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Shobha Ladu Mhalkar,</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Proprietor, M/s I Pacific,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No. 21, Bordem, Bicholim, Goa</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 Legal Notice regarding defective electric bike sold by your establishment.</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Madam,</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Miss Asawari Gharo Paryekar, R/o Varchiwadi, Ayee, Dodamarg, Sindhudurg. I serve upon you this legal notice seeking reliefs for deficiency in service and unfair trade practice: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w:t>
      </w:r>
      <w:r w:rsidDel="00000000" w:rsidR="00000000" w:rsidRPr="00000000">
        <w:rPr>
          <w:rFonts w:ascii="Times New Roman" w:cs="Times New Roman" w:eastAsia="Times New Roman" w:hAnsi="Times New Roman"/>
          <w:sz w:val="24"/>
          <w:szCs w:val="24"/>
          <w:rtl w:val="0"/>
        </w:rPr>
        <w:t xml:space="preserve">an electric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bike from your establishment M/s I Pacific, vide invoice dated 30.06.2022, after paying full consideration of Rs. 1,15,000/-.</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within 4-5 months of purchase, the said electric bike started giving problems of frequent battery discharge, erratic starting, and lack of pick-up, clearly indicating manufacturing defects and unsatisfactory performance.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approached your establishment multiple times for inspection and servicing but found your establishment closed, indicating the closure of business. You have deliberately made yourself untraceable and unreachable to avoid liability for the defective bike sold to m</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you have indulged in unfair trade practice by selling a defective electric bike to </w:t>
      </w: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thereafter refusing to provide after-sales service or rectify the manufacturing defects, thereby causing immense harassment and financial loss.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your acts and omissions amount to deficiency in service, unfair trade practice, and sale of defective goods as per Sections 2(1)(c), 2(1)(g), and 2(1)(o) read with Sections 2(10) and 2(11) of the Consumer Protection Act, 2019.</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above, you are called upon to comply with the following within 7 days of receiving this notice: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the entire paid consideration of Rs. 1,15,000/-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Rs. 25,000/- as compensation for mental harassment and agony caused</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Rs. 5,000/- as costs of sending this legal notice.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fail to comply with the above demands, I will initiate appropriate legal proceedings against you before the competent Consumer Forum/Commission under the Consumer Protection Act, 2019, without any further notice.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also called upon to provide your response to this legal notice within 7 days.</w:t>
      </w:r>
    </w:p>
    <w:p w:rsidR="00000000" w:rsidDel="00000000" w:rsidP="00000000" w:rsidRDefault="00000000" w:rsidRPr="00000000" w14:paraId="0000001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Asawari Gharo Paryekar</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7049C4"/>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7049C4"/>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7049C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GhlsFVA5NPqFO0YRmbOE2wCrtg==">CgMxLjA4AHIhMUpjX2RvaGZFbFR2Qkc1cDAyNlpVMWpWdks0bGFUNEVl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2024-02-09T14:02:00Z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17dea30026118c832c8a3d3122da442729250fc09704d68fb3cf1e35a406e59a</vt:lpwstr>
  </property>
</Properties>
</file>