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MEDICAL NEGLIGENCE</w:t>
      </w:r>
    </w:p>
    <w:p w:rsidR="00000000" w:rsidDel="00000000" w:rsidP="00000000" w:rsidRDefault="00000000" w:rsidRPr="00000000" w14:paraId="00000002">
      <w:pPr>
        <w:pStyle w:val="Heading1"/>
        <w:spacing w:line="360" w:lineRule="auto"/>
        <w:jc w:val="both"/>
        <w:rPr/>
      </w:pPr>
      <w:bookmarkStart w:colFirst="0" w:colLast="0" w:name="_heading=h.8db8muj0wv4r" w:id="1"/>
      <w:bookmarkEnd w:id="1"/>
      <w:r w:rsidDel="00000000" w:rsidR="00000000" w:rsidRPr="00000000">
        <w:rPr>
          <w:rtl w:val="0"/>
        </w:rPr>
        <w:t xml:space="preserve">What is medical negligence?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there has been a rise in patient rights awareness in Indian culture. Currently, common law principles relating to negligence, tainted consent, and violation of confidentiality are taken into account during the adjudication process for medical professional liability, whether it be in a consumer forum or a regular civil or criminal court. When a patient seeks medical advice from him, the practitioner owes them certain obligations. Negligence is the result of a failure to perform this responsibility. Negligence means carelessness or a lack of proper care and attention. To constitute negligence three elements must be fulfilled:-</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Firstly there must be duty to take care on the part of the opposite party towards the complainant.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must be a breach of that duty.</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Damage or injury by the complainant as a result of such breach.</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protection from negligence, patients also have certain rights: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Patients have the right to be told about their illness, and to have their medical records explained.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Patients should be explained about whatever treatment/medicines are prescribed to them. They should be made aware of the risks and side effects, if any. They have the right to ask questions and clarify their doubts about the treatment.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Patients have the right to maintain confidentiality regarding their illness and can expect the same from the doctors.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Patients have the right to a second opinion if they are doubtful about the medicines or treatment suggested.</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Patients have the right to know what a suggested operation/surgery is for, and the possible risks involved. If he/she is unconscious or unable to make the decision due to other reasons, informed consent needs to be taken from their nearest relatives.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preservation of a patient's rights must not, however, come at the expense of the professional's autonomy and honesty. There is unquestionably a need to strike a careful equilibrium.</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spacing w:line="360" w:lineRule="auto"/>
        <w:jc w:val="both"/>
        <w:rPr/>
      </w:pPr>
      <w:bookmarkStart w:colFirst="0" w:colLast="0" w:name="_heading=h.v9upov4qeimb" w:id="2"/>
      <w:bookmarkEnd w:id="2"/>
      <w:r w:rsidDel="00000000" w:rsidR="00000000" w:rsidRPr="00000000">
        <w:rPr>
          <w:rtl w:val="0"/>
        </w:rPr>
        <w:t xml:space="preserve">What are the grounds available for complaints?</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breach of duty by the doctor because of which an injury is caused</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consent of a person/patient before performing acts like surgical operations and in some cases treatment as well, has not been obtained.</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 to organs due to negligence.</w:t>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treatment due to wrong diagnosis.</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receipt or prescription or discharge summary or test reports when not provided.</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treatment is not chosen as accepted and established in medical norms /as per medical research/available medical literature.</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of res ipsa loquitur [a thing speaks of itself] - in case any instrument left in the body, a wrong part removed, allopathic treatment given by a homeopathic doctor etc.</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Govt Hospital liable if contribution from the employee’s salary deducted OR Payment made by insurance company.</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Hospitals can also be negligent ‘it is a case of non- availability of oxygen cylinder either because the hospital failed to keep available a gas cylinder or because of the gas cylinder being found empty.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spacing w:line="360" w:lineRule="auto"/>
        <w:jc w:val="both"/>
        <w:rPr/>
      </w:pPr>
      <w:bookmarkStart w:colFirst="0" w:colLast="0" w:name="_heading=h.w6wir4p9rilx" w:id="3"/>
      <w:bookmarkEnd w:id="3"/>
      <w:r w:rsidDel="00000000" w:rsidR="00000000" w:rsidRPr="00000000">
        <w:rPr>
          <w:rtl w:val="0"/>
        </w:rPr>
        <w:t xml:space="preserve">What are the duties required of medical professionals?</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OF MEDICAL ETHICS REGULATION 2002</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regulation states the code of etiquettes and morals to be followed by a registered medical practitioner.</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Duties and Responsibilities of a Physician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should maintain medical records.</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physician has to display their registration number.</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physician is to prescribe the name of the drugs with their generic name.</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physician has to provide highest quality assurance in patient care.</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physician has an obligation to expose unethical conduct.</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physician should announce his fees before rendering service and not after the operation</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treatment is under way.</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physician shall observe the laws of the country in regulating the practice of medicine</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shall also not assist others to evade such laws.</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physician has to maintain secrecy regarding the patient’s health. No revelation is to</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made until or unless it is made to protect a healthy person from a communicable</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physician should neither exaggerate nor minimize the gravity of a patient’s</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physician has to avoid unnecessary consultations.</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MISCONDUCT BY A PHYSICIAN</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Adultery or Improper Conduct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misuse of power and position by a physician by committing adultery or improper conduct</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patient would make the physician liable for disciplinary action as provided under the</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Medical Council Act, 1956 or the concerned State Medical Council Act.</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Sex Determination Tests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there are other absolute indications for termination of pregnancy as specified in the</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Termination of Pregnancy Act, 1971 is assessed, no termination of pregnancy is to be</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No sex determination tests are to be taken with an intention to terminate female fetus, an</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 done by a physician would result in criminal proceedings.</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Signing Professional Certificates, Reports and Other Documents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care is to be taken while prescribing drugs to a patient. No physician can allow an</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unqualified person to perform abortion or surgery. If a procedure involves them becoming</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sterile, a consent has to be obtained from the man, woman or guardian in case of minors. If the patient is married and both the consent of husband and wife is to be taken.</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drug trials and other research involving patients are to be done in accordance with the</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ICMR guidelines. Violation of the guidelines constitutes misconducts.</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Absenteeism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medical practitioner posted in rural area or an institute is found absent on two occasions</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an inspection is done amounts to misconduct.</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Leaking of photographs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photographs or case reports are to be published by the medical practitioner without their</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 consent.</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nursing home is run by a physician the ultimate responsibility lies in the hand of the</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physician.</w:t>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Can’t Claim to be a specialist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Physician shall not claim to be specialist unless he has a special qualification in that branch.</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doctor is not guilty of negligence if he has acted in accordance with a practice that is accepted as proper by a responsible body of medical persons skilled in that particular area.</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a doctor chooses one option out of five established under Medical Science.</w:t>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a doctor refers to literature based on established Medical Science.</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common grounds for negligence might include misdiagnosis, damage to Organ due to negligence, over treating a medical condition, surgical errors, maternity and delivery error, infections, documents not provided, wrong medical reports.</w:t>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cannot guarantee complete success of medical treatment as the same would differ in case to case depending on the age and health of the patient, the stage of the ailment and the body response of the patient.</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spacing w:line="360" w:lineRule="auto"/>
        <w:rPr/>
      </w:pPr>
      <w:bookmarkStart w:colFirst="0" w:colLast="0" w:name="_heading=h.tyv8m5lplnqu" w:id="4"/>
      <w:bookmarkEnd w:id="4"/>
      <w:r w:rsidDel="00000000" w:rsidR="00000000" w:rsidRPr="00000000">
        <w:rPr>
          <w:rtl w:val="0"/>
        </w:rPr>
        <w:t xml:space="preserve">When would complaints not be accepted?</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situations which might cause the complaint to be rejected. These include situations where the consumer is unable to file an appeal against an order within a period of three months, where the complaint is based on a frivolous cause of action, where the complaint falls outside the jurisdiction of the authority approached, and when the complaint has been filed under wrong sections of the act, and other such situations. This requires careful reading of all acts and regulations.</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spacing w:line="360" w:lineRule="auto"/>
        <w:jc w:val="both"/>
        <w:rPr/>
      </w:pPr>
      <w:bookmarkStart w:colFirst="0" w:colLast="0" w:name="_heading=h.ornw319ht6um" w:id="5"/>
      <w:bookmarkEnd w:id="5"/>
      <w:r w:rsidDel="00000000" w:rsidR="00000000" w:rsidRPr="00000000">
        <w:rPr>
          <w:rtl w:val="0"/>
        </w:rPr>
        <w:t xml:space="preserve">What are the modes or methods of complaint available?</w:t>
      </w:r>
    </w:p>
    <w:p w:rsidR="00000000" w:rsidDel="00000000" w:rsidP="00000000" w:rsidRDefault="00000000" w:rsidRPr="00000000" w14:paraId="00000058">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to the Medical Superintendent (M.S) of the concerned Hospital with a copy of the complaint to the Chief Medical Officer (CMO)/ Civil Surgeon of your area.</w:t>
      </w:r>
    </w:p>
    <w:p w:rsidR="00000000" w:rsidDel="00000000" w:rsidP="00000000" w:rsidRDefault="00000000" w:rsidRPr="00000000" w14:paraId="00000059">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dissatisfaction of response from above, write a complaint to the State Medical Council(SMC). </w:t>
      </w:r>
      <w:hyperlink r:id="rId9">
        <w:r w:rsidDel="00000000" w:rsidR="00000000" w:rsidRPr="00000000">
          <w:rPr>
            <w:rFonts w:ascii="Times New Roman" w:cs="Times New Roman" w:eastAsia="Times New Roman" w:hAnsi="Times New Roman"/>
            <w:color w:val="1155cc"/>
            <w:sz w:val="24"/>
            <w:szCs w:val="24"/>
            <w:u w:val="single"/>
            <w:rtl w:val="0"/>
          </w:rPr>
          <w:t xml:space="preserve">https://www.nmc.org.in/information-desk/state-medical-councils/list-of-state-medical-councils/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numPr>
          <w:ilvl w:val="0"/>
          <w:numId w:val="2"/>
        </w:numPr>
        <w:spacing w:line="360" w:lineRule="auto"/>
        <w:ind w:left="1440" w:hanging="360"/>
        <w:jc w:val="both"/>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The next step is to reach the Medical Council of India with no satisfactory response from the SMC. </w:t>
      </w:r>
      <w:hyperlink r:id="rId10">
        <w:r w:rsidDel="00000000" w:rsidR="00000000" w:rsidRPr="00000000">
          <w:rPr>
            <w:rFonts w:ascii="Times New Roman" w:cs="Times New Roman" w:eastAsia="Times New Roman" w:hAnsi="Times New Roman"/>
            <w:color w:val="1155cc"/>
            <w:sz w:val="27"/>
            <w:szCs w:val="27"/>
            <w:highlight w:val="white"/>
            <w:u w:val="single"/>
            <w:rtl w:val="0"/>
          </w:rPr>
          <w:t xml:space="preserve">https://www.india.gov.in/official-website-medical-council-india</w:t>
        </w:r>
      </w:hyperlink>
      <w:r w:rsidDel="00000000" w:rsidR="00000000" w:rsidRPr="00000000">
        <w:rPr>
          <w:rFonts w:ascii="Times New Roman" w:cs="Times New Roman" w:eastAsia="Times New Roman" w:hAnsi="Times New Roman"/>
          <w:sz w:val="27"/>
          <w:szCs w:val="27"/>
          <w:highlight w:val="whit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B">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alternative remedy is to submit your complaint through National Health Portal’s Grievance redressal. </w:t>
      </w:r>
      <w:hyperlink r:id="rId11">
        <w:r w:rsidDel="00000000" w:rsidR="00000000" w:rsidRPr="00000000">
          <w:rPr>
            <w:rFonts w:ascii="Times New Roman" w:cs="Times New Roman" w:eastAsia="Times New Roman" w:hAnsi="Times New Roman"/>
            <w:color w:val="1155cc"/>
            <w:sz w:val="24"/>
            <w:szCs w:val="24"/>
            <w:u w:val="single"/>
            <w:rtl w:val="0"/>
          </w:rPr>
          <w:t xml:space="preserve">https://www.nhp.gov.in/redressal-mechanism_pg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0"/>
          <w:numId w:val="2"/>
        </w:numPr>
        <w:shd w:fill="ffffff" w:val="clea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Approaching any other appropriate judicial or quasi-judicial body:</w:t>
      </w:r>
      <w:r w:rsidDel="00000000" w:rsidR="00000000" w:rsidRPr="00000000">
        <w:rPr>
          <w:rtl w:val="0"/>
        </w:rPr>
      </w:r>
    </w:p>
    <w:p w:rsidR="00000000" w:rsidDel="00000000" w:rsidP="00000000" w:rsidRDefault="00000000" w:rsidRPr="00000000" w14:paraId="0000005D">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The jurisdictions of the various consumer commissions are as follows-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E">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5F">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60">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61">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62">
      <w:pPr>
        <w:shd w:fill="ffffff" w:val="clear"/>
        <w:spacing w:line="360" w:lineRule="auto"/>
        <w:ind w:left="72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1"/>
          <w:sz w:val="24"/>
          <w:szCs w:val="24"/>
          <w:u w:val="single"/>
          <w:rtl w:val="0"/>
        </w:rPr>
        <w:t xml:space="preserve">Central Consumer Protection Authority</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12">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shd w:fill="ffffff" w:val="clear"/>
        <w:spacing w:line="360" w:lineRule="auto"/>
        <w:jc w:val="both"/>
        <w:rPr/>
      </w:pPr>
      <w:bookmarkStart w:colFirst="0" w:colLast="0" w:name="_heading=h.mcunikg2055d" w:id="6"/>
      <w:bookmarkEnd w:id="6"/>
      <w:r w:rsidDel="00000000" w:rsidR="00000000" w:rsidRPr="00000000">
        <w:rPr>
          <w:rtl w:val="0"/>
        </w:rPr>
        <w:t xml:space="preserve">What are the regulatory bodies in this sector?</w:t>
      </w:r>
    </w:p>
    <w:p w:rsidR="00000000" w:rsidDel="00000000" w:rsidP="00000000" w:rsidRDefault="00000000" w:rsidRPr="00000000" w14:paraId="00000067">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 Drug Standard Control Organization- </w:t>
      </w:r>
      <w:r w:rsidDel="00000000" w:rsidR="00000000" w:rsidRPr="00000000">
        <w:rPr>
          <w:rFonts w:ascii="Times New Roman" w:cs="Times New Roman" w:eastAsia="Times New Roman" w:hAnsi="Times New Roman"/>
          <w:sz w:val="24"/>
          <w:szCs w:val="24"/>
          <w:rtl w:val="0"/>
        </w:rPr>
        <w:t xml:space="preserve">consumer education on safety and drugs- </w:t>
      </w:r>
      <w:hyperlink r:id="rId13">
        <w:r w:rsidDel="00000000" w:rsidR="00000000" w:rsidRPr="00000000">
          <w:rPr>
            <w:rFonts w:ascii="Times New Roman" w:cs="Times New Roman" w:eastAsia="Times New Roman" w:hAnsi="Times New Roman"/>
            <w:color w:val="1155cc"/>
            <w:sz w:val="24"/>
            <w:szCs w:val="24"/>
            <w:u w:val="single"/>
            <w:rtl w:val="0"/>
          </w:rPr>
          <w:t xml:space="preserve">https://cdsco.gov.in/opencms/opencms/en/consumer/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 Council of Medical Research</w:t>
      </w:r>
    </w:p>
    <w:p w:rsidR="00000000" w:rsidDel="00000000" w:rsidP="00000000" w:rsidRDefault="00000000" w:rsidRPr="00000000" w14:paraId="00000069">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Ministry of Health and Family Welfare</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1"/>
        <w:spacing w:line="360" w:lineRule="auto"/>
        <w:jc w:val="both"/>
        <w:rPr/>
      </w:pPr>
      <w:bookmarkStart w:colFirst="0" w:colLast="0" w:name="_heading=h.pwbx6b5n17c8" w:id="7"/>
      <w:bookmarkEnd w:id="7"/>
      <w:r w:rsidDel="00000000" w:rsidR="00000000" w:rsidRPr="00000000">
        <w:rPr>
          <w:rtl w:val="0"/>
        </w:rPr>
        <w:t xml:space="preserve">What are the rules, Acts, and Guidelines that govern this sector?</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National Health Policy, 2017 - </w:t>
      </w:r>
      <w:hyperlink r:id="rId14">
        <w:r w:rsidDel="00000000" w:rsidR="00000000" w:rsidRPr="00000000">
          <w:rPr>
            <w:rFonts w:ascii="Times New Roman" w:cs="Times New Roman" w:eastAsia="Times New Roman" w:hAnsi="Times New Roman"/>
            <w:color w:val="1155cc"/>
            <w:sz w:val="24"/>
            <w:szCs w:val="24"/>
            <w:u w:val="single"/>
            <w:rtl w:val="0"/>
          </w:rPr>
          <w:t xml:space="preserve">https://www.nhp.gov.in/nhpfiles/national_health_policy_2017.pdf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Clinical Establishments (Registration and Regulation) Act, 2010- prescribes minimum standards for facilities at government and private hospitals- </w:t>
      </w:r>
      <w:hyperlink r:id="rId15">
        <w:r w:rsidDel="00000000" w:rsidR="00000000" w:rsidRPr="00000000">
          <w:rPr>
            <w:rFonts w:ascii="Times New Roman" w:cs="Times New Roman" w:eastAsia="Times New Roman" w:hAnsi="Times New Roman"/>
            <w:color w:val="1155cc"/>
            <w:sz w:val="24"/>
            <w:szCs w:val="24"/>
            <w:u w:val="single"/>
            <w:rtl w:val="0"/>
          </w:rPr>
          <w:t xml:space="preserve">https://www.indiacode.nic.in/bitstream/123456789/7798/1/201023_clinical_establishments_%28registration_and_regulation%29_act%2C_2010.pdf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Bureau of Indian Standards Act, 2016- it sets out standards for goods and services, which includes healthcare services.- </w:t>
      </w:r>
      <w:hyperlink r:id="rId16">
        <w:r w:rsidDel="00000000" w:rsidR="00000000" w:rsidRPr="00000000">
          <w:rPr>
            <w:rFonts w:ascii="Times New Roman" w:cs="Times New Roman" w:eastAsia="Times New Roman" w:hAnsi="Times New Roman"/>
            <w:color w:val="1155cc"/>
            <w:sz w:val="24"/>
            <w:szCs w:val="24"/>
            <w:u w:val="single"/>
            <w:rtl w:val="0"/>
          </w:rPr>
          <w:t xml:space="preserve">https://www.indiacode.nic.in/bitstream/123456789/2157/3/A2016-11.pdf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Indian Medical Council Act, 1956- establishes the Medical Council of India.- </w:t>
      </w:r>
      <w:hyperlink r:id="rId17">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https://legislative.gov.in/sites/default/files/A1956-102_0.pdf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Indian Medical Council (Professional Conduct, Etiquette and Ethics) Regulations, 2002 lays down the code of medical ethics and code of conduct which must be adhered to by every registered medical practitioner in India.- </w:t>
      </w:r>
      <w:hyperlink r:id="rId18">
        <w:r w:rsidDel="00000000" w:rsidR="00000000" w:rsidRPr="00000000">
          <w:rPr>
            <w:rFonts w:ascii="Times New Roman" w:cs="Times New Roman" w:eastAsia="Times New Roman" w:hAnsi="Times New Roman"/>
            <w:color w:val="1155cc"/>
            <w:sz w:val="24"/>
            <w:szCs w:val="24"/>
            <w:u w:val="single"/>
            <w:rtl w:val="0"/>
          </w:rPr>
          <w:t xml:space="preserve">https://wbconsumers.gov.in/writereaddata/ACT%20&amp;%20RULES/Relevant%20Act%20&amp;%20Rules/Code%20of%20Medical%20Ethics%20Regulations.pdf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spacing w:line="360" w:lineRule="auto"/>
        <w:jc w:val="both"/>
        <w:rPr/>
      </w:pPr>
      <w:bookmarkStart w:colFirst="0" w:colLast="0" w:name="_heading=h.itamkubi7e61" w:id="8"/>
      <w:bookmarkEnd w:id="8"/>
      <w:r w:rsidDel="00000000" w:rsidR="00000000" w:rsidRPr="00000000">
        <w:rPr>
          <w:rtl w:val="0"/>
        </w:rPr>
        <w:t xml:space="preserve">What are the landmark judgements in this sector?</w:t>
      </w:r>
    </w:p>
    <w:p w:rsidR="00000000" w:rsidDel="00000000" w:rsidP="00000000" w:rsidRDefault="00000000" w:rsidRPr="00000000" w14:paraId="0000007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Indian Medical Association v. V.P. Shantha &amp; Ors</w:t>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treatment was to be considered to be a service and accordingly, medical practitioners could be liable for deficiency of service.</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Kusum Sharma v. Batra Hospital and Medical Research Centre</w:t>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Duty of care which is required of a doctor is one involving a reasonable degree of skill and knowledge as laid down in the Bolam case and adopted by Indian Courts.</w:t>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Achutrao Haribhau Khodwa v. State of Maharashtra &amp; Ors</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doctor is vicariously liable for the negligence committed by members of his team which was assisting in the treatment.</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Smt. Savita Garg v. Director, National Heart Institute</w:t>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onus shifts on the hospital to explain the exact line of treatment rendered and as to why a particular condition had occurred. </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Dr. Laxman Balakrishna Joshi v. Dr. Trimbak Babu Godbole </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duties of a medical practitioner were defined; i) he owes a duty of care in deciding whether to undertake the case, ii) he owes a duty of care in deciding what treatment to give and, iii) he owes a duty of care in the administration of that treatment.</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Tanveer Jahan v. All India Institute of Medical Science and Ors.</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“a direct nexus” between sufferings of a patient and the medical aid that she has received, to sue the doctor. </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Bijoy Sinha Roy (d) By Lr. v. Biswanath Das &amp; Ors</w:t>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should not have been performed at a nursing home which did not have the ICU when it could be reasonably foreseen that without ICU there was post-operative risk to the life of the patient. The Supreme Court through its order awarded compensation  to the victim.</w:t>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Sushmita Roychowdhury and Ors., v. B.M. Birla Heart Research Centre and Ors</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NCDRC held that there was deficiency on the part of the hospital in maintaining proper record of the patient as there is no satisfactory explanation for the missing treatment prescriptions and the goof up in the master register of operation theatre.</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Srimannarayana v. Dasari Santakumari and another</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may be negligence in civil law may not necessarily be negligence in criminal law. For negligence to amount to an offence, the element of mens rea must be shown to exist. For an act to amount to criminal negligence, the degree of negligence should be much higher i.e. gross or of a very high degree. Negligence which is neither gross nor of a higher degree may provide a ground for action in civil law but cannot form the basis for prosecution.</w:t>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Handa Nursing Home And Ors. v. Ram Kal</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treatment administered in this case was as per standard procedure. The expert committee indicated that the tests would have been advisable prior to the operative intervention but nowhere mentioned that without these tests Petitioner committed deficiency in giving treatment.</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spacing w:line="360" w:lineRule="auto"/>
        <w:jc w:val="both"/>
        <w:rPr/>
      </w:pPr>
      <w:bookmarkStart w:colFirst="0" w:colLast="0" w:name="_heading=h.5mlxd2nf49co" w:id="9"/>
      <w:bookmarkEnd w:id="9"/>
      <w:r w:rsidDel="00000000" w:rsidR="00000000" w:rsidRPr="00000000">
        <w:rPr>
          <w:rtl w:val="0"/>
        </w:rPr>
        <w:t xml:space="preserve">What is the format of the complaint to be made under this sector?</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94">
      <w:pPr>
        <w:spacing w:line="360" w:lineRule="auto"/>
        <w:rPr>
          <w:rFonts w:ascii="Times New Roman" w:cs="Times New Roman" w:eastAsia="Times New Roman" w:hAnsi="Times New Roman"/>
          <w:i w:val="1"/>
          <w:sz w:val="24"/>
          <w:szCs w:val="24"/>
          <w:u w:val="singl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format. </w:t>
      </w: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spacing w:line="360" w:lineRule="auto"/>
        <w:jc w:val="both"/>
        <w:rPr/>
      </w:pPr>
      <w:bookmarkStart w:colFirst="0" w:colLast="0" w:name="_heading=h.c2tyj0140uib" w:id="10"/>
      <w:bookmarkEnd w:id="10"/>
      <w:r w:rsidDel="00000000" w:rsidR="00000000" w:rsidRPr="00000000">
        <w:rPr>
          <w:rtl w:val="0"/>
        </w:rPr>
        <w:t xml:space="preserve">What are the rules, Acts, and Guidelines that govern this sector?</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INGRAM- </w:t>
      </w:r>
      <w:hyperlink r:id="rId22">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https://consumerhelpline.gov.in/faq-details.php?fid=Medical%20Negligence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NHM division of the Ministry of Health and Family Welfare with technical support from NHSRC has come out with guidelines which can help the states in establishing and effectively operationalizing a client friendly, dedicated and transparent system for redressal of grievances-</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https://nhm.gov.in/images/pdf/programmes/Grievance_Redressal_System/Guidelines_for_Establishing_Grievance_Redressal_and%20_Health_Helpline.pdf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List of State Health departments- </w:t>
      </w:r>
      <w:hyperlink r:id="rId24">
        <w:r w:rsidDel="00000000" w:rsidR="00000000" w:rsidRPr="00000000">
          <w:rPr>
            <w:rFonts w:ascii="Times New Roman" w:cs="Times New Roman" w:eastAsia="Times New Roman" w:hAnsi="Times New Roman"/>
            <w:color w:val="1155cc"/>
            <w:sz w:val="24"/>
            <w:szCs w:val="24"/>
            <w:u w:val="single"/>
            <w:rtl w:val="0"/>
          </w:rPr>
          <w:t xml:space="preserve">https://main.mohfw.gov.in/Organisation/state-health-departments-0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spacing w:line="360" w:lineRule="auto"/>
        <w:jc w:val="both"/>
        <w:rPr/>
      </w:pPr>
      <w:bookmarkStart w:colFirst="0" w:colLast="0" w:name="_heading=h.a3tl8scnotr4" w:id="11"/>
      <w:bookmarkEnd w:id="11"/>
      <w:r w:rsidDel="00000000" w:rsidR="00000000" w:rsidRPr="00000000">
        <w:rPr>
          <w:rtl w:val="0"/>
        </w:rPr>
        <w:t xml:space="preserve">Health Services FAQs</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are health services?</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services or health care is the maintenance or improvement of health by prevention, diagnosis, treatment, recovery, or cure of disease, illness, injury, and other physical and mental impairments in people. Health care is delivered by health professionals and allied health fields.</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Who is consumer?</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any of the following:</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 who made the payment</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office pays for treatment of employee.</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insurance pays for treatment.</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Govt. hospital treats from the deductions made from the salary of the person.</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**Is Medical Negligence covered under Consumer Protection Act?**</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in 1995, the Supreme Court brought the medical profession under the Consumer Protection Act 1986 and medical treatments were labeled as "services".</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**Does someone who is not satisfied with the results of his or her surgery have a viable medical negligence claim?**</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general, there are no guarantees of medical results, and unexpected or unsuccessful results do not necessarily mean negligence has occurred. To succeed in a medical negligence case, a consumer has to show an injury or damages that resulted from the doctor's deviation from the standard of care applicable to the procedure.</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**Can a Doctor Guarantee Complete success of the Medical Treatment?**</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The Doctor cannot guarantee the complete success of any medical treatment as the same would differ in case to case, depending on the age and health of the patient, the stage of the Ailment, and the body response of the patient.</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**Is Informed consent required during Treatment?**</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Informed Consent from the patient is required in serious ailments and surgical treatment. In case the patient is unable to give consent, the same needs to be taken from the immediate family or attendant. However, medical treatment cannot be delayed in case there is no one available to sign the consent and the patient is unable to sign the same due to medical conditions.</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shni Ramesan" w:id="1" w:date="2024-10-03T05:16:51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pecuniary jurisdiction of the various commissions has been updated and notified as per the  Consumer Protection (Jurisdiction of the District Commission, the State Commission and the National Commission) Rules, 2021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w:t>
      </w:r>
    </w:p>
  </w:comment>
  <w:comment w:author="Keshav Soni" w:id="0" w:date="2024-10-01T10:26:00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amended to the National Medical Commission (NMC) @shruthi.nair@nls.ac.in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B7" w15:done="0"/>
  <w15:commentEx w15:paraId="000000B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i w:val="1"/>
      <w:sz w:val="24"/>
      <w:szCs w:val="24"/>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drc.gujarat.gov.in/images/pdf/1-CC-Eng.pdf" TargetMode="External"/><Relationship Id="rId11" Type="http://schemas.openxmlformats.org/officeDocument/2006/relationships/hyperlink" Target="https://www.nhp.gov.in/redressal-mechanism_pg" TargetMode="External"/><Relationship Id="rId22" Type="http://schemas.openxmlformats.org/officeDocument/2006/relationships/hyperlink" Target="https://consumerhelpline.gov.in/faq-details.php?fid=Medical%20Negligence" TargetMode="External"/><Relationship Id="rId10" Type="http://schemas.openxmlformats.org/officeDocument/2006/relationships/hyperlink" Target="https://www.india.gov.in/official-website-medical-council-india" TargetMode="External"/><Relationship Id="rId21" Type="http://schemas.openxmlformats.org/officeDocument/2006/relationships/hyperlink" Target="https://ncdrc.nic.in/cc.html" TargetMode="External"/><Relationship Id="rId13" Type="http://schemas.openxmlformats.org/officeDocument/2006/relationships/hyperlink" Target="https://cdsco.gov.in/opencms/opencms/en/consumer/" TargetMode="External"/><Relationship Id="rId24" Type="http://schemas.openxmlformats.org/officeDocument/2006/relationships/hyperlink" Target="https://main.mohfw.gov.in/Organisation/state-health-departments-0" TargetMode="External"/><Relationship Id="rId12" Type="http://schemas.openxmlformats.org/officeDocument/2006/relationships/hyperlink" Target="mailto:com-ccpa@nic.in" TargetMode="External"/><Relationship Id="rId23" Type="http://schemas.openxmlformats.org/officeDocument/2006/relationships/hyperlink" Target="https://nhm.gov.in/images/pdf/programmes/Grievance_Redressal_System/Guidelines_for_Establishing_Grievance_Redressal_and%20_Health_Helplin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mc.org.in/information-desk/state-medical-councils/list-of-state-medical-councils/" TargetMode="External"/><Relationship Id="rId15" Type="http://schemas.openxmlformats.org/officeDocument/2006/relationships/hyperlink" Target="https://www.indiacode.nic.in/bitstream/123456789/7798/1/201023_clinical_establishments_%28registration_and_regulation%29_act%2C_2010.pdf" TargetMode="External"/><Relationship Id="rId14" Type="http://schemas.openxmlformats.org/officeDocument/2006/relationships/hyperlink" Target="https://www.nhp.gov.in/nhpfiles/national_health_policy_2017.pdf" TargetMode="External"/><Relationship Id="rId17" Type="http://schemas.openxmlformats.org/officeDocument/2006/relationships/hyperlink" Target="https://legislative.gov.in/sites/default/files/A1956-102_0.pdf" TargetMode="External"/><Relationship Id="rId16" Type="http://schemas.openxmlformats.org/officeDocument/2006/relationships/hyperlink" Target="https://www.indiacode.nic.in/bitstream/123456789/2157/3/A2016-11.pdf" TargetMode="External"/><Relationship Id="rId5" Type="http://schemas.openxmlformats.org/officeDocument/2006/relationships/numbering" Target="numbering.xml"/><Relationship Id="rId19" Type="http://schemas.openxmlformats.org/officeDocument/2006/relationships/hyperlink" Target="https://cdrc.gujarat.gov.in/images/pdf/1-CC-Eng.pdf" TargetMode="External"/><Relationship Id="rId6" Type="http://schemas.openxmlformats.org/officeDocument/2006/relationships/styles" Target="styles.xml"/><Relationship Id="rId18" Type="http://schemas.openxmlformats.org/officeDocument/2006/relationships/hyperlink" Target="https://wbconsumers.gov.in/writereaddata/ACT%20&amp;%20RULES/Relevant%20Act%20&amp;%20Rules/Code%20of%20Medical%20Ethics%20Regulations.pdf"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rhpvE2ZhWemvXg36kH44MYT2kA==">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