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POSTAL AND COURIER SERVICE</w:t>
      </w:r>
    </w:p>
    <w:p w:rsidR="00000000" w:rsidDel="00000000" w:rsidP="00000000" w:rsidRDefault="00000000" w:rsidRPr="00000000" w14:paraId="00000002">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Is Postal And Courier Service</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and courier services are used to transfer letters and parcels from one place to another. While India Post is the national carrier of posts, there are various other courier services such as DTDC and The Professional Carrier to facilitate transfer of posts and goods from one place to another.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rPr>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u w:val="single"/>
          <w:rtl w:val="0"/>
        </w:rPr>
        <w:t xml:space="preserve">What are the grounds for complaint available?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Grounds for complaints in postal services are</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Late Delivery</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Parcel is often not delivered at the correct address</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 or non-receipt of money order</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 or misplace of registered letter</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 or non-receipt of speed post letter -Non-receipt or abnormal delay in receipt of</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order. Even in some cases Speed post MO take much time to get delivered.</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 delivery or delay in receiving Speed Post letter</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 receipt or delay in delivery of Parcels.</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are the modes or methods of complaint available?</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Complaint Redressal System For The Postal Services:</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Approaching the Concerned Post Office:</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towards redressal of consumer complaints is to approach the concerned post office. If the complaint is either not redressed or the consumer is dissatisfied with the redressal, they can approach the Customer Care Center of the Circle or Zonal area. The consumer can use the following link for registering a complaint:</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 registration (indiapost.gov.in)</w:t>
        </w:r>
      </w:hyperlink>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 Approaching Higher Authorities:</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complaint is not resolved even after pursuing the Customer Care Center of the circle. The, the consumer can resort to higher authorities by reaching out to the Chief Post Master General of the concerned state. The contact details of India Post’s Chief Post Master General of various states can be found on the following link:</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https://www.indiapost.gov.in/VAS/Pages/rtimanual9.aspx?Category=Heads+of+Circles</w:t>
        </w:r>
      </w:hyperlink>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consumer complaint is not resolved even after approaching the above officers, the consumer can take the matter at the national level by reaching out to the DDG in the Central Office, DAK Bhavan. The following link can be used for the contact details of the various officers:</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https://www.indiapost.gov.in/VAS/Pages/DirectoryOfEmployees.aspx?Category=Deputy+Directors+General</w:t>
        </w:r>
      </w:hyperlink>
      <w:r w:rsidDel="00000000" w:rsidR="00000000" w:rsidRPr="00000000">
        <w:rPr>
          <w:rtl w:val="0"/>
        </w:rPr>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following link by India Post provides the various available mechanisms to the consumers in a step-by-step manner:</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https://www.indiapost.gov.in/VAS/Pages/CustomerSupport/Guidelines-on-Complaints.aspx</w:t>
        </w:r>
      </w:hyperlink>
      <w:r w:rsidDel="00000000" w:rsidR="00000000" w:rsidRPr="00000000">
        <w:rPr>
          <w:rtl w:val="0"/>
        </w:rPr>
      </w:r>
    </w:p>
    <w:p w:rsidR="00000000" w:rsidDel="00000000" w:rsidP="00000000" w:rsidRDefault="00000000" w:rsidRPr="00000000" w14:paraId="0000001C">
      <w:pPr>
        <w:shd w:fill="ffffff"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(iii) Approaching any other appropriate judicial or quasi-judicial body:</w:t>
      </w:r>
    </w:p>
    <w:p w:rsidR="00000000" w:rsidDel="00000000" w:rsidP="00000000" w:rsidRDefault="00000000" w:rsidRPr="00000000" w14:paraId="0000001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1E">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1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2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2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mediation. Chapter 5 of the Consumer Protection Act provides for establishing mediation cells and resolving consumer complaints using mediation.</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link could be used to file complaints online:</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https://consumerhelpline.gov.in/</w:t>
        </w:r>
      </w:hyperlink>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(iv) Central Consumer Protection Authority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4">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Where should the grievance redressal or complaint be filed?</w:t>
      </w: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online lodging of complaints and status, consumers can visit on these links: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https://www.indiapost.gov.in/VAS/Pages/complaintregistration.aspx</w:t>
        </w:r>
      </w:hyperlink>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can be registered at the Post Office where the transaction has taken place and take an acknowledgement from the Post Office for the same. </w:t>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complaint is still not settled, the complainant may approach the Chief Postmaster General of the respective Circle of the State;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https://www.indiapost.gov.in/VAS/Pages/CustomerSupport/Guidelines-on-Complaints.aspx#B</w:t>
        </w:r>
      </w:hyperlink>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numPr>
          <w:ilvl w:val="0"/>
          <w:numId w:val="2"/>
        </w:numPr>
        <w:spacing w:after="24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u w:val="single"/>
          <w:rtl w:val="0"/>
        </w:rPr>
        <w:t xml:space="preserve">What are some private courier services in India?</w:t>
      </w:r>
      <w:r w:rsidDel="00000000" w:rsidR="00000000" w:rsidRPr="00000000">
        <w:rPr>
          <w:rtl w:val="0"/>
        </w:rPr>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Courier companies in India that deliver packages, mails and messages. These companies provide special features such as speedy delivery, tracking of parcels, security, among others. Some of the private courier services in India are:</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The Professional Courier:</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carrier is primarily engaged in catering written messages, documents, and cargo. It has a consumer care website through which complaints can be registered online:</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color w:val="1155cc"/>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https://www.tpcindia.com/customer-care.aspx</w:t>
        </w:r>
      </w:hyperlink>
      <w:r w:rsidDel="00000000" w:rsidR="00000000" w:rsidRPr="00000000">
        <w:rPr>
          <w:rtl w:val="0"/>
        </w:rPr>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 DTDC:</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in 1990, DTDC is one of the most extensive courier companies in India. Consumers can register their complaints using the details given in the following website:</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color w:val="1155cc"/>
          <w:sz w:val="24"/>
          <w:szCs w:val="24"/>
          <w:u w:val="singl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https://www.dtdc.in/customer-care.asp</w:t>
        </w:r>
      </w:hyperlink>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consumers can raise service queries by using the following link:</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color w:val="1155cc"/>
          <w:sz w:val="24"/>
          <w:szCs w:val="24"/>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https://www.dtdc.in/raise_a_service_query.asp</w:t>
        </w:r>
      </w:hyperlink>
      <w:r w:rsidDel="00000000" w:rsidR="00000000" w:rsidRPr="00000000">
        <w:rPr>
          <w:rtl w:val="0"/>
        </w:rPr>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(iii) First Flight Couriers Limited:</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provides courier services for customers in India and internationally as well.</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link can be accessed for the contact details of various regional offices:</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Welcome to First Flight Couriers Ltd.</w:t>
        </w:r>
      </w:hyperlink>
      <w:r w:rsidDel="00000000" w:rsidR="00000000" w:rsidRPr="00000000">
        <w:rPr>
          <w:rtl w:val="0"/>
        </w:rPr>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consumers can approach the appropriate consumer forums if they are dissatisfied with the customer service provided by these companies.</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are the rules, Acts, and Guidelines that govern this sector?</w:t>
      </w: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Indian Post Office Act, 1898</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color w:val="1155cc"/>
          <w:sz w:val="24"/>
          <w:szCs w:val="24"/>
          <w:u w:val="singl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https://www.indiapost.gov.in/VAS/DOP_RTI/TheIndianPostOfficeAct1898.pdf</w:t>
        </w:r>
      </w:hyperlink>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Indian Post Office Rules, 1933</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color w:val="1155cc"/>
          <w:sz w:val="24"/>
          <w:szCs w:val="24"/>
          <w:u w:val="singl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https://www.indiapost.gov.in/VAS/DOP_RTI/PO_vol1_legislativeEnactments.pdf</w:t>
        </w:r>
      </w:hyperlink>
      <w:r w:rsidDel="00000000" w:rsidR="00000000" w:rsidRPr="00000000">
        <w:rPr>
          <w:rtl w:val="0"/>
        </w:rPr>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are the landmark judgements in this sector?</w:t>
      </w:r>
      <w:r w:rsidDel="00000000" w:rsidR="00000000" w:rsidRPr="00000000">
        <w:rPr>
          <w:rtl w:val="0"/>
        </w:rPr>
      </w:r>
    </w:p>
    <w:p w:rsidR="00000000" w:rsidDel="00000000" w:rsidP="00000000" w:rsidRDefault="00000000" w:rsidRPr="00000000" w14:paraId="00000045">
      <w:pPr>
        <w:spacing w:after="240" w:before="240" w:line="360" w:lineRule="auto"/>
        <w:ind w:left="14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Post Master, Manimajra Post Office v. Ripan Kumar</w:t>
      </w:r>
    </w:p>
    <w:p w:rsidR="00000000" w:rsidDel="00000000" w:rsidP="00000000" w:rsidRDefault="00000000" w:rsidRPr="00000000" w14:paraId="0000004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case, the NCDRC held that delivery of medicine packets in a tampered condition amounts to deficiency of service under the Consumer Protection Act. </w:t>
      </w:r>
    </w:p>
    <w:p w:rsidR="00000000" w:rsidDel="00000000" w:rsidP="00000000" w:rsidRDefault="00000000" w:rsidRPr="00000000" w14:paraId="00000047">
      <w:pPr>
        <w:spacing w:after="240" w:before="240" w:line="360" w:lineRule="auto"/>
        <w:ind w:left="14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Head Postmaster, Ponnai, Kerala v. V. Ayyapan</w:t>
      </w:r>
    </w:p>
    <w:p w:rsidR="00000000" w:rsidDel="00000000" w:rsidP="00000000" w:rsidRDefault="00000000" w:rsidRPr="00000000" w14:paraId="00000048">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case, the National Commission denied the Post Office to take defence of section 9 of theTelegraph Act, 1885, which absolved the government of any liability for defaults of an individual telegraph officer. It held that the Post Office was guilty of deficiency of service, and denied the application of section 9 of telegraph act. </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is the format of the complaint to be made under this sector?</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filing. </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are the important links and resources?</w:t>
      </w: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FAQs on Courier and Cargo services: </w:t>
      </w:r>
      <w:hyperlink r:id="rId26">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https://consumerhelpline.gov.in/faq-details.php?fid=Courier%20and%20Cargo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is the difference between courier and cargo?</w:t>
      </w: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Courier companies usually handle smaller items while cargo companies handle larger ones. Cargo can be liquid, dry, and break bulk items.</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How long does it take to deliver courier parcels or posts?</w:t>
      </w: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depends on the courier service and courier company hired. The courier can be traced online by Consignment ID or Tracking ID provided by the courier company.</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delivery standards for posts (influenced by service availability, geographic location of the destination) for each service are defined in citizen charter: </w:t>
      </w:r>
      <w:hyperlink r:id="rId27">
        <w:r w:rsidDel="00000000" w:rsidR="00000000" w:rsidRPr="00000000">
          <w:rPr>
            <w:rFonts w:ascii="Times New Roman" w:cs="Times New Roman" w:eastAsia="Times New Roman" w:hAnsi="Times New Roman"/>
            <w:color w:val="1155cc"/>
            <w:sz w:val="24"/>
            <w:szCs w:val="24"/>
            <w:u w:val="single"/>
            <w:rtl w:val="0"/>
          </w:rPr>
          <w:t xml:space="preserve">https://www.indiapost.gov.in/VAS/DOP_PDFFiles/CitizenCharter2019.pdf</w:t>
        </w:r>
      </w:hyperlink>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should be done if the shipment/post does not arrive?</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shipment/parcel fails to arrive at the destination, one should immediately contact the respective company customer care with the tracking ID and details of the consignment. The consumer can claim for missing or damaged parcels only if the parcel has been insured by the respective courier or Cargo Company.</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lost or delayed posts, the compensation is the speed post charges paid by the consumer and if the post is lost, stolen or totally damaged then the consumer is to be compensated. Please refer to the citizen charter.</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are the charges on courier?</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Charges differ as per the company’s policy for Domestic as well as International Couriers also depend on the Country’s custom duty and taxes.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Can International Parcel be opened by Customs?</w:t>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Custom Authorities are authorised to open an International Parcel.</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are banned articles on Courier Services?</w:t>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Dangerous articles like packaged Explosive, Toxic gases, compressed air in appliances, Liquids, Semi Liquids, Flammables, Perishables, Poisonous Articles, Radioactive Materials.</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is the responsibility of the Consumer before sending the courier?</w:t>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must always read and check the terms and conditions of the courier rules of the company while making the payment and must keep the tracking ID as well as payment receipt.</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is the liability of signing for a package?</w:t>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Signing the package means the shipment has been delivered and the receiver has got the same in good condition. Do not Sign the delivery slip if the packet is not sealed and looks tampered.</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Where should consumers approach in case of any problem relating to Speed Post-delivery or Speed Post tracking?</w:t>
      </w: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can send a letter or an email to the department, details are  </w:t>
      </w:r>
      <w:hyperlink r:id="rId28">
        <w:r w:rsidDel="00000000" w:rsidR="00000000" w:rsidRPr="00000000">
          <w:rPr>
            <w:rFonts w:ascii="Times New Roman" w:cs="Times New Roman" w:eastAsia="Times New Roman" w:hAnsi="Times New Roman"/>
            <w:color w:val="1155cc"/>
            <w:sz w:val="24"/>
            <w:szCs w:val="24"/>
            <w:u w:val="single"/>
            <w:rtl w:val="0"/>
          </w:rPr>
          <w:t xml:space="preserve">https://www.indiapost.gov.in/VAS/Pages/CustomerSupport/SpeedPostComplaints.aspx</w:t>
        </w:r>
      </w:hyperlink>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is an ePost service?</w:t>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EPost Office for anytime, anywhere transaction related to instant money order, electronic money order, PLI Premium and philately products. For more information, visit </w:t>
      </w:r>
      <w:hyperlink r:id="rId29">
        <w:r w:rsidDel="00000000" w:rsidR="00000000" w:rsidRPr="00000000">
          <w:rPr>
            <w:rFonts w:ascii="Times New Roman" w:cs="Times New Roman" w:eastAsia="Times New Roman" w:hAnsi="Times New Roman"/>
            <w:color w:val="1155cc"/>
            <w:sz w:val="24"/>
            <w:szCs w:val="24"/>
            <w:u w:val="single"/>
            <w:rtl w:val="0"/>
          </w:rPr>
          <w:t xml:space="preserve">http://www.epostoffice.gov.in/</w:t>
        </w:r>
      </w:hyperlink>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How can consumers register their grievances for India Post Payment Bank?</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can visit the nearest Branch Office or call on Toll Free No 155299 OR 1800-180-7980 or email at </w:t>
      </w:r>
      <w:hyperlink r:id="rId30">
        <w:r w:rsidDel="00000000" w:rsidR="00000000" w:rsidRPr="00000000">
          <w:rPr>
            <w:rFonts w:ascii="Times New Roman" w:cs="Times New Roman" w:eastAsia="Times New Roman" w:hAnsi="Times New Roman"/>
            <w:color w:val="1155cc"/>
            <w:sz w:val="24"/>
            <w:szCs w:val="24"/>
            <w:u w:val="single"/>
            <w:rtl w:val="0"/>
          </w:rPr>
          <w:t xml:space="preserve">contact@ippbonline.in</w:t>
        </w:r>
      </w:hyperlink>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Details please visit - </w:t>
      </w:r>
      <w:hyperlink r:id="rId31">
        <w:r w:rsidDel="00000000" w:rsidR="00000000" w:rsidRPr="00000000">
          <w:rPr>
            <w:rFonts w:ascii="Times New Roman" w:cs="Times New Roman" w:eastAsia="Times New Roman" w:hAnsi="Times New Roman"/>
            <w:color w:val="1155cc"/>
            <w:sz w:val="24"/>
            <w:szCs w:val="24"/>
            <w:u w:val="single"/>
            <w:rtl w:val="0"/>
          </w:rPr>
          <w:t xml:space="preserve">https://www.ippbonline.com/web/ippb/complaints</w:t>
        </w:r>
      </w:hyperlink>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is the escalation matrix if a consumer has not received any satisfactory response from the branch of the India Post Payment Bank?</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Consumer has not received a satisfactory response from the branch manager within 7 working days then he may approach the circle nodal officer during office hours on working days. Nodal Officers details are available on:- </w:t>
      </w:r>
      <w:hyperlink r:id="rId32">
        <w:r w:rsidDel="00000000" w:rsidR="00000000" w:rsidRPr="00000000">
          <w:rPr>
            <w:rFonts w:ascii="Times New Roman" w:cs="Times New Roman" w:eastAsia="Times New Roman" w:hAnsi="Times New Roman"/>
            <w:color w:val="1155cc"/>
            <w:sz w:val="24"/>
            <w:szCs w:val="24"/>
            <w:u w:val="single"/>
            <w:rtl w:val="0"/>
          </w:rPr>
          <w:t xml:space="preserve">https://www.ippbonline.com/web/ippb/circle-nodal-officer</w:t>
        </w:r>
      </w:hyperlink>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complaint is not resolved as per satisfaction after escalation to circle nodal officer, within 9 working days Consumer may approach Principal Nodal officer during office hours on working days. Details are available on </w:t>
      </w:r>
      <w:hyperlink r:id="rId33">
        <w:r w:rsidDel="00000000" w:rsidR="00000000" w:rsidRPr="00000000">
          <w:rPr>
            <w:rFonts w:ascii="Times New Roman" w:cs="Times New Roman" w:eastAsia="Times New Roman" w:hAnsi="Times New Roman"/>
            <w:color w:val="1155cc"/>
            <w:sz w:val="24"/>
            <w:szCs w:val="24"/>
            <w:u w:val="single"/>
            <w:rtl w:val="0"/>
          </w:rPr>
          <w:t xml:space="preserve">https://www.ippbonline.com/web/ippb/complaints</w:t>
        </w:r>
      </w:hyperlink>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30 days of lodging the complaint, if it is not resolved or the consumer is not satisfied with the resolution provided by the bank, he may approach the banking ombudsman as per the local branch office . Details are available on </w:t>
      </w:r>
      <w:hyperlink r:id="rId34">
        <w:r w:rsidDel="00000000" w:rsidR="00000000" w:rsidRPr="00000000">
          <w:rPr>
            <w:rFonts w:ascii="Times New Roman" w:cs="Times New Roman" w:eastAsia="Times New Roman" w:hAnsi="Times New Roman"/>
            <w:color w:val="1155cc"/>
            <w:sz w:val="24"/>
            <w:szCs w:val="24"/>
            <w:u w:val="single"/>
            <w:rtl w:val="0"/>
          </w:rPr>
          <w:t xml:space="preserve">https://www.rbi.org.in/Scripts/AboutUsDisplay.aspx?pg=BankingOmbudsmen.htm</w:t>
        </w:r>
      </w:hyperlink>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complaints can be lodged on </w:t>
      </w:r>
      <w:hyperlink r:id="rId35">
        <w:r w:rsidDel="00000000" w:rsidR="00000000" w:rsidRPr="00000000">
          <w:rPr>
            <w:rFonts w:ascii="Times New Roman" w:cs="Times New Roman" w:eastAsia="Times New Roman" w:hAnsi="Times New Roman"/>
            <w:color w:val="1155cc"/>
            <w:sz w:val="24"/>
            <w:szCs w:val="24"/>
            <w:u w:val="single"/>
            <w:rtl w:val="0"/>
          </w:rPr>
          <w:t xml:space="preserve">https://cms.rbi.org.in/cms/IndexPage.aspx?aspxerrorpath=/cms/cms/indexpage.aspx</w:t>
        </w:r>
      </w:hyperlink>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types of Policies are available under PLI schemes?</w:t>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types of Postal Life Insurance policies are:-  </w:t>
      </w:r>
    </w:p>
    <w:p w:rsidR="00000000" w:rsidDel="00000000" w:rsidP="00000000" w:rsidRDefault="00000000" w:rsidRPr="00000000" w14:paraId="0000008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Life Assurance (SURAKSHA)</w:t>
      </w:r>
    </w:p>
    <w:p w:rsidR="00000000" w:rsidDel="00000000" w:rsidP="00000000" w:rsidRDefault="00000000" w:rsidRPr="00000000" w14:paraId="0000008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Convertible Whole Life Assurance (SUVIDHA)</w:t>
      </w:r>
    </w:p>
    <w:p w:rsidR="00000000" w:rsidDel="00000000" w:rsidP="00000000" w:rsidRDefault="00000000" w:rsidRPr="00000000" w14:paraId="0000008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Endowment Assurance (SANTOSH)</w:t>
      </w:r>
    </w:p>
    <w:p w:rsidR="00000000" w:rsidDel="00000000" w:rsidP="00000000" w:rsidRDefault="00000000" w:rsidRPr="00000000" w14:paraId="0000008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Anticipated Endowment Assurance for 15 and 20 Years (SUMANGAL)</w:t>
      </w:r>
    </w:p>
    <w:p w:rsidR="00000000" w:rsidDel="00000000" w:rsidP="00000000" w:rsidRDefault="00000000" w:rsidRPr="00000000" w14:paraId="0000008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Life Endowment Assurance (YUGAL SURAKSHA)</w:t>
      </w:r>
    </w:p>
    <w:p w:rsidR="00000000" w:rsidDel="00000000" w:rsidP="00000000" w:rsidRDefault="00000000" w:rsidRPr="00000000" w14:paraId="0000008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Policy (BAL JIWAN BIMA)</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What is the minimum and maximum sum assured limit under PLI?</w:t>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sum assured is ₹ 20,000 and maximum ₹ 50 lakhs for all plans except children policy. For Children Policy, the maximum sum assured limit is 3 lakhs.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u w:val="single"/>
          <w:rtl w:val="0"/>
        </w:rPr>
        <w:t xml:space="preserve">How can grievances be registered for PLI schemes?</w:t>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can send written complaint to the state wise designated officers and details are  available on the following link </w:t>
      </w:r>
      <w:hyperlink r:id="rId36">
        <w:r w:rsidDel="00000000" w:rsidR="00000000" w:rsidRPr="00000000">
          <w:rPr>
            <w:rFonts w:ascii="Times New Roman" w:cs="Times New Roman" w:eastAsia="Times New Roman" w:hAnsi="Times New Roman"/>
            <w:color w:val="1155cc"/>
            <w:sz w:val="24"/>
            <w:szCs w:val="24"/>
            <w:u w:val="single"/>
            <w:rtl w:val="0"/>
          </w:rPr>
          <w:t xml:space="preserve">www.postallifeinsurance.gov.in/innerpage/contact-us.php</w:t>
        </w:r>
      </w:hyperlink>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grievances can also be registered on </w:t>
      </w:r>
      <w:hyperlink r:id="rId37">
        <w:r w:rsidDel="00000000" w:rsidR="00000000" w:rsidRPr="00000000">
          <w:rPr>
            <w:rFonts w:ascii="Times New Roman" w:cs="Times New Roman" w:eastAsia="Times New Roman" w:hAnsi="Times New Roman"/>
            <w:color w:val="1155cc"/>
            <w:sz w:val="24"/>
            <w:szCs w:val="24"/>
            <w:u w:val="single"/>
            <w:rtl w:val="0"/>
          </w:rPr>
          <w:t xml:space="preserve">http://ccc.cept.gov.in/complaintregistration.aspx</w:t>
        </w:r>
      </w:hyperlink>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umukhi Subramanian" w:id="0" w:date="2024-10-01T07:53:31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hi, could we maybe look into including something about the implications of cash-on-delivery orders, and what relief can be sought in those situations? the bot seems to be a bit confused w.r.t these situations, and i don't think there is anything in this doc that discusses this. COD is briefly mentioned in the e-commerce doc, but nothing particularly about the relief that can be sought. thanks!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irstflight.net/regionaloffices.php" TargetMode="External"/><Relationship Id="rId22" Type="http://schemas.openxmlformats.org/officeDocument/2006/relationships/hyperlink" Target="https://www.indiapost.gov.in/VAS/DOP_RTI/PO_vol1_legislativeEnactments.pdf" TargetMode="External"/><Relationship Id="rId21" Type="http://schemas.openxmlformats.org/officeDocument/2006/relationships/hyperlink" Target="https://www.indiapost.gov.in/VAS/DOP_RTI/TheIndianPostOfficeAct1898.pdf" TargetMode="External"/><Relationship Id="rId24" Type="http://schemas.openxmlformats.org/officeDocument/2006/relationships/hyperlink" Target="https://cdrc.gujarat.gov.in/images/pdf/1-CC-Eng.pdf" TargetMode="External"/><Relationship Id="rId23" Type="http://schemas.openxmlformats.org/officeDocument/2006/relationships/hyperlink" Target="https://cdrc.gujarat.gov.in/images/pdf/1-CC-Eng.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diapost.gov.in/VAS/Pages/ComplaintRegistration.aspx" TargetMode="External"/><Relationship Id="rId26" Type="http://schemas.openxmlformats.org/officeDocument/2006/relationships/hyperlink" Target="https://consumerhelpline.gov.in/faq-details.php?fid=Courier%20and%20Cargo" TargetMode="External"/><Relationship Id="rId25" Type="http://schemas.openxmlformats.org/officeDocument/2006/relationships/hyperlink" Target="https://ncdrc.nic.in/cc.html" TargetMode="External"/><Relationship Id="rId28" Type="http://schemas.openxmlformats.org/officeDocument/2006/relationships/hyperlink" Target="https://www.indiapost.gov.in/VAS/Pages/CustomerSupport/SpeedPostComplaints.aspx" TargetMode="External"/><Relationship Id="rId27" Type="http://schemas.openxmlformats.org/officeDocument/2006/relationships/hyperlink" Target="https://www.indiapost.gov.in/VAS/DOP_PDFFiles/CitizenCharter2019.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epostoffice.gov.in/"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ippbonline.com/web/ippb/complaints" TargetMode="External"/><Relationship Id="rId30" Type="http://schemas.openxmlformats.org/officeDocument/2006/relationships/hyperlink" Target="mailto:contact@ippbonline.in" TargetMode="External"/><Relationship Id="rId11" Type="http://schemas.openxmlformats.org/officeDocument/2006/relationships/hyperlink" Target="https://www.indiapost.gov.in/VAS/Pages/DirectoryOfEmployees.aspx?Category=Deputy+Directors+General" TargetMode="External"/><Relationship Id="rId33" Type="http://schemas.openxmlformats.org/officeDocument/2006/relationships/hyperlink" Target="https://www.ippbonline.com/web/ippb/complaints" TargetMode="External"/><Relationship Id="rId10" Type="http://schemas.openxmlformats.org/officeDocument/2006/relationships/hyperlink" Target="https://www.indiapost.gov.in/VAS/Pages/rtimanual9.aspx?Category=Heads+of+Circles" TargetMode="External"/><Relationship Id="rId32" Type="http://schemas.openxmlformats.org/officeDocument/2006/relationships/hyperlink" Target="https://www.ippbonline.com/web/ippb/circle-nodal-officer" TargetMode="External"/><Relationship Id="rId13" Type="http://schemas.openxmlformats.org/officeDocument/2006/relationships/hyperlink" Target="https://consumerhelpline.gov.in/" TargetMode="External"/><Relationship Id="rId35" Type="http://schemas.openxmlformats.org/officeDocument/2006/relationships/hyperlink" Target="https://cms.rbi.org.in/cms/IndexPage.aspx?aspxerrorpath=/cms/cms/indexpage.aspx" TargetMode="External"/><Relationship Id="rId12" Type="http://schemas.openxmlformats.org/officeDocument/2006/relationships/hyperlink" Target="https://www.indiapost.gov.in/VAS/Pages/CustomerSupport/Guidelines-on-Complaints.aspx" TargetMode="External"/><Relationship Id="rId34" Type="http://schemas.openxmlformats.org/officeDocument/2006/relationships/hyperlink" Target="https://www.rbi.org.in/Scripts/AboutUsDisplay.aspx?pg=BankingOmbudsmen.htm" TargetMode="External"/><Relationship Id="rId15" Type="http://schemas.openxmlformats.org/officeDocument/2006/relationships/hyperlink" Target="https://www.indiapost.gov.in/VAS/Pages/complaintregistration.aspx" TargetMode="External"/><Relationship Id="rId37" Type="http://schemas.openxmlformats.org/officeDocument/2006/relationships/hyperlink" Target="http://ccc.cept.gov.in/complaintregistration.aspx" TargetMode="External"/><Relationship Id="rId14" Type="http://schemas.openxmlformats.org/officeDocument/2006/relationships/hyperlink" Target="mailto:com-ccpa@nic.in" TargetMode="External"/><Relationship Id="rId36" Type="http://schemas.openxmlformats.org/officeDocument/2006/relationships/hyperlink" Target="http://www.postallifeinsurance.gov.in/innerpage/contact-us.php" TargetMode="External"/><Relationship Id="rId17" Type="http://schemas.openxmlformats.org/officeDocument/2006/relationships/hyperlink" Target="https://www.tpcindia.com/customer-care.aspx" TargetMode="External"/><Relationship Id="rId16" Type="http://schemas.openxmlformats.org/officeDocument/2006/relationships/hyperlink" Target="https://www.indiapost.gov.in/VAS/Pages/CustomerSupport/Guidelines-on-Complaints.aspx#B" TargetMode="External"/><Relationship Id="rId19" Type="http://schemas.openxmlformats.org/officeDocument/2006/relationships/hyperlink" Target="https://www.dtdc.in/raise_a_service_query.asp" TargetMode="External"/><Relationship Id="rId18" Type="http://schemas.openxmlformats.org/officeDocument/2006/relationships/hyperlink" Target="https://www.dtdc.in/customer-ca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2AttOaCE4j4xP+4bqmGN4rbNuw==">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