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There is a defect in the printer that I purchased.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the issue with your printer. Have you checked the warranty of your printer?</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Since the seller delayed in repairing the printer, now the printer got more issues after the warranty period.</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that your printer was affected due to delay in repairs. Have you approached the seller or their service centre for repairs?</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multiple times. But the issue was not resolved.</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to hear that. You have a right to file a consumer complaint against the seller. However, it is preferable to send a legal notice before filing a complaint.</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Sadique M.A. My shop’s address is Excellent Graphics, T.B. Road, Changanacherry and resident address is Mankulathil House, Valara P.A. Irumpupalam, Adimali. The opposite party is  Doctorfone services. It is located in Ground Floor, Vettoor Buildings, T.B. Road, Opp. Hotel Arcadia,  Near KSRTC, Kottayam.</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Can you please provide me with the details of the printer, including the model and description, purchase number, date of purchase and its price? Further please provide the details of the defect in the printer, your attempts at resolving the issue with the seller and their response.</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printer Epson L1455, Serial No.X2SL002015 for Rs.62,000/- from the opposite party on 11-04-2018. The device includes colour printer, photocopy scanner and photocopy printer. During the month of January, 2020, due to the defect in the printer I contacted the opposite party and as per direction on 30-01-2020, I registered a complaint with the authorised service centre of the manufacturer. They caused an inordinate delay to rectify the defects of the printer. Due to the non-usage of the printer during the lockdown period, the head of the printer became damaged and I registered a complaint in the warranty 05-01-2020. But there was no response. Later, the opposite party informed me that the defect could be rectified on availability of spare parts. Thereafter on 30-03-2021, I lodged another complaint with the manufacturer but there was no response from their side. Neither the manufacturer nor the authorised service centre of the manufacturer cared to rectify the defect of the printer. The spare parts of the said printer were not available in the open market and the same was available only at the authorised service centres of the manufacturer. </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incurred a loss to the tune of Rs.1,20,000/- from January, 2021 due to the</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non-functioning of the printer. I also lost the opportunity to work during election time and there</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caused further Rs.50,000/-.</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legal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that I have drafted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relevant details as required. Kindly, let me know if anything else is required to help your case.</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Do you want to add any further details other than that given for the legal notice?</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I have prepared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ensure that you fill in your signature and other specific details before filing. Attach all relevant documents, such as the invoice of purchase of printer, its warranty period and copies of communication with the opposite parties. It’s advisable to consult with a legal professional to review the complaint and guide you through the process of filing it with the consumer forum.</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B">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D">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provide you with a draft for an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to accompany your complaint. You can access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sz w:val="24"/>
          <w:szCs w:val="24"/>
          <w:rtl w:val="0"/>
        </w:rPr>
        <w:t xml:space="preserve">is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website1.</w:t>
      </w:r>
    </w:p>
    <w:p w:rsidR="00000000" w:rsidDel="00000000" w:rsidP="00000000" w:rsidRDefault="00000000" w:rsidRPr="00000000" w14:paraId="0000005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5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54">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page2.</w:t>
      </w:r>
    </w:p>
    <w:p w:rsidR="00000000" w:rsidDel="00000000" w:rsidP="00000000" w:rsidRDefault="00000000" w:rsidRPr="00000000" w14:paraId="0000005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56">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57">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5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options3.</w:t>
      </w:r>
    </w:p>
    <w:p w:rsidR="00000000" w:rsidDel="00000000" w:rsidP="00000000" w:rsidRDefault="00000000" w:rsidRPr="00000000" w14:paraId="0000005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https://consumerraffairs.nic.in/ or dial 1800-11-4000 (National Consumer Helpline) for more information.</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UOD_cy9_B4zsqDKIARhX-7Tc6N3EAok_fiArhH0QlqA/edit" TargetMode="External"/><Relationship Id="rId9" Type="http://schemas.openxmlformats.org/officeDocument/2006/relationships/hyperlink" Target="https://docs.google.com/document/d/1P4pGwB_y0yNRtG-KwyBSwKozhq_YsS-3MnIfPcwT1z0/edit" TargetMode="External"/><Relationship Id="rId5" Type="http://schemas.openxmlformats.org/officeDocument/2006/relationships/styles" Target="styles.xml"/><Relationship Id="rId6" Type="http://schemas.openxmlformats.org/officeDocument/2006/relationships/hyperlink" Target="https://docs.google.com/document/d/1TmmOsEy2y4wOOqfSu2M_gVsKOQw3_SMoXvNrVd7Qcz4/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vnQsmXVyR-5DnDO9zLiyFyd7MM0Ud2uxzmE4q0YNMR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