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360" w:lineRule="auto"/>
        <w:jc w:val="center"/>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AUTOMOBILE SECTOR</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the automobile sector?”</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“Since delicensing and economic reforms, the Indian automobile industry has grown steadily. One of the biggest employers, both directly and indirectly, the impressive growth of the Indian automobile sector accounts for 35% of the country's manufacturing gross domestic product (GDP). All these factors result in a wide range of options for consumers when it comes to deciding on motor vehicles. Thus, the consumers need to also be educated about grievance redressal regarding the automobile sector.”</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grounds for complaint available?”</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0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fault, imperfection or shortcoming in the quality, quantity, potency, purity, nature or standard of goods</w:t>
      </w:r>
    </w:p>
    <w:p w:rsidR="00000000" w:rsidDel="00000000" w:rsidP="00000000" w:rsidRDefault="00000000" w:rsidRPr="00000000" w14:paraId="0000000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 mileage of your car is less than as claimed</w:t>
      </w:r>
    </w:p>
    <w:p w:rsidR="00000000" w:rsidDel="00000000" w:rsidP="00000000" w:rsidRDefault="00000000" w:rsidRPr="00000000" w14:paraId="0000000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attempt to obtain extra money from you in any form like fee, trade, or other types of compensation.</w:t>
      </w:r>
    </w:p>
    <w:p w:rsidR="00000000" w:rsidDel="00000000" w:rsidP="00000000" w:rsidRDefault="00000000" w:rsidRPr="00000000" w14:paraId="0000000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RC number was given</w:t>
      </w:r>
    </w:p>
    <w:p w:rsidR="00000000" w:rsidDel="00000000" w:rsidP="00000000" w:rsidRDefault="00000000" w:rsidRPr="00000000" w14:paraId="0000000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Damaged vehicle provided</w:t>
      </w:r>
    </w:p>
    <w:p w:rsidR="00000000" w:rsidDel="00000000" w:rsidP="00000000" w:rsidRDefault="00000000" w:rsidRPr="00000000" w14:paraId="0000000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manufacturing defects in the automobile</w:t>
      </w:r>
    </w:p>
    <w:p w:rsidR="00000000" w:rsidDel="00000000" w:rsidP="00000000" w:rsidRDefault="00000000" w:rsidRPr="00000000" w14:paraId="0000000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defective airbags</w:t>
      </w:r>
    </w:p>
    <w:p w:rsidR="00000000" w:rsidDel="00000000" w:rsidP="00000000" w:rsidRDefault="00000000" w:rsidRPr="00000000" w14:paraId="0000001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misleading and false statements, representations and warranties and other unfair methods or deceptive practices</w:t>
      </w:r>
    </w:p>
    <w:p w:rsidR="00000000" w:rsidDel="00000000" w:rsidP="00000000" w:rsidRDefault="00000000" w:rsidRPr="00000000" w14:paraId="0000001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Complaints related to adulteration, dilution, or poor quality of fuel supplied by petrol stations, leading to vehicle damage, performance problems, or increased emissions.</w:t>
      </w:r>
    </w:p>
    <w:p w:rsidR="00000000" w:rsidDel="00000000" w:rsidP="00000000" w:rsidRDefault="00000000" w:rsidRPr="00000000" w14:paraId="0000001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deliver the vehicle within the promised time frame or unreasonable delays in handing over the vehicle after payment.</w:t>
      </w:r>
    </w:p>
    <w:p w:rsidR="00000000" w:rsidDel="00000000" w:rsidP="00000000" w:rsidRDefault="00000000" w:rsidRPr="00000000" w14:paraId="0000001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vehicle failing to meet mandatory safety regulations, including crashworthiness, seat belts, or child safety locks.</w:t>
      </w:r>
    </w:p>
    <w:p w:rsidR="00000000" w:rsidDel="00000000" w:rsidP="00000000" w:rsidRDefault="00000000" w:rsidRPr="00000000" w14:paraId="0000001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Denial or improper handling of repair or replacement claims under the vehicle’s warranty without valid reasons.</w:t>
      </w:r>
    </w:p>
    <w:p w:rsidR="00000000" w:rsidDel="00000000" w:rsidP="00000000" w:rsidRDefault="00000000" w:rsidRPr="00000000" w14:paraId="0000001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Unavailability of genuine spare parts for repairs or maintenance within a reasonable time period, leading to vehicle downtime.</w:t>
      </w:r>
    </w:p>
    <w:p w:rsidR="00000000" w:rsidDel="00000000" w:rsidP="00000000" w:rsidRDefault="00000000" w:rsidRPr="00000000" w14:paraId="0000001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 of non-approved or unauthorized parts during manufacturing or service without the customer’s consent.</w:t>
      </w:r>
    </w:p>
    <w:p w:rsidR="00000000" w:rsidDel="00000000" w:rsidP="00000000" w:rsidRDefault="00000000" w:rsidRPr="00000000" w14:paraId="0000001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Unjustified extra costs that were not disclosed during the purchase process, such as documentation, handling, or processing fees.</w:t>
      </w:r>
    </w:p>
    <w:p w:rsidR="00000000" w:rsidDel="00000000" w:rsidP="00000000" w:rsidRDefault="00000000" w:rsidRPr="00000000" w14:paraId="0000001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 related to incorrect or incomplete vehicle registration or ownership details provided by the dealer.</w:t>
      </w:r>
    </w:p>
    <w:p w:rsidR="00000000" w:rsidDel="00000000" w:rsidP="00000000" w:rsidRDefault="00000000" w:rsidRPr="00000000" w14:paraId="0000001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 related to odometer readings, etc. </w:t>
      </w:r>
    </w:p>
    <w:p w:rsidR="00000000" w:rsidDel="00000000" w:rsidP="00000000" w:rsidRDefault="00000000" w:rsidRPr="00000000" w14:paraId="0000001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Vehicle Issues including battery failure, charging port defects, or reduced range in EVs</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“When would complaints not be accepted?”</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“Complaints in the automobile sector may not be accepted by Consumer Commissions under various circumstances defined in the Consumer Protection Act, 2019. Under Section 69, a complaint must be filed within two years from the date of the cause of action; delays beyond this period can lead to dismissal unless justified with sufficient cause. Additionally, if the issue pertains to normal wear and tear, such as battery degradation, brake pad wear, or tyre damage or arises from unauthorized modifications or poor maintenance, it may not amount to a "deficiency in service" under Section 2(11). Complaints filed before a forum lacking territorial or pecuniary jurisdiction, as defined in Sections 34 to 36, or those falling under the purview of other statutes like the Motor Vehicles Act, may also be dismissed. Section 35(1) allows the forum to reject frivolous or vexatious complaints, with potential costs imposed under Section 39(1)(d). Furthermore, complaints lacking evidence of privity of contract, such as proof of purchase or warranty documentation, or where the complainant does not qualify as a "consumer" under Section 2(7), are likely to be considered non-maintainable. If the complaint is based on incorrect legal grounds or seeks reliefs beyond the scope of the Consumer Forum, such as criminal prosecution or declaratory remedies may also be rejected. ”</w: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modes or methods of complaint available?”</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23">
      <w:pPr>
        <w:spacing w:line="360" w:lineRule="auto"/>
        <w:ind w:firstLine="720"/>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1. Approaching the seller/manufacturer</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may first approach the dealer, lender, manufacturer or the company itself. One can expect a refund or other types of a satisfactory response from the auto dealer or manufacturer along with the justification. Customer service numbers of some companies:</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Tata Motors India – 022-62407101</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Mahindra &amp; Mahindra India – 1800 209 6006</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Maruti Suzuki India – 1800 102 1800</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Hero MotoCorp India – 1800 266 0018</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Bajaj Auto India – 7219821111</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Toyota India – 1800 425 0001</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Mitsubishi Motors Customer Care Number – 1800 102 2955</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Honda Motors Company Ltd. – 1800 708 6555</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firstLine="720"/>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2. Approach the National Consumer Helpline</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Call- 1800114000 or 1915 </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misleading advertisements- </w:t>
      </w:r>
      <w:hyperlink r:id="rId7">
        <w:r w:rsidDel="00000000" w:rsidR="00000000" w:rsidRPr="00000000">
          <w:rPr>
            <w:color w:val="1155cc"/>
            <w:sz w:val="20"/>
            <w:szCs w:val="20"/>
            <w:u w:val="single"/>
            <w:rtl w:val="0"/>
          </w:rPr>
          <w:t xml:space="preserve">https://consumeraffairs.nic.in/more/misleading-advertisements</w:t>
        </w:r>
      </w:hyperlink>
      <w:r w:rsidDel="00000000" w:rsidR="00000000" w:rsidRPr="00000000">
        <w:rPr>
          <w:sz w:val="20"/>
          <w:szCs w:val="20"/>
          <w:highlight w:val="white"/>
          <w:rtl w:val="0"/>
        </w:rPr>
        <w:t xml:space="preserve"> </w:t>
      </w:r>
      <w:r w:rsidDel="00000000" w:rsidR="00000000" w:rsidRPr="00000000">
        <w:rPr>
          <w:rtl w:val="0"/>
        </w:rPr>
      </w:r>
    </w:p>
    <w:p w:rsidR="00000000" w:rsidDel="00000000" w:rsidP="00000000" w:rsidRDefault="00000000" w:rsidRPr="00000000" w14:paraId="00000032">
      <w:pPr>
        <w:spacing w:line="360" w:lineRule="auto"/>
        <w:ind w:firstLine="720"/>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3. Approaching any other appropriate judicial or quasi-judicial body:</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is free to take the service provider to a court or any other suitable venue (judicial or quasi-judicial). The proceedings in consumer commissions are not mired by the niceties of procedure, allowing the complainant to file a complaint for himself. As a consumer, the aggrieved party can take the service provider to the appropriate consumer commission, based on the pecuniary and territorial jurisdiction. The jurisdictions of the various consumer commissions are as follows-</w:t>
      </w:r>
    </w:p>
    <w:p w:rsidR="00000000" w:rsidDel="00000000" w:rsidP="00000000" w:rsidRDefault="00000000" w:rsidRPr="00000000" w14:paraId="0000003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District Commission: The aggrieved consumer can reach out to the District Commission under section 34 of the CPA, 2019. The Consumer Protection Rules, 2021 provide that the District Commission shall entertain matters where the value of the goods or services paid as consideration does not exceed more than 50 lakh rupees.</w:t>
      </w:r>
    </w:p>
    <w:p w:rsidR="00000000" w:rsidDel="00000000" w:rsidP="00000000" w:rsidRDefault="00000000" w:rsidRPr="00000000" w14:paraId="0000003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State Commission: In cases where the value of the goods or services paid as consideration is more than 50 lakh, but less than 2 crores, the consumer can approach the State Commission. Moreover, in cases of unfair contracts, the State Commission has original jurisdiction and the consumer can be directly approached. An appeal against the order of the District Commission can also be made under section 47 of the CPA, 2019.</w:t>
      </w:r>
    </w:p>
    <w:p w:rsidR="00000000" w:rsidDel="00000000" w:rsidP="00000000" w:rsidRDefault="00000000" w:rsidRPr="00000000" w14:paraId="0000003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National Commission: The National Commission can entertain matters where the value of goods or services paid as consideration exceeds 2 crores. Section 58 also provides that complaints against unfair contracts can be entertained by NCDRC when the amount of value paid exceeds 10 crores. The NCDRC also has appellate jurisdiction against the orders of any State Commission and Central Authority.</w:t>
      </w:r>
    </w:p>
    <w:p w:rsidR="00000000" w:rsidDel="00000000" w:rsidP="00000000" w:rsidRDefault="00000000" w:rsidRPr="00000000" w14:paraId="0000003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it must also be kept in mind that section 100 of the CPA, 2019 provides that the remedy under CPA is in addition and not in derogation of other available remedies.</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regulatory bodies in this sector?”</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Ministry of Road Transport &amp; Highways- It consists of two committees i.e. Central Motor Vehicles Rules-Technical Standing Committee (CMVR-TSC) and Standing Committee on Implementation of Emission Legislation (SCOE), which advise the Ministry on automotive safety and emission regulations respectively.</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Automotive Industry Standards Committee (AISC)</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Bureau of Indian Standards (BIS)</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Automotive Research Association of India</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rules, Acts, and Guidelines that govern this sector?”</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ACTS AND GUIDELINES</w:t>
      </w: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Motor Vehicles Act, 1988- </w:t>
      </w:r>
      <w:hyperlink r:id="rId8">
        <w:r w:rsidDel="00000000" w:rsidR="00000000" w:rsidRPr="00000000">
          <w:rPr>
            <w:rFonts w:ascii="Times New Roman" w:cs="Times New Roman" w:eastAsia="Times New Roman" w:hAnsi="Times New Roman"/>
            <w:color w:val="1155cc"/>
            <w:sz w:val="24"/>
            <w:szCs w:val="24"/>
            <w:u w:val="single"/>
            <w:rtl w:val="0"/>
          </w:rPr>
          <w:t xml:space="preserve">https://legislative.gov.in/sites/default/files/A1988-59.pdf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Central Motor Vehicles Rules 1989- </w:t>
      </w:r>
      <w:hyperlink r:id="rId9">
        <w:r w:rsidDel="00000000" w:rsidR="00000000" w:rsidRPr="00000000">
          <w:rPr>
            <w:rFonts w:ascii="Times New Roman" w:cs="Times New Roman" w:eastAsia="Times New Roman" w:hAnsi="Times New Roman"/>
            <w:color w:val="1155cc"/>
            <w:sz w:val="24"/>
            <w:szCs w:val="24"/>
            <w:u w:val="single"/>
            <w:rtl w:val="0"/>
          </w:rPr>
          <w:t xml:space="preserve">https://morth.nic.in/central-motor-vehicles-rules-1989-1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Indian Contract Act 1872- </w:t>
      </w:r>
      <w:hyperlink r:id="rId10">
        <w:r w:rsidDel="00000000" w:rsidR="00000000" w:rsidRPr="00000000">
          <w:rPr>
            <w:rFonts w:ascii="Times New Roman" w:cs="Times New Roman" w:eastAsia="Times New Roman" w:hAnsi="Times New Roman"/>
            <w:color w:val="1155cc"/>
            <w:sz w:val="24"/>
            <w:szCs w:val="24"/>
            <w:u w:val="single"/>
            <w:rtl w:val="0"/>
          </w:rPr>
          <w:t xml:space="preserve">https://legislative.gov.in/sites/default/files/A1872-09.pdf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Sale of Goods Act 1930- </w:t>
      </w:r>
      <w:hyperlink r:id="rId11">
        <w:r w:rsidDel="00000000" w:rsidR="00000000" w:rsidRPr="00000000">
          <w:rPr>
            <w:rFonts w:ascii="Times New Roman" w:cs="Times New Roman" w:eastAsia="Times New Roman" w:hAnsi="Times New Roman"/>
            <w:color w:val="1155cc"/>
            <w:sz w:val="24"/>
            <w:szCs w:val="24"/>
            <w:u w:val="single"/>
            <w:rtl w:val="0"/>
          </w:rPr>
          <w:t xml:space="preserve">https://legislative.gov.in/sites/default/files/A1930-3_0.pdf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Automotive Industry Standards- </w:t>
      </w:r>
      <w:hyperlink r:id="rId12">
        <w:r w:rsidDel="00000000" w:rsidR="00000000" w:rsidRPr="00000000">
          <w:rPr>
            <w:rFonts w:ascii="Times New Roman" w:cs="Times New Roman" w:eastAsia="Times New Roman" w:hAnsi="Times New Roman"/>
            <w:color w:val="1155cc"/>
            <w:sz w:val="24"/>
            <w:szCs w:val="24"/>
            <w:u w:val="single"/>
            <w:rtl w:val="0"/>
          </w:rPr>
          <w:t xml:space="preserve">https://www.araiindia.com/pdf/List_ARAI_Publications%20(June%202009).pdf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Society of Indian Automobile Manufacturers' (SIAM) Voluntary Code on Vehicle Recall, 2012- </w:t>
      </w:r>
      <w:hyperlink r:id="rId13">
        <w:r w:rsidDel="00000000" w:rsidR="00000000" w:rsidRPr="00000000">
          <w:rPr>
            <w:rFonts w:ascii="Times New Roman" w:cs="Times New Roman" w:eastAsia="Times New Roman" w:hAnsi="Times New Roman"/>
            <w:color w:val="1155cc"/>
            <w:sz w:val="24"/>
            <w:szCs w:val="24"/>
            <w:u w:val="single"/>
            <w:rtl w:val="0"/>
          </w:rPr>
          <w:t xml:space="preserve">https://www.siam.in/siam-voluntary-recall.aspx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landmark judgements in this sector?”</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LANDMARK JUDGMENTS </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Honda Cars India ltd. v Sudesh Berry and Ors. [CA/6802/2021/SC]</w:t>
      </w:r>
      <w:r w:rsidDel="00000000" w:rsidR="00000000" w:rsidRPr="00000000">
        <w:rPr>
          <w:rFonts w:ascii="Times New Roman" w:cs="Times New Roman" w:eastAsia="Times New Roman" w:hAnsi="Times New Roman"/>
          <w:sz w:val="24"/>
          <w:szCs w:val="24"/>
          <w:rtl w:val="0"/>
        </w:rPr>
        <w:t xml:space="preserve">: The Supreme court held that vehicle manufacturers cannot be held liable for deficiencies in service by the dealers or authorized service agents.</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Jagrut Nagrik and others v Proprietor, Baroda Automobiles Sales [RP/743 &amp; 913/2010/NCDRC]</w:t>
      </w:r>
      <w:r w:rsidDel="00000000" w:rsidR="00000000" w:rsidRPr="00000000">
        <w:rPr>
          <w:rFonts w:ascii="Times New Roman" w:cs="Times New Roman" w:eastAsia="Times New Roman" w:hAnsi="Times New Roman"/>
          <w:sz w:val="24"/>
          <w:szCs w:val="24"/>
          <w:rtl w:val="0"/>
        </w:rPr>
        <w:t xml:space="preserve">: NCDRC held that “the manufacturer of the car as well as the sales and service dealer is liable to pay. However, if in the reckoning of the manufacturer, under some agreement, the liability to pay is only that of the dealer alone on the strength of such agreement it will be for them to work out the remedy for realization of the amount in case the amount is recovered from them.”</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Tata Motors Ltd. and Ors. Vs. Ramkumar Verma and Ors. [RP/946/2018/NCDRC]: </w:t>
      </w:r>
      <w:r w:rsidDel="00000000" w:rsidR="00000000" w:rsidRPr="00000000">
        <w:rPr>
          <w:rFonts w:ascii="Times New Roman" w:cs="Times New Roman" w:eastAsia="Times New Roman" w:hAnsi="Times New Roman"/>
          <w:sz w:val="24"/>
          <w:szCs w:val="24"/>
          <w:rtl w:val="0"/>
        </w:rPr>
        <w:t xml:space="preserve">The NCDRC held that the interest of the dealers is not independent of the vehicle manufacturer. Since OP1 and OP2 are the manufacturers of the vehicle, and OP3 is the dealer, all three parties share responsibility for the sale and servicing of the vehicle. The dealer (OP3) acts as the intermediary between the manufacturer and the consumer. Therefore, the dealer’s interest is closely tied to the manufacturers, as they are selling products that have been produced by them. The NCDRC’s stance emphasizes that in cases of defective goods, both the manufacturer and the dealer can be held accountable. </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Rajeev Singh v Hyundai Motors India (2022, NCDRC)</w:t>
      </w:r>
      <w:r w:rsidDel="00000000" w:rsidR="00000000" w:rsidRPr="00000000">
        <w:rPr>
          <w:rFonts w:ascii="Times New Roman" w:cs="Times New Roman" w:eastAsia="Times New Roman" w:hAnsi="Times New Roman"/>
          <w:sz w:val="24"/>
          <w:szCs w:val="24"/>
          <w:rtl w:val="0"/>
        </w:rPr>
        <w:t xml:space="preserve">: The forum held that both the car dealer and Hyundai Motors India jointly liable for failing to deliver a prepaid vehicle within the promised 15-day period and for not refunding the payment upon repeated requests. The forum found this to constitute a clear deficiency in service under Section 2(11) and an unfair trade practice under Section 2(47) of the Consumer Protection Act, 2019. The key ratio decidendi was that once full payment is accepted and a delivery timeline is committed, failure to fulfill that obligation without just cause amounts to a breach of the consumer's legal rights. Further, since the dealership operates as an agent of the manufacturer in fulfilling delivery commitments, both parties can be held jointly and severally liable.</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heading=h.3znysh7" w:id="1"/>
      <w:bookmarkEnd w:id="1"/>
      <w:r w:rsidDel="00000000" w:rsidR="00000000" w:rsidRPr="00000000">
        <w:rPr>
          <w:rFonts w:ascii="Times New Roman" w:cs="Times New Roman" w:eastAsia="Times New Roman" w:hAnsi="Times New Roman"/>
          <w:b w:val="1"/>
          <w:color w:val="000000"/>
          <w:sz w:val="22"/>
          <w:szCs w:val="22"/>
          <w:rtl w:val="0"/>
        </w:rPr>
        <w:t xml:space="preserve">Question: “What is covered under warranty?”</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“Almost every manufacturer covers the mechanical and electrical components in the warranty. But do check whether accessories that are installed by the dealer are covered under warranty too. Also, do ask about the intervals at which the car needs to be serviced and for a rough estimate of the cost of each service. This will help you understand whether the vehicle is maintenance-heavy or not.”</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heading=h.2et92p0" w:id="2"/>
      <w:bookmarkEnd w:id="2"/>
      <w:r w:rsidDel="00000000" w:rsidR="00000000" w:rsidRPr="00000000">
        <w:rPr>
          <w:rFonts w:ascii="Times New Roman" w:cs="Times New Roman" w:eastAsia="Times New Roman" w:hAnsi="Times New Roman"/>
          <w:b w:val="1"/>
          <w:color w:val="000000"/>
          <w:sz w:val="22"/>
          <w:szCs w:val="22"/>
          <w:rtl w:val="0"/>
        </w:rPr>
        <w:t xml:space="preserve">Question: “How soon will my car's Registration Certificate (RC) and Registration Plate come?”</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“When you buy a car, you will have to drive it on a temporary registration number called a Temporary Coupon or TC for some time. The TC is valid for a month from the date of delivery of your vehicle. If you do not get your car's RC within that period, it may be impounded by the traffic police officials. You can track your RC and its status on the Vahan Portal (</w:t>
      </w:r>
      <w:hyperlink r:id="rId14">
        <w:r w:rsidDel="00000000" w:rsidR="00000000" w:rsidRPr="00000000">
          <w:rPr>
            <w:rFonts w:ascii="Times New Roman" w:cs="Times New Roman" w:eastAsia="Times New Roman" w:hAnsi="Times New Roman"/>
            <w:color w:val="1155cc"/>
            <w:sz w:val="24"/>
            <w:szCs w:val="24"/>
            <w:u w:val="single"/>
            <w:rtl w:val="0"/>
          </w:rPr>
          <w:t xml:space="preserve">https://vahan.parivahan.gov.in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heading=h.tyjcwt" w:id="3"/>
      <w:bookmarkEnd w:id="3"/>
      <w:r w:rsidDel="00000000" w:rsidR="00000000" w:rsidRPr="00000000">
        <w:rPr>
          <w:rFonts w:ascii="Times New Roman" w:cs="Times New Roman" w:eastAsia="Times New Roman" w:hAnsi="Times New Roman"/>
          <w:b w:val="1"/>
          <w:color w:val="000000"/>
          <w:sz w:val="22"/>
          <w:szCs w:val="22"/>
          <w:rtl w:val="0"/>
        </w:rPr>
        <w:t xml:space="preserve">Question: “Do I have to get insurance from the dealership only?”</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 Car dealerships have a tie-up with an insurance company for which they charge you extra. However, this does not mean you cannot buy insurance for your car from the market.”</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documents are required to be submitted to the insurer in case of any claim?”</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Purchase Invoice or copy of bill wherein make, model and serial no. of the product are mentioned.</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Duly filed claim form.</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Copy of FIR in case of theft/burglary.</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Any other document required by the insurer.”</w:t>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egislative.gov.in/sites/default/files/A1930-3_0.pdf" TargetMode="External"/><Relationship Id="rId10" Type="http://schemas.openxmlformats.org/officeDocument/2006/relationships/hyperlink" Target="https://legislative.gov.in/sites/default/files/A1872-09.pdf" TargetMode="External"/><Relationship Id="rId13" Type="http://schemas.openxmlformats.org/officeDocument/2006/relationships/hyperlink" Target="https://www.siam.in/siam-voluntary-recall.aspx" TargetMode="External"/><Relationship Id="rId12" Type="http://schemas.openxmlformats.org/officeDocument/2006/relationships/hyperlink" Target="https://www.araiindia.com/pdf/List_ARAI_Publications%20(June%202009).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orth.nic.in/central-motor-vehicles-rules-1989-1" TargetMode="External"/><Relationship Id="rId14" Type="http://schemas.openxmlformats.org/officeDocument/2006/relationships/hyperlink" Target="https://vahan.parivahan.gov.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nsumeraffairs.nic.in/more/misleading-advertisements" TargetMode="External"/><Relationship Id="rId8" Type="http://schemas.openxmlformats.org/officeDocument/2006/relationships/hyperlink" Target="https://legislative.gov.in/sites/default/files/A1988-5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GkNA3OmPcTxOAZHez3f+GLKmmg==">CgMxLjAyCGguZ2pkZ3hzMgloLjN6bnlzaDcyCWguMmV0OTJwMDIIaC50eWpjd3Q4AHIhMTJBa05BQWhOdTNURlhjU19oSGxzaGlYRTZSMU1yUm5f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