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Entertainment and Media</w:t>
      </w:r>
    </w:p>
    <w:p w:rsidR="00000000" w:rsidDel="00000000" w:rsidP="00000000" w:rsidRDefault="00000000" w:rsidRPr="00000000" w14:paraId="00000002">
      <w:pPr>
        <w:rPr>
          <w:b w:val="1"/>
          <w:u w:val="single"/>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Question: “What is entertainment and media?”</w:t>
      </w:r>
    </w:p>
    <w:p w:rsidR="00000000" w:rsidDel="00000000" w:rsidP="00000000" w:rsidRDefault="00000000" w:rsidRPr="00000000" w14:paraId="00000004">
      <w:pPr>
        <w:spacing w:after="240" w:before="240" w:lineRule="auto"/>
        <w:rPr/>
      </w:pPr>
      <w:r w:rsidDel="00000000" w:rsidR="00000000" w:rsidRPr="00000000">
        <w:rPr>
          <w:rtl w:val="0"/>
        </w:rPr>
        <w:t xml:space="preserve">Answer: “The media and entertainment sector encompasses industries that create, produce, and distribute content for public consumption, including film, television, radio, music, gaming, print, and digital media. It also includes ancillary services such as advertising, ticketing, and live event management. The sector is dynamic, driven by technological innovation, evolving consumer preferences, and creative expression, serving as a bridge between information dissemination, storytelling, and audience engagement.</w:t>
      </w:r>
    </w:p>
    <w:p w:rsidR="00000000" w:rsidDel="00000000" w:rsidP="00000000" w:rsidRDefault="00000000" w:rsidRPr="00000000" w14:paraId="00000005">
      <w:pPr>
        <w:spacing w:after="240" w:before="240" w:lineRule="auto"/>
        <w:rPr/>
      </w:pPr>
      <w:r w:rsidDel="00000000" w:rsidR="00000000" w:rsidRPr="00000000">
        <w:rPr>
          <w:rtl w:val="0"/>
        </w:rPr>
        <w:t xml:space="preserve">Consumers interact with this sector by subscribing to streaming services, attending live events, engaging in social media, or purchasing digital and physical media products. The accessibility, quality, and personalization of content significantly influence the consumer experience, while issues like content availability, pricing, and privacy concerns shape consumer satisfaction and grievances.”</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Question: “What are some important definitions?”</w:t>
      </w:r>
    </w:p>
    <w:p w:rsidR="00000000" w:rsidDel="00000000" w:rsidP="00000000" w:rsidRDefault="00000000" w:rsidRPr="00000000" w14:paraId="00000008">
      <w:pPr>
        <w:spacing w:after="120" w:line="392.72727272727275" w:lineRule="auto"/>
        <w:rPr/>
      </w:pPr>
      <w:r w:rsidDel="00000000" w:rsidR="00000000" w:rsidRPr="00000000">
        <w:rPr>
          <w:rtl w:val="0"/>
        </w:rPr>
        <w:t xml:space="preserve">Answer: “An </w:t>
      </w:r>
      <w:r w:rsidDel="00000000" w:rsidR="00000000" w:rsidRPr="00000000">
        <w:rPr>
          <w:b w:val="1"/>
          <w:rtl w:val="0"/>
        </w:rPr>
        <w:t xml:space="preserve">intermediary</w:t>
      </w:r>
      <w:r w:rsidDel="00000000" w:rsidR="00000000" w:rsidRPr="00000000">
        <w:rPr>
          <w:rtl w:val="0"/>
        </w:rPr>
        <w:t xml:space="preserve"> is any person, entity, or platform that acts as a link between two parties during the transmission or storage of data. This includes platforms like social media networks, search engines, e-commerce websites, and internet service providers. Examples include platforms like YouTube, Flipkart, and WhatsApp are intermediaries under the </w:t>
      </w:r>
      <w:r w:rsidDel="00000000" w:rsidR="00000000" w:rsidRPr="00000000">
        <w:rPr>
          <w:i w:val="1"/>
          <w:rtl w:val="0"/>
        </w:rPr>
        <w:t xml:space="preserve">Information Technology Act, 2000</w:t>
      </w:r>
      <w:r w:rsidDel="00000000" w:rsidR="00000000" w:rsidRPr="00000000">
        <w:rPr>
          <w:rtl w:val="0"/>
        </w:rPr>
        <w:t xml:space="preserve">.</w:t>
      </w:r>
    </w:p>
    <w:p w:rsidR="00000000" w:rsidDel="00000000" w:rsidP="00000000" w:rsidRDefault="00000000" w:rsidRPr="00000000" w14:paraId="00000009">
      <w:pPr>
        <w:spacing w:after="120" w:line="392.72727272727275" w:lineRule="auto"/>
        <w:rPr/>
      </w:pPr>
      <w:r w:rsidDel="00000000" w:rsidR="00000000" w:rsidRPr="00000000">
        <w:rPr>
          <w:rtl w:val="0"/>
        </w:rPr>
        <w:t xml:space="preserve">An </w:t>
      </w:r>
      <w:r w:rsidDel="00000000" w:rsidR="00000000" w:rsidRPr="00000000">
        <w:rPr>
          <w:b w:val="1"/>
          <w:rtl w:val="0"/>
        </w:rPr>
        <w:t xml:space="preserve">OTT platform</w:t>
      </w:r>
      <w:r w:rsidDel="00000000" w:rsidR="00000000" w:rsidRPr="00000000">
        <w:rPr>
          <w:rtl w:val="0"/>
        </w:rPr>
        <w:t xml:space="preserve"> is a service that delivers content like movies, TV shows, music, or live streaming directly to consumers over the internet without requiring a traditional cable or satellite subscription. Examples include Netflix, Amazon Prime Video, Spotify, and Hotstar are OTT platforms. These platforms are governed by the </w:t>
      </w:r>
      <w:r w:rsidDel="00000000" w:rsidR="00000000" w:rsidRPr="00000000">
        <w:rPr>
          <w:i w:val="1"/>
          <w:rtl w:val="0"/>
        </w:rPr>
        <w:t xml:space="preserve">IT (Intermediary Guidelines and Digital Media Ethics Code) Rules, 2021</w:t>
      </w:r>
      <w:r w:rsidDel="00000000" w:rsidR="00000000" w:rsidRPr="00000000">
        <w:rPr>
          <w:rtl w:val="0"/>
        </w:rPr>
        <w:t xml:space="preserve">.</w:t>
      </w:r>
    </w:p>
    <w:p w:rsidR="00000000" w:rsidDel="00000000" w:rsidP="00000000" w:rsidRDefault="00000000" w:rsidRPr="00000000" w14:paraId="0000000A">
      <w:pPr>
        <w:spacing w:after="120" w:line="392.72727272727275" w:lineRule="auto"/>
        <w:rPr/>
      </w:pPr>
      <w:r w:rsidDel="00000000" w:rsidR="00000000" w:rsidRPr="00000000">
        <w:rPr>
          <w:rtl w:val="0"/>
        </w:rPr>
        <w:t xml:space="preserve">A </w:t>
      </w:r>
      <w:r w:rsidDel="00000000" w:rsidR="00000000" w:rsidRPr="00000000">
        <w:rPr>
          <w:b w:val="1"/>
          <w:rtl w:val="0"/>
        </w:rPr>
        <w:t xml:space="preserve">telecom service provider</w:t>
      </w:r>
      <w:r w:rsidDel="00000000" w:rsidR="00000000" w:rsidRPr="00000000">
        <w:rPr>
          <w:rtl w:val="0"/>
        </w:rPr>
        <w:t xml:space="preserve"> is a company licensed by the government to offer telecommunication services like voice calls, SMS, mobile data, and internet access to consumers. Examples include companies like Airtel, Jio, Vodafone Idea, and BSNL. Telecom operators are regulated by the </w:t>
      </w:r>
      <w:r w:rsidDel="00000000" w:rsidR="00000000" w:rsidRPr="00000000">
        <w:rPr>
          <w:i w:val="1"/>
          <w:rtl w:val="0"/>
        </w:rPr>
        <w:t xml:space="preserve">TRAI</w:t>
      </w:r>
      <w:r w:rsidDel="00000000" w:rsidR="00000000" w:rsidRPr="00000000">
        <w:rPr>
          <w:rtl w:val="0"/>
        </w:rPr>
        <w:t xml:space="preserve">.</w:t>
      </w:r>
    </w:p>
    <w:p w:rsidR="00000000" w:rsidDel="00000000" w:rsidP="00000000" w:rsidRDefault="00000000" w:rsidRPr="00000000" w14:paraId="0000000B">
      <w:pPr>
        <w:spacing w:after="120" w:line="392.72727272727275" w:lineRule="auto"/>
        <w:rPr/>
      </w:pPr>
      <w:r w:rsidDel="00000000" w:rsidR="00000000" w:rsidRPr="00000000">
        <w:rPr>
          <w:rtl w:val="0"/>
        </w:rPr>
        <w:t xml:space="preserve">An </w:t>
      </w:r>
      <w:r w:rsidDel="00000000" w:rsidR="00000000" w:rsidRPr="00000000">
        <w:rPr>
          <w:b w:val="1"/>
          <w:rtl w:val="0"/>
        </w:rPr>
        <w:t xml:space="preserve">internet service provider (ISP)</w:t>
      </w:r>
      <w:r w:rsidDel="00000000" w:rsidR="00000000" w:rsidRPr="00000000">
        <w:rPr>
          <w:rtl w:val="0"/>
        </w:rPr>
        <w:t xml:space="preserve"> is a company or organization that provides access to the internet for individuals, businesses, or other organizations. ISPs enable internet connectivity through various means like fiber, broadband, or mobile data services. Examples of ISPs include ACT Fibernet, Hathway, and JioFiber. They are also regulated by TRAI.</w:t>
      </w:r>
    </w:p>
    <w:p w:rsidR="00000000" w:rsidDel="00000000" w:rsidP="00000000" w:rsidRDefault="00000000" w:rsidRPr="00000000" w14:paraId="0000000C">
      <w:pPr>
        <w:spacing w:after="120" w:line="392.72727272727275" w:lineRule="auto"/>
        <w:rPr/>
      </w:pPr>
      <w:r w:rsidDel="00000000" w:rsidR="00000000" w:rsidRPr="00000000">
        <w:rPr>
          <w:rtl w:val="0"/>
        </w:rPr>
        <w:t xml:space="preserve">A </w:t>
      </w:r>
      <w:r w:rsidDel="00000000" w:rsidR="00000000" w:rsidRPr="00000000">
        <w:rPr>
          <w:b w:val="1"/>
          <w:rtl w:val="0"/>
        </w:rPr>
        <w:t xml:space="preserve">self-regulatory body</w:t>
      </w:r>
      <w:r w:rsidDel="00000000" w:rsidR="00000000" w:rsidRPr="00000000">
        <w:rPr>
          <w:rtl w:val="0"/>
        </w:rPr>
        <w:t xml:space="preserve"> is an organization established by industry players to create and enforce ethical standards, guidelines, or rules without direct government oversight. These bodies help maintain accountability and resolve grievances within their industry.</w:t>
      </w:r>
    </w:p>
    <w:p w:rsidR="00000000" w:rsidDel="00000000" w:rsidP="00000000" w:rsidRDefault="00000000" w:rsidRPr="00000000" w14:paraId="0000000D">
      <w:pPr>
        <w:spacing w:after="120" w:line="392.72727272727275" w:lineRule="auto"/>
        <w:rPr/>
      </w:pPr>
      <w:r w:rsidDel="00000000" w:rsidR="00000000" w:rsidRPr="00000000">
        <w:rPr>
          <w:rtl w:val="0"/>
        </w:rPr>
        <w:t xml:space="preserve">Example: (1) Advertising Standards Council of India (ASCI) for advertising; (2) News Broadcasting &amp; Digital Standards Authority (</w:t>
      </w:r>
      <w:r w:rsidDel="00000000" w:rsidR="00000000" w:rsidRPr="00000000">
        <w:rPr>
          <w:rtl w:val="0"/>
        </w:rPr>
        <w:t xml:space="preserve">NBDSA</w:t>
      </w:r>
      <w:r w:rsidDel="00000000" w:rsidR="00000000" w:rsidRPr="00000000">
        <w:rPr>
          <w:rtl w:val="0"/>
        </w:rPr>
        <w:t xml:space="preserve">) for news channels; and (3) Digital Publishers Content Grievances Council (DPCGC) for digital content, as per the </w:t>
      </w:r>
      <w:r w:rsidDel="00000000" w:rsidR="00000000" w:rsidRPr="00000000">
        <w:rPr>
          <w:i w:val="1"/>
          <w:rtl w:val="0"/>
        </w:rPr>
        <w:t xml:space="preserve">IT Rules, 2021</w:t>
      </w:r>
      <w:r w:rsidDel="00000000" w:rsidR="00000000" w:rsidRPr="00000000">
        <w:rPr>
          <w:rtl w:val="0"/>
        </w:rPr>
        <w:t xml:space="preserve">.” </w:t>
      </w:r>
    </w:p>
    <w:p w:rsidR="00000000" w:rsidDel="00000000" w:rsidP="00000000" w:rsidRDefault="00000000" w:rsidRPr="00000000" w14:paraId="0000000E">
      <w:pPr>
        <w:spacing w:after="120" w:line="392.72727272727275"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Question: “What are the grounds for complaints?”</w:t>
      </w:r>
    </w:p>
    <w:p w:rsidR="00000000" w:rsidDel="00000000" w:rsidP="00000000" w:rsidRDefault="00000000" w:rsidRPr="00000000" w14:paraId="00000010">
      <w:pPr>
        <w:spacing w:after="240" w:before="240" w:lineRule="auto"/>
        <w:rPr/>
      </w:pPr>
      <w:r w:rsidDel="00000000" w:rsidR="00000000" w:rsidRPr="00000000">
        <w:rPr>
          <w:rtl w:val="0"/>
        </w:rPr>
        <w:t xml:space="preserve">Answer: “</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Unexpected charges on their bills or accounts.</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Complaints about false or deceptive advertising practices.</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Dissatisfaction with the quality of movies, TV shows, music, or other content.</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Issues related to the unauthorized use or disclosure of personal information.</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Complaints regarding unresponsive or unhelpful customer support.</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Problems with subscription plans, billing errors, or cancellation difficulties.</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Concerns about limited access to certain content or services.</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Complaints related to restrictions on the use of digital content.</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Frustration with bugs, glitches, or technical issues affecting the user experience.</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Disputes related to alleged copyright violations.</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Delayed refunds, lack of seat availability, misrepresented seating locations, or last-minute cancellations for live events. </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Ticket resales at inflated prices and unauthorized ticketing platforms for live events.”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Question: “What is the complaint redressal system?”</w:t>
      </w:r>
    </w:p>
    <w:p w:rsidR="00000000" w:rsidDel="00000000" w:rsidP="00000000" w:rsidRDefault="00000000" w:rsidRPr="00000000" w14:paraId="0000001F">
      <w:pPr>
        <w:spacing w:after="240" w:before="240" w:lineRule="auto"/>
        <w:rPr>
          <w:b w:val="1"/>
        </w:rPr>
      </w:pPr>
      <w:r w:rsidDel="00000000" w:rsidR="00000000" w:rsidRPr="00000000">
        <w:rPr>
          <w:rtl w:val="0"/>
        </w:rPr>
        <w:t xml:space="preserve">Answer: “</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 </w:t>
      </w:r>
      <w:r w:rsidDel="00000000" w:rsidR="00000000" w:rsidRPr="00000000">
        <w:rPr>
          <w:b w:val="1"/>
          <w:rtl w:val="0"/>
        </w:rPr>
        <w:t xml:space="preserve">Contact Customer Care:</w:t>
      </w:r>
      <w:r w:rsidDel="00000000" w:rsidR="00000000" w:rsidRPr="00000000">
        <w:rPr>
          <w:rtl w:val="0"/>
        </w:rPr>
        <w:t xml:space="preserve"> The first step is to approach the customer service department of the relevant entertainment or media provider to register the grievance.</w:t>
      </w:r>
    </w:p>
    <w:p w:rsidR="00000000" w:rsidDel="00000000" w:rsidP="00000000" w:rsidRDefault="00000000" w:rsidRPr="00000000" w14:paraId="00000021">
      <w:pPr>
        <w:rPr/>
      </w:pPr>
      <w:r w:rsidDel="00000000" w:rsidR="00000000" w:rsidRPr="00000000">
        <w:rPr>
          <w:rtl w:val="0"/>
        </w:rPr>
        <w:t xml:space="preserve">2. </w:t>
      </w:r>
      <w:r w:rsidDel="00000000" w:rsidR="00000000" w:rsidRPr="00000000">
        <w:rPr>
          <w:b w:val="1"/>
          <w:rtl w:val="0"/>
        </w:rPr>
        <w:t xml:space="preserve">Escalate the Complaint</w:t>
      </w:r>
      <w:r w:rsidDel="00000000" w:rsidR="00000000" w:rsidRPr="00000000">
        <w:rPr>
          <w:rtl w:val="0"/>
        </w:rPr>
        <w:t xml:space="preserve">: If unresolved, escalate it to the platform’s grievance redressal officer. Many digital platforms, as per the </w:t>
      </w:r>
      <w:r w:rsidDel="00000000" w:rsidR="00000000" w:rsidRPr="00000000">
        <w:rPr>
          <w:i w:val="1"/>
          <w:rtl w:val="0"/>
        </w:rPr>
        <w:t xml:space="preserve">IT (Intermediary Guidelines and Digital Media Ethics Code) Rules, 2021</w:t>
      </w:r>
      <w:r w:rsidDel="00000000" w:rsidR="00000000" w:rsidRPr="00000000">
        <w:rPr>
          <w:rtl w:val="0"/>
        </w:rPr>
        <w:t xml:space="preserve">, are required to appoint a grievance officer. Their contact details are usually listed on the platform’s website or app. Under the IT Rules, 2021, OTT and digital platforms must resolve grievances within 15 days of receiving the complaint.</w:t>
      </w:r>
    </w:p>
    <w:p w:rsidR="00000000" w:rsidDel="00000000" w:rsidP="00000000" w:rsidRDefault="00000000" w:rsidRPr="00000000" w14:paraId="00000022">
      <w:pPr>
        <w:rPr/>
      </w:pPr>
      <w:r w:rsidDel="00000000" w:rsidR="00000000" w:rsidRPr="00000000">
        <w:rPr>
          <w:rtl w:val="0"/>
        </w:rPr>
        <w:t xml:space="preserve">3. If the issue pertains to misleading advertisements or false claims about content, you can also lodge a complaint with the </w:t>
      </w:r>
      <w:r w:rsidDel="00000000" w:rsidR="00000000" w:rsidRPr="00000000">
        <w:rPr>
          <w:b w:val="1"/>
          <w:rtl w:val="0"/>
        </w:rPr>
        <w:t xml:space="preserve">Advertising Standards Council of India (ASCI)</w:t>
      </w:r>
      <w:r w:rsidDel="00000000" w:rsidR="00000000" w:rsidRPr="00000000">
        <w:rPr>
          <w:rtl w:val="0"/>
        </w:rPr>
        <w:t xml:space="preserve">. Other digital platforms also are part of self-regulatory bodies to which appeal can lie if issue is not resolved by the grievance officer. List of such self-regulatory bodies: </w:t>
      </w:r>
      <w:hyperlink r:id="rId7">
        <w:r w:rsidDel="00000000" w:rsidR="00000000" w:rsidRPr="00000000">
          <w:rPr>
            <w:color w:val="1155cc"/>
            <w:u w:val="single"/>
            <w:rtl w:val="0"/>
          </w:rPr>
          <w:t xml:space="preserve">https://mib.gov.in/self-regulatory-bodies</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4. </w:t>
      </w:r>
      <w:r w:rsidDel="00000000" w:rsidR="00000000" w:rsidRPr="00000000">
        <w:rPr>
          <w:b w:val="1"/>
          <w:rtl w:val="0"/>
        </w:rPr>
        <w:t xml:space="preserve">Issue a Legal Notice: </w:t>
      </w:r>
      <w:r w:rsidDel="00000000" w:rsidR="00000000" w:rsidRPr="00000000">
        <w:rPr>
          <w:rtl w:val="0"/>
        </w:rPr>
        <w:t xml:space="preserve">If the platform fails to resolve your grievance, send a legal notice detailing the issue.</w:t>
      </w:r>
    </w:p>
    <w:p w:rsidR="00000000" w:rsidDel="00000000" w:rsidP="00000000" w:rsidRDefault="00000000" w:rsidRPr="00000000" w14:paraId="00000024">
      <w:pPr>
        <w:rPr>
          <w:b w:val="1"/>
        </w:rPr>
      </w:pPr>
      <w:r w:rsidDel="00000000" w:rsidR="00000000" w:rsidRPr="00000000">
        <w:rPr>
          <w:rtl w:val="0"/>
        </w:rPr>
        <w:t xml:space="preserve">5.</w:t>
      </w:r>
      <w:r w:rsidDel="00000000" w:rsidR="00000000" w:rsidRPr="00000000">
        <w:rPr>
          <w:b w:val="1"/>
          <w:rtl w:val="0"/>
        </w:rPr>
        <w:t xml:space="preserve"> Approaching any other appropriate judicial or quasi-judicial body:</w:t>
      </w:r>
    </w:p>
    <w:p w:rsidR="00000000" w:rsidDel="00000000" w:rsidP="00000000" w:rsidRDefault="00000000" w:rsidRPr="00000000" w14:paraId="00000025">
      <w:pPr>
        <w:rPr/>
      </w:pPr>
      <w:r w:rsidDel="00000000" w:rsidR="00000000" w:rsidRPr="00000000">
        <w:rPr>
          <w:rtl w:val="0"/>
        </w:rPr>
        <w:t xml:space="preserve">The complainant is free to take the service provider to a court or any other suitable venue (judicial or quasi-judicial). The proceedings in consumer commissions are not mired by the niceties of procedure, allowing the complainant to file a complaint for himself. As a consumer, the aggrieved party can take the service provider to the appropriate consumer commission, based</w:t>
      </w:r>
    </w:p>
    <w:p w:rsidR="00000000" w:rsidDel="00000000" w:rsidP="00000000" w:rsidRDefault="00000000" w:rsidRPr="00000000" w14:paraId="00000026">
      <w:pPr>
        <w:rPr/>
      </w:pPr>
      <w:r w:rsidDel="00000000" w:rsidR="00000000" w:rsidRPr="00000000">
        <w:rPr>
          <w:rtl w:val="0"/>
        </w:rPr>
        <w:t xml:space="preserve">on the pecuniary and territorial jurisdiction. The jurisdictions of the various consumer commissions are as follows-</w:t>
      </w:r>
    </w:p>
    <w:p w:rsidR="00000000" w:rsidDel="00000000" w:rsidP="00000000" w:rsidRDefault="00000000" w:rsidRPr="00000000" w14:paraId="00000027">
      <w:pPr>
        <w:rPr/>
      </w:pPr>
      <w:r w:rsidDel="00000000" w:rsidR="00000000" w:rsidRPr="00000000">
        <w:rPr>
          <w:rtl w:val="0"/>
        </w:rPr>
        <w:t xml:space="preserve">a) District Commission: The aggrieved consumer can reach out to the District Commission under</w:t>
      </w:r>
    </w:p>
    <w:p w:rsidR="00000000" w:rsidDel="00000000" w:rsidP="00000000" w:rsidRDefault="00000000" w:rsidRPr="00000000" w14:paraId="00000028">
      <w:pPr>
        <w:rPr/>
      </w:pPr>
      <w:r w:rsidDel="00000000" w:rsidR="00000000" w:rsidRPr="00000000">
        <w:rPr>
          <w:rtl w:val="0"/>
        </w:rPr>
        <w:t xml:space="preserve">section 34 of the CPA, 2019. As per </w:t>
      </w:r>
      <w:r w:rsidDel="00000000" w:rsidR="00000000" w:rsidRPr="00000000">
        <w:rPr>
          <w:highlight w:val="white"/>
          <w:rtl w:val="0"/>
        </w:rPr>
        <w:t xml:space="preserve">the Consumer Protection (Jurisdiction of the District Commission, the State Commission and the National Commission) Rules, 2021, </w:t>
      </w:r>
      <w:r w:rsidDel="00000000" w:rsidR="00000000" w:rsidRPr="00000000">
        <w:rPr>
          <w:rtl w:val="0"/>
        </w:rPr>
        <w:t xml:space="preserve">the District Commission shall have jurisdiction to entertain complaints where the value of the goods or services paid as consideration does not exceed fifty lakh rupees.</w:t>
      </w:r>
    </w:p>
    <w:p w:rsidR="00000000" w:rsidDel="00000000" w:rsidP="00000000" w:rsidRDefault="00000000" w:rsidRPr="00000000" w14:paraId="00000029">
      <w:pPr>
        <w:rPr/>
      </w:pPr>
      <w:r w:rsidDel="00000000" w:rsidR="00000000" w:rsidRPr="00000000">
        <w:rPr>
          <w:rtl w:val="0"/>
        </w:rPr>
        <w:t xml:space="preserve">b) State Commission:  As per </w:t>
      </w:r>
      <w:r w:rsidDel="00000000" w:rsidR="00000000" w:rsidRPr="00000000">
        <w:rPr>
          <w:highlight w:val="white"/>
          <w:rtl w:val="0"/>
        </w:rPr>
        <w:t xml:space="preserve">the Consumer Protection (Jurisdiction of the District Commission, the State Commission and the National Commission) Rules, 2021,</w:t>
      </w:r>
      <w:r w:rsidDel="00000000" w:rsidR="00000000" w:rsidRPr="00000000">
        <w:rPr>
          <w:rtl w:val="0"/>
        </w:rPr>
        <w:t xml:space="preserve"> the State Commission shall have jurisdiction to entertain complaints where the value of the goods or services paid as consideration exceeds fifty lakh but does not exceed two crore rupees. An appeal against the order of the District Commission can also be made under section 41 of the CPA, 2019 to the State Commission.</w:t>
      </w:r>
    </w:p>
    <w:p w:rsidR="00000000" w:rsidDel="00000000" w:rsidP="00000000" w:rsidRDefault="00000000" w:rsidRPr="00000000" w14:paraId="0000002A">
      <w:pPr>
        <w:rPr/>
      </w:pPr>
      <w:r w:rsidDel="00000000" w:rsidR="00000000" w:rsidRPr="00000000">
        <w:rPr>
          <w:rtl w:val="0"/>
        </w:rPr>
        <w:t xml:space="preserve">c) National Commission: As per </w:t>
      </w:r>
      <w:r w:rsidDel="00000000" w:rsidR="00000000" w:rsidRPr="00000000">
        <w:rPr>
          <w:highlight w:val="white"/>
          <w:rtl w:val="0"/>
        </w:rPr>
        <w:t xml:space="preserve">the Consumer Protection (Jurisdiction of the District Commission, the State Commission and the National Commission) Rules, 2021,</w:t>
      </w:r>
      <w:r w:rsidDel="00000000" w:rsidR="00000000" w:rsidRPr="00000000">
        <w:rPr>
          <w:rtl w:val="0"/>
        </w:rPr>
        <w:t xml:space="preserve"> the National Commission shall have jurisdiction to entertain complaints where the value of the goods or services paid as consideration, exceeds two crore rupees. The NCDRC also has appellate jurisdiction against the orders of any State Commission and Central Consumer Protection Authority.</w:t>
      </w:r>
    </w:p>
    <w:p w:rsidR="00000000" w:rsidDel="00000000" w:rsidP="00000000" w:rsidRDefault="00000000" w:rsidRPr="00000000" w14:paraId="0000002B">
      <w:pPr>
        <w:rPr/>
      </w:pPr>
      <w:r w:rsidDel="00000000" w:rsidR="00000000" w:rsidRPr="00000000">
        <w:rPr>
          <w:rtl w:val="0"/>
        </w:rPr>
        <w:t xml:space="preserve">Moreover, it must also be kept in mind that section 100 of the CPA, 2019 provides that the remedy under CPA is in addition and not in derogation of other available remedies.” </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Question: “What are the regulatory bodies regulating the media and entertainment service providers?”</w:t>
      </w:r>
    </w:p>
    <w:p w:rsidR="00000000" w:rsidDel="00000000" w:rsidP="00000000" w:rsidRDefault="00000000" w:rsidRPr="00000000" w14:paraId="0000002E">
      <w:pPr>
        <w:spacing w:after="240" w:before="240" w:lineRule="auto"/>
        <w:rPr>
          <w:b w:val="1"/>
        </w:rPr>
      </w:pPr>
      <w:r w:rsidDel="00000000" w:rsidR="00000000" w:rsidRPr="00000000">
        <w:rPr>
          <w:rtl w:val="0"/>
        </w:rPr>
        <w:t xml:space="preserve">Answer: “</w:t>
      </w:r>
      <w:r w:rsidDel="00000000" w:rsidR="00000000" w:rsidRPr="00000000">
        <w:rPr>
          <w:rtl w:val="0"/>
        </w:rPr>
      </w:r>
    </w:p>
    <w:p w:rsidR="00000000" w:rsidDel="00000000" w:rsidP="00000000" w:rsidRDefault="00000000" w:rsidRPr="00000000" w14:paraId="0000002F">
      <w:pPr>
        <w:numPr>
          <w:ilvl w:val="0"/>
          <w:numId w:val="3"/>
        </w:numPr>
        <w:ind w:left="720" w:hanging="360"/>
      </w:pPr>
      <w:r w:rsidDel="00000000" w:rsidR="00000000" w:rsidRPr="00000000">
        <w:rPr>
          <w:b w:val="1"/>
          <w:rtl w:val="0"/>
        </w:rPr>
        <w:t xml:space="preserve">Ministry of Information and Broadcasting</w:t>
      </w:r>
      <w:r w:rsidDel="00000000" w:rsidR="00000000" w:rsidRPr="00000000">
        <w:rPr>
          <w:rtl w:val="0"/>
        </w:rPr>
        <w:t xml:space="preserve"> is a nodal agency responsible for formulation and implementation of policies, frameworks, laws and regulations concerning broadcasting, information, films and press industry in India.</w:t>
      </w:r>
    </w:p>
    <w:p w:rsidR="00000000" w:rsidDel="00000000" w:rsidP="00000000" w:rsidRDefault="00000000" w:rsidRPr="00000000" w14:paraId="00000030">
      <w:pPr>
        <w:numPr>
          <w:ilvl w:val="0"/>
          <w:numId w:val="3"/>
        </w:numPr>
        <w:ind w:left="720" w:hanging="360"/>
      </w:pPr>
      <w:r w:rsidDel="00000000" w:rsidR="00000000" w:rsidRPr="00000000">
        <w:rPr>
          <w:b w:val="1"/>
          <w:rtl w:val="0"/>
        </w:rPr>
        <w:t xml:space="preserve">Telecom Regulatory Authority of India (TRAI)</w:t>
      </w:r>
      <w:r w:rsidDel="00000000" w:rsidR="00000000" w:rsidRPr="00000000">
        <w:rPr>
          <w:rtl w:val="0"/>
        </w:rPr>
        <w:t xml:space="preserve"> regulates, among other things, tariffs payable by subscribers of television channels and service providers in broadcasting sector</w:t>
      </w:r>
    </w:p>
    <w:p w:rsidR="00000000" w:rsidDel="00000000" w:rsidP="00000000" w:rsidRDefault="00000000" w:rsidRPr="00000000" w14:paraId="00000031">
      <w:pPr>
        <w:numPr>
          <w:ilvl w:val="0"/>
          <w:numId w:val="3"/>
        </w:numPr>
        <w:ind w:left="720" w:hanging="360"/>
      </w:pPr>
      <w:r w:rsidDel="00000000" w:rsidR="00000000" w:rsidRPr="00000000">
        <w:rPr>
          <w:b w:val="1"/>
          <w:rtl w:val="0"/>
        </w:rPr>
        <w:t xml:space="preserve">Central Board of Film Certification (CBFC or Censor Board)</w:t>
      </w:r>
      <w:r w:rsidDel="00000000" w:rsidR="00000000" w:rsidRPr="00000000">
        <w:rPr>
          <w:rtl w:val="0"/>
        </w:rPr>
        <w:t xml:space="preserve"> examines films (Indian and foreign) to determine whether a film is fit for public display. If found fit, then a certificate of exhibition is provided.</w:t>
      </w:r>
    </w:p>
    <w:p w:rsidR="00000000" w:rsidDel="00000000" w:rsidP="00000000" w:rsidRDefault="00000000" w:rsidRPr="00000000" w14:paraId="00000032">
      <w:pPr>
        <w:numPr>
          <w:ilvl w:val="0"/>
          <w:numId w:val="3"/>
        </w:numPr>
        <w:ind w:left="720" w:hanging="360"/>
      </w:pPr>
      <w:r w:rsidDel="00000000" w:rsidR="00000000" w:rsidRPr="00000000">
        <w:rPr>
          <w:b w:val="1"/>
          <w:rtl w:val="0"/>
        </w:rPr>
        <w:t xml:space="preserve">News Broadcasting and Digital Standards Authority (</w:t>
      </w:r>
      <w:r w:rsidDel="00000000" w:rsidR="00000000" w:rsidRPr="00000000">
        <w:rPr>
          <w:b w:val="1"/>
          <w:rtl w:val="0"/>
        </w:rPr>
        <w:t xml:space="preserve">NB</w:t>
      </w:r>
      <w:r w:rsidDel="00000000" w:rsidR="00000000" w:rsidRPr="00000000">
        <w:rPr>
          <w:b w:val="1"/>
          <w:rtl w:val="0"/>
        </w:rPr>
        <w:t xml:space="preserve">D</w:t>
      </w:r>
      <w:r w:rsidDel="00000000" w:rsidR="00000000" w:rsidRPr="00000000">
        <w:rPr>
          <w:b w:val="1"/>
          <w:rtl w:val="0"/>
        </w:rPr>
        <w:t xml:space="preserve">SA</w:t>
      </w:r>
      <w:r w:rsidDel="00000000" w:rsidR="00000000" w:rsidRPr="00000000">
        <w:rPr>
          <w:b w:val="1"/>
          <w:rtl w:val="0"/>
        </w:rPr>
        <w:t xml:space="preserve">)</w:t>
      </w:r>
      <w:r w:rsidDel="00000000" w:rsidR="00000000" w:rsidRPr="00000000">
        <w:rPr>
          <w:rtl w:val="0"/>
        </w:rPr>
        <w:t xml:space="preserve"> An independent self-regulatory body of the NBDA that regulates television content and can warn, admonish, censure, and fine broadcasters.</w:t>
      </w:r>
    </w:p>
    <w:p w:rsidR="00000000" w:rsidDel="00000000" w:rsidP="00000000" w:rsidRDefault="00000000" w:rsidRPr="00000000" w14:paraId="00000033">
      <w:pPr>
        <w:numPr>
          <w:ilvl w:val="0"/>
          <w:numId w:val="3"/>
        </w:numPr>
        <w:ind w:left="720" w:hanging="360"/>
      </w:pPr>
      <w:r w:rsidDel="00000000" w:rsidR="00000000" w:rsidRPr="00000000">
        <w:rPr>
          <w:b w:val="1"/>
          <w:rtl w:val="0"/>
        </w:rPr>
        <w:t xml:space="preserve">Broadcasting Wing (BC Wing)</w:t>
      </w:r>
      <w:r w:rsidDel="00000000" w:rsidR="00000000" w:rsidRPr="00000000">
        <w:rPr>
          <w:rtl w:val="0"/>
        </w:rPr>
        <w:t xml:space="preserve"> regulates content on private satellite TV channels and cable television networks.</w:t>
      </w:r>
    </w:p>
    <w:p w:rsidR="00000000" w:rsidDel="00000000" w:rsidP="00000000" w:rsidRDefault="00000000" w:rsidRPr="00000000" w14:paraId="00000034">
      <w:pPr>
        <w:numPr>
          <w:ilvl w:val="0"/>
          <w:numId w:val="2"/>
        </w:numPr>
        <w:ind w:left="720" w:hanging="360"/>
      </w:pPr>
      <w:r w:rsidDel="00000000" w:rsidR="00000000" w:rsidRPr="00000000">
        <w:rPr>
          <w:b w:val="1"/>
          <w:rtl w:val="0"/>
        </w:rPr>
        <w:t xml:space="preserve">Press Council of India</w:t>
      </w:r>
      <w:r w:rsidDel="00000000" w:rsidR="00000000" w:rsidRPr="00000000">
        <w:rPr>
          <w:rtl w:val="0"/>
        </w:rPr>
        <w:t xml:space="preserve"> Although it primarily governs print media, its principles also apply to the digital publications of print media. It sets ethical standards, including guidelines against misreporting, sensationalism, or obscenity, which are often the basis for consumer grievances against news content.”</w:t>
      </w:r>
    </w:p>
    <w:p w:rsidR="00000000" w:rsidDel="00000000" w:rsidP="00000000" w:rsidRDefault="00000000" w:rsidRPr="00000000" w14:paraId="00000035">
      <w:pPr>
        <w:rPr>
          <w:b w:val="1"/>
          <w:u w:val="single"/>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Question: “What are the landmark judgements in entertainment and media?”</w:t>
      </w:r>
    </w:p>
    <w:p w:rsidR="00000000" w:rsidDel="00000000" w:rsidP="00000000" w:rsidRDefault="00000000" w:rsidRPr="00000000" w14:paraId="00000037">
      <w:pPr>
        <w:spacing w:after="240" w:before="240" w:lineRule="auto"/>
        <w:rPr>
          <w:b w:val="1"/>
        </w:rPr>
      </w:pPr>
      <w:r w:rsidDel="00000000" w:rsidR="00000000" w:rsidRPr="00000000">
        <w:rPr>
          <w:rtl w:val="0"/>
        </w:rPr>
        <w:t xml:space="preserve">Answer: “</w:t>
      </w: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Idea Cellular Ltd. v. Angad Kumar</w:t>
      </w:r>
    </w:p>
    <w:p w:rsidR="00000000" w:rsidDel="00000000" w:rsidP="00000000" w:rsidRDefault="00000000" w:rsidRPr="00000000" w14:paraId="00000039">
      <w:pPr>
        <w:rPr/>
      </w:pPr>
      <w:r w:rsidDel="00000000" w:rsidR="00000000" w:rsidRPr="00000000">
        <w:rPr>
          <w:rtl w:val="0"/>
        </w:rPr>
        <w:t xml:space="preserve">In the case of Idea Cellular Ltd. v. Angad Kumar, the petitioner, Idea Cellular, launched a scheme called 'Tyoharan Ki Saugat' for eligible subscribers in a specific period. The respondent, Angad Kumar, received a message claiming that he had won an Alto Car in the scheme. When he approached the petitioner's office for the car, it was not provided. The petitioner contended that a revised message was sent, asking to ignore the earlier message and that the number was not registered in Angad Kumar's name.</w:t>
      </w:r>
    </w:p>
    <w:p w:rsidR="00000000" w:rsidDel="00000000" w:rsidP="00000000" w:rsidRDefault="00000000" w:rsidRPr="00000000" w14:paraId="0000003A">
      <w:pPr>
        <w:rPr/>
      </w:pPr>
      <w:r w:rsidDel="00000000" w:rsidR="00000000" w:rsidRPr="00000000">
        <w:rPr>
          <w:rtl w:val="0"/>
        </w:rPr>
        <w:t xml:space="preserve">The District Forum ruled in favor of the respondent, directing the petitioner to pay for the Alto car, compensation, and litigation costs. The State Commission upheld the order with a modification in the compensation amount. The National Commission, in its decision, observed that the petitioner's negligence in handling the communication caused harassment and mental trauma to the respondent.</w:t>
      </w:r>
    </w:p>
    <w:p w:rsidR="00000000" w:rsidDel="00000000" w:rsidP="00000000" w:rsidRDefault="00000000" w:rsidRPr="00000000" w14:paraId="0000003B">
      <w:pPr>
        <w:rPr/>
      </w:pPr>
      <w:r w:rsidDel="00000000" w:rsidR="00000000" w:rsidRPr="00000000">
        <w:rPr>
          <w:rtl w:val="0"/>
        </w:rPr>
        <w:t xml:space="preserve">The National Commission partially allowed the revision petition, modifying the order to award Rs. 1,00,000/- as compensation to the respondent instead of the Alto car or its price. The petitioner was directed to pay this amount within 45 days, and in case of non-compliance, an interest of 10% p.a. would be applicable. Additionally, a cost of litigation of Rs. 5,000/- was ordered to be paid to the complainant by the petitioner.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Brij Bhushan &amp; others vs. State of Delhi</w:t>
      </w:r>
    </w:p>
    <w:p w:rsidR="00000000" w:rsidDel="00000000" w:rsidP="00000000" w:rsidRDefault="00000000" w:rsidRPr="00000000" w14:paraId="0000003F">
      <w:pPr>
        <w:rPr/>
      </w:pPr>
      <w:r w:rsidDel="00000000" w:rsidR="00000000" w:rsidRPr="00000000">
        <w:rPr>
          <w:highlight w:val="white"/>
          <w:rtl w:val="0"/>
        </w:rPr>
        <w:t xml:space="preserve">In this case, Brij Bhushan Sharma, a journalist, published an article in his newspaper “Swatantra Bharat” that critiqued the policies of the Indian government and the conduct of specific public officials. The authorities considered this article seditious under the IPC and charged Sharma with the offence of sedition. The court held that Section 7(1)(c) of the East Punjab Public Safety Act, 1949 authorised the imposition of restrictions on the fundamental right to freedom of speech and expression as guaranteed by Article 19(1)(a) of the Constitution. These restrictions were imposed for the purpose of preventing activities that could be detrimental to public safety and the maintenance of public order. As such, it did not constitute a law pertaining to “a matter which undermines the security of or tends to overthrow the State” within the scope of the exceptions provided in Clause (2) of Article 19. Consequently, Section 7(1)(c) was deemed unconstitutional and void in Brij Bhushan vs State of Delhi. </w:t>
      </w:r>
      <w:r w:rsidDel="00000000" w:rsidR="00000000" w:rsidRPr="00000000">
        <w:rPr>
          <w:rtl w:val="0"/>
        </w:rPr>
        <w:t xml:space="preserve">The court also noted that censorship will impose obvious restrictions on freedom of speech and expression.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Yash Raj Films Private Limited v. Afreen Fatima Zaidi &amp; Anr, CA/4422/2024, SC</w:t>
      </w:r>
    </w:p>
    <w:p w:rsidR="00000000" w:rsidDel="00000000" w:rsidP="00000000" w:rsidRDefault="00000000" w:rsidRPr="00000000" w14:paraId="00000042">
      <w:pPr>
        <w:rPr/>
      </w:pPr>
      <w:r w:rsidDel="00000000" w:rsidR="00000000" w:rsidRPr="00000000">
        <w:rPr>
          <w:rtl w:val="0"/>
        </w:rPr>
        <w:t xml:space="preserve">The case revolves around a consumer complaint filed against Yash Raj Films regarding their movie "Fan" (2016). The complainant, a teacher from Aurangabad, watched the movie's promotional trailer which featured a song "Jabra Fan." She purchased tickets for herself and family members to watch the movie, expecting to see the song. However, when the song wasn't shown in the actual movie, she filed a consumer complaint claiming deficiency of service and unfair trade practice, demanding damages of Rs. 60,550.</w:t>
      </w:r>
    </w:p>
    <w:p w:rsidR="00000000" w:rsidDel="00000000" w:rsidP="00000000" w:rsidRDefault="00000000" w:rsidRPr="00000000" w14:paraId="00000043">
      <w:pPr>
        <w:rPr/>
      </w:pPr>
      <w:r w:rsidDel="00000000" w:rsidR="00000000" w:rsidRPr="00000000">
        <w:rPr>
          <w:rtl w:val="0"/>
        </w:rPr>
        <w:t xml:space="preserve">While the District Consumer Forum initially dismissed the complaint, the State Commission allowed it and awarded Rs. 15,000 in total compensation. The National Consumer Disputes Redressal Commission (NCDRC) upheld this decision, stating that showing a song in promos but excluding it from the movie constitutes both deficiency of service and unfair trade practice.</w:t>
      </w:r>
    </w:p>
    <w:p w:rsidR="00000000" w:rsidDel="00000000" w:rsidP="00000000" w:rsidRDefault="00000000" w:rsidRPr="00000000" w14:paraId="00000044">
      <w:pPr>
        <w:rPr/>
      </w:pPr>
      <w:r w:rsidDel="00000000" w:rsidR="00000000" w:rsidRPr="00000000">
        <w:rPr>
          <w:rtl w:val="0"/>
        </w:rPr>
        <w:t xml:space="preserve">However, the Supreme Court overturned these decisions, making two key determinations. First, it held that promotional trailers are unilateral and do not create any contractual relationship or obligations. They are merely meant to encourage viewers to watch the movie, and the actual contract is formed only when a ticket is purchased. Therefore, there can be no deficiency of service when content from a trailer is not included in the final movie.</w:t>
      </w:r>
    </w:p>
    <w:p w:rsidR="00000000" w:rsidDel="00000000" w:rsidP="00000000" w:rsidRDefault="00000000" w:rsidRPr="00000000" w14:paraId="00000045">
      <w:pPr>
        <w:rPr/>
      </w:pPr>
      <w:r w:rsidDel="00000000" w:rsidR="00000000" w:rsidRPr="00000000">
        <w:rPr>
          <w:rtl w:val="0"/>
        </w:rPr>
        <w:t xml:space="preserve">Second, regarding unfair trade practice, the Court emphasized that this requires a false statement that materially misleads the buyer. The Court found no evidence of such false representation or intention to mislead viewers in this case. Importantly, the Court also distinguished services involving art, noting that they necessarily involve creative freedom and discretion in presentation, and therefore cannot be judged by the same standards as other services.</w:t>
      </w:r>
    </w:p>
    <w:p w:rsidR="00000000" w:rsidDel="00000000" w:rsidP="00000000" w:rsidRDefault="00000000" w:rsidRPr="00000000" w14:paraId="00000046">
      <w:pPr>
        <w:spacing w:after="240" w:lineRule="auto"/>
        <w:rPr/>
      </w:pPr>
      <w:r w:rsidDel="00000000" w:rsidR="00000000" w:rsidRPr="00000000">
        <w:rPr>
          <w:rtl w:val="0"/>
        </w:rPr>
        <w:t xml:space="preserve">The judgment clarifies the legal status of movie trailers and promos under consumer law, establishing that their contents do not create enforceable obligations and that creative variations between promotional materials and final artistic products are permissible within consumer protection framework.</w:t>
      </w:r>
    </w:p>
    <w:p w:rsidR="00000000" w:rsidDel="00000000" w:rsidP="00000000" w:rsidRDefault="00000000" w:rsidRPr="00000000" w14:paraId="00000047">
      <w:pPr>
        <w:rPr>
          <w:b w:val="1"/>
        </w:rPr>
      </w:pPr>
      <w:r w:rsidDel="00000000" w:rsidR="00000000" w:rsidRPr="00000000">
        <w:rPr>
          <w:b w:val="1"/>
          <w:rtl w:val="0"/>
        </w:rPr>
        <w:t xml:space="preserve">Rupasi Multiplex v. Mautusi Chaudhuri, RP/3972/2014, NCDRC</w:t>
      </w:r>
    </w:p>
    <w:p w:rsidR="00000000" w:rsidDel="00000000" w:rsidP="00000000" w:rsidRDefault="00000000" w:rsidRPr="00000000" w14:paraId="00000048">
      <w:pPr>
        <w:rPr>
          <w:highlight w:val="white"/>
        </w:rPr>
      </w:pPr>
      <w:r w:rsidDel="00000000" w:rsidR="00000000" w:rsidRPr="00000000">
        <w:rPr>
          <w:highlight w:val="white"/>
          <w:rtl w:val="0"/>
        </w:rPr>
        <w:t xml:space="preserve">The complaint was resisted by the petitioner primarily on the ground that carrying water inside the hall has been restricted for security reasons since it is not possible for the management of the cinema hall to verify or check whether any restricted liquid had been mixed with the drinking water in the container/bottle.</w:t>
      </w:r>
    </w:p>
    <w:p w:rsidR="00000000" w:rsidDel="00000000" w:rsidP="00000000" w:rsidRDefault="00000000" w:rsidRPr="00000000" w14:paraId="00000049">
      <w:pPr>
        <w:rPr>
          <w:highlight w:val="white"/>
        </w:rPr>
      </w:pPr>
      <w:r w:rsidDel="00000000" w:rsidR="00000000" w:rsidRPr="00000000">
        <w:rPr>
          <w:highlight w:val="white"/>
          <w:rtl w:val="0"/>
        </w:rPr>
        <w:t xml:space="preserve">The Commission ordered that the security considerations may prevail upon the cinema owners to prohibit carrying of drinking water from the market inside the cinema hall, a cinema hall, which seeks to prohibit carrying of drinking water inside the cinema hall for security reasons, must necessarily provide free portable and pure drinking water through water coolers installed inside the cinema halls, before such a prohibition can be enforced. An appropriate water purifier needs to be installed with the water coolers and disposable glasses need to be kept available near the water coolers. It has also to be ensured that the water supply is actually available through the water coolers before the movie starts as well as throughout the screening of the movie including interval. If for any reason, water supply is not available on a particular day, alternative arrangements for supply of free pure and potable drinking water to the cinema-goers needs to be made available. If this is not done, the owner of the cinema hall would be liable to pay appropriate compensation for the deficiency in rendering services to the cinema-goers. Mere availability of the drinking water from the cafeteria would not be sufficient to enforce prohibition of carrying drinking water inside the cinema halls.” </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Question: “What are the Acts and guidelines that govern entertainment and media?”</w:t>
      </w:r>
    </w:p>
    <w:p w:rsidR="00000000" w:rsidDel="00000000" w:rsidP="00000000" w:rsidRDefault="00000000" w:rsidRPr="00000000" w14:paraId="0000004C">
      <w:pPr>
        <w:spacing w:after="240" w:before="240" w:lineRule="auto"/>
        <w:rPr/>
      </w:pPr>
      <w:r w:rsidDel="00000000" w:rsidR="00000000" w:rsidRPr="00000000">
        <w:rPr>
          <w:rtl w:val="0"/>
        </w:rPr>
        <w:t xml:space="preserve">Answer: “Cinematograph Act, 1952</w:t>
      </w:r>
    </w:p>
    <w:p w:rsidR="00000000" w:rsidDel="00000000" w:rsidP="00000000" w:rsidRDefault="00000000" w:rsidRPr="00000000" w14:paraId="0000004D">
      <w:pPr>
        <w:rPr/>
      </w:pPr>
      <w:hyperlink r:id="rId8">
        <w:r w:rsidDel="00000000" w:rsidR="00000000" w:rsidRPr="00000000">
          <w:rPr>
            <w:color w:val="1155cc"/>
            <w:u w:val="single"/>
            <w:rtl w:val="0"/>
          </w:rPr>
          <w:t xml:space="preserve">https://www.indiacode.nic.in/bitstream/123456789/15377/1/the_cinematograph_act%2C_1952.pdf</w:t>
        </w:r>
      </w:hyperlink>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The Cable Television Network Regulation Act, 1995</w:t>
      </w:r>
    </w:p>
    <w:p w:rsidR="00000000" w:rsidDel="00000000" w:rsidP="00000000" w:rsidRDefault="00000000" w:rsidRPr="00000000" w14:paraId="0000004F">
      <w:pPr>
        <w:rPr/>
      </w:pPr>
      <w:hyperlink r:id="rId9">
        <w:r w:rsidDel="00000000" w:rsidR="00000000" w:rsidRPr="00000000">
          <w:rPr>
            <w:color w:val="1155cc"/>
            <w:u w:val="single"/>
            <w:rtl w:val="0"/>
          </w:rPr>
          <w:t xml:space="preserve">https://excise.delhi.gov.in/excise/cable-television-networks-regulation-act-and-rules</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Information Technology Act, 2000</w:t>
      </w:r>
    </w:p>
    <w:p w:rsidR="00000000" w:rsidDel="00000000" w:rsidP="00000000" w:rsidRDefault="00000000" w:rsidRPr="00000000" w14:paraId="00000051">
      <w:pPr>
        <w:rPr/>
      </w:pPr>
      <w:hyperlink r:id="rId10">
        <w:r w:rsidDel="00000000" w:rsidR="00000000" w:rsidRPr="00000000">
          <w:rPr>
            <w:color w:val="1155cc"/>
            <w:u w:val="single"/>
            <w:rtl w:val="0"/>
          </w:rPr>
          <w:t xml:space="preserve">https://www.meity.gov.in/content/information-technology-act-2000-0</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Information Technology (Intermediary Guidelines and Digital Media Ethics Code) Rules, 2021 (‘IT Rules 2021’)</w:t>
      </w:r>
    </w:p>
    <w:p w:rsidR="00000000" w:rsidDel="00000000" w:rsidP="00000000" w:rsidRDefault="00000000" w:rsidRPr="00000000" w14:paraId="00000053">
      <w:pPr>
        <w:rPr/>
      </w:pPr>
      <w:hyperlink r:id="rId11">
        <w:r w:rsidDel="00000000" w:rsidR="00000000" w:rsidRPr="00000000">
          <w:rPr>
            <w:color w:val="1155cc"/>
            <w:u w:val="single"/>
            <w:rtl w:val="0"/>
          </w:rPr>
          <w:t xml:space="preserve">https://mib.gov.in/sites/default/files/2024-02/IT%28Intermediary%20Guidelines%20and%20Digital%20Media%20Ethics%20Code%29%20Rules%2C%202021%20English.pdf</w:t>
        </w:r>
      </w:hyperlink>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The Copyright Act, 1957</w:t>
      </w:r>
    </w:p>
    <w:p w:rsidR="00000000" w:rsidDel="00000000" w:rsidP="00000000" w:rsidRDefault="00000000" w:rsidRPr="00000000" w14:paraId="00000055">
      <w:pPr>
        <w:rPr/>
      </w:pPr>
      <w:hyperlink r:id="rId12">
        <w:r w:rsidDel="00000000" w:rsidR="00000000" w:rsidRPr="00000000">
          <w:rPr>
            <w:color w:val="1155cc"/>
            <w:u w:val="single"/>
            <w:rtl w:val="0"/>
          </w:rPr>
          <w:t xml:space="preserve">https://copyright.gov.in/documents/copyrightrules1957.pdf</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jc w:val="center"/>
        <w:rPr>
          <w:b w:val="1"/>
          <w:sz w:val="24"/>
          <w:szCs w:val="24"/>
          <w:u w:val="single"/>
        </w:rPr>
      </w:pPr>
      <w:bookmarkStart w:colFirst="0" w:colLast="0" w:name="_heading=h.yuhp21gw2um6" w:id="0"/>
      <w:bookmarkEnd w:id="0"/>
      <w:r w:rsidDel="00000000" w:rsidR="00000000" w:rsidRPr="00000000">
        <w:rPr>
          <w:b w:val="1"/>
          <w:sz w:val="24"/>
          <w:szCs w:val="24"/>
          <w:u w:val="single"/>
          <w:rtl w:val="0"/>
        </w:rPr>
        <w:t xml:space="preserve">DTH/DAS FAQs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Question: “What is Digital Addressable Cable TV Systems (DAS)?”</w:t>
      </w:r>
    </w:p>
    <w:p w:rsidR="00000000" w:rsidDel="00000000" w:rsidP="00000000" w:rsidRDefault="00000000" w:rsidRPr="00000000" w14:paraId="0000005B">
      <w:pPr>
        <w:rPr/>
      </w:pPr>
      <w:r w:rsidDel="00000000" w:rsidR="00000000" w:rsidRPr="00000000">
        <w:rPr>
          <w:rtl w:val="0"/>
        </w:rPr>
        <w:t xml:space="preserve">Answer: “DAS is a cable TV service in which TV channels are sent through cable TV network in digital and encrypted form. Only authorized users can receive channels using a Set-Top-Box (STB) and TV set. The authorization is given by the service provider.”</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Question: “Who are the service providers in DAS?”</w:t>
      </w:r>
    </w:p>
    <w:p w:rsidR="00000000" w:rsidDel="00000000" w:rsidP="00000000" w:rsidRDefault="00000000" w:rsidRPr="00000000" w14:paraId="0000005F">
      <w:pPr>
        <w:rPr/>
      </w:pPr>
      <w:r w:rsidDel="00000000" w:rsidR="00000000" w:rsidRPr="00000000">
        <w:rPr>
          <w:rtl w:val="0"/>
        </w:rPr>
        <w:t xml:space="preserve">Answer: “The Multi-System Operator (MSO) and its linked local cable operators (LCOs) are the service providers in DAS (hereinafter referred as cable operators).”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Question: “What is to be done for availing the services in DAS? What changes will be required at consumer’s end?”</w:t>
      </w:r>
    </w:p>
    <w:p w:rsidR="00000000" w:rsidDel="00000000" w:rsidP="00000000" w:rsidRDefault="00000000" w:rsidRPr="00000000" w14:paraId="00000064">
      <w:pPr>
        <w:rPr/>
      </w:pPr>
      <w:r w:rsidDel="00000000" w:rsidR="00000000" w:rsidRPr="00000000">
        <w:rPr>
          <w:rtl w:val="0"/>
        </w:rPr>
        <w:t xml:space="preserve">Answer: “For getting the services in DAS an additional piece of equipment called Set-Top Box (STB) is required along with a TV set. This set top box will facilitate the consumer, to access the encrypted digital television signal carried over DAS.”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Question: “Can I have both DTH and DAS?”</w:t>
      </w:r>
    </w:p>
    <w:p w:rsidR="00000000" w:rsidDel="00000000" w:rsidP="00000000" w:rsidRDefault="00000000" w:rsidRPr="00000000" w14:paraId="00000067">
      <w:pPr>
        <w:rPr/>
      </w:pPr>
      <w:r w:rsidDel="00000000" w:rsidR="00000000" w:rsidRPr="00000000">
        <w:rPr>
          <w:rtl w:val="0"/>
        </w:rPr>
        <w:t xml:space="preserve">Answer: “DTH and DAS are two independent platforms. The consumer has the option to avail both the services at his option.”</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b w:val="1"/>
          <w:rtl w:val="0"/>
        </w:rPr>
        <w:t xml:space="preserve">Question: “What is set top box (STB)?”</w:t>
      </w:r>
    </w:p>
    <w:p w:rsidR="00000000" w:rsidDel="00000000" w:rsidP="00000000" w:rsidRDefault="00000000" w:rsidRPr="00000000" w14:paraId="0000006B">
      <w:pPr>
        <w:rPr/>
      </w:pPr>
      <w:r w:rsidDel="00000000" w:rsidR="00000000" w:rsidRPr="00000000">
        <w:rPr>
          <w:rtl w:val="0"/>
        </w:rPr>
        <w:t xml:space="preserve">Answer: “Set top box (STB) is a device, which is connected to a television set at the consumer premises and which allows a consumer to view encrypted channels of his choice. The basic function of the set top box is to decrypt the channels and to convert the digital signals into analog mode for viewing on television sets.”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b w:val="1"/>
          <w:rtl w:val="0"/>
        </w:rPr>
        <w:t xml:space="preserve">Question: “Is it mandatory for the consumers to have a STB? Can I get cable television service in DAS, without a STB?”</w:t>
      </w:r>
    </w:p>
    <w:p w:rsidR="00000000" w:rsidDel="00000000" w:rsidP="00000000" w:rsidRDefault="00000000" w:rsidRPr="00000000" w14:paraId="0000006F">
      <w:pPr>
        <w:rPr/>
      </w:pPr>
      <w:r w:rsidDel="00000000" w:rsidR="00000000" w:rsidRPr="00000000">
        <w:rPr>
          <w:rtl w:val="0"/>
        </w:rPr>
        <w:t xml:space="preserve">Answer: “The TV channels carried in DAS cannot be received without STB. The STB can be a stand-alone unit or TV sets can have STB functions integrated into it.”</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b w:val="1"/>
          <w:rtl w:val="0"/>
        </w:rPr>
        <w:t xml:space="preserve">Question: “What are the terms and conditions for return of STB?”</w:t>
      </w:r>
    </w:p>
    <w:p w:rsidR="00000000" w:rsidDel="00000000" w:rsidP="00000000" w:rsidRDefault="00000000" w:rsidRPr="00000000" w14:paraId="00000073">
      <w:pPr>
        <w:rPr/>
      </w:pPr>
      <w:r w:rsidDel="00000000" w:rsidR="00000000" w:rsidRPr="00000000">
        <w:rPr>
          <w:rtl w:val="0"/>
        </w:rPr>
        <w:t xml:space="preserve">Answer: “The cable operator should prescribe the terms and conditions for return of STB, at the time of subscription of the service, acquired under outright purchase, rental and hire-purchase schemes at the time of subscription.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following are the rules regarding return of STB: </w:t>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The cable operator should refund the security deposit (if any), after adjusting the dues, if any. </w:t>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In the case of the consumer shifting his premises within the service area of the cable operator, he shall be given a transfer voucher for provisioning of a new STB on the same terms and conditions at the new address.</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If the consumer is not satisfied with the services provided by the cable operator, the consumer shall be free to opt out and the cable operator shall allow the consumer to surrender the STB after making deductions in accordance with the conditions specified to the consumer at the time of purchasing of the STB, however such deductions shall not exceed 25% for each half year or part of it.”</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b w:val="1"/>
          <w:rtl w:val="0"/>
        </w:rPr>
        <w:t xml:space="preserve">Question: “What if a consumer has more than one TV set in his/her home? Whether he/she needs a separate STB for each TV set?”</w:t>
      </w:r>
    </w:p>
    <w:p w:rsidR="00000000" w:rsidDel="00000000" w:rsidP="00000000" w:rsidRDefault="00000000" w:rsidRPr="00000000" w14:paraId="0000007C">
      <w:pPr>
        <w:rPr/>
      </w:pPr>
      <w:r w:rsidDel="00000000" w:rsidR="00000000" w:rsidRPr="00000000">
        <w:rPr>
          <w:rtl w:val="0"/>
        </w:rPr>
        <w:t xml:space="preserve">Answer: “In case a consumer has more than one television set in his home, he needs to get a separate set top box for each television set.”</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b w:val="1"/>
          <w:rtl w:val="0"/>
        </w:rPr>
        <w:t xml:space="preserve">Question: “What do you mean by a-la-carte offering of channels and bouquet of channels?”</w:t>
      </w:r>
    </w:p>
    <w:p w:rsidR="00000000" w:rsidDel="00000000" w:rsidP="00000000" w:rsidRDefault="00000000" w:rsidRPr="00000000" w14:paraId="00000080">
      <w:pPr>
        <w:rPr/>
      </w:pPr>
      <w:r w:rsidDel="00000000" w:rsidR="00000000" w:rsidRPr="00000000">
        <w:rPr>
          <w:rtl w:val="0"/>
        </w:rPr>
        <w:t xml:space="preserve">Answer: “A-la-carte offering of TV channels means offering the channel individually on a standalone basis. Bouquet of channels means an assortment of distinct channels, offered together as a group or as a bundle.”</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b w:val="1"/>
          <w:rtl w:val="0"/>
        </w:rPr>
        <w:t xml:space="preserve">Question: “What is the monthly charge a consumer has to pay for availing the package/bouquet/ channels/services in DAS?”</w:t>
      </w:r>
    </w:p>
    <w:p w:rsidR="00000000" w:rsidDel="00000000" w:rsidP="00000000" w:rsidRDefault="00000000" w:rsidRPr="00000000" w14:paraId="00000084">
      <w:pPr>
        <w:rPr/>
      </w:pPr>
      <w:r w:rsidDel="00000000" w:rsidR="00000000" w:rsidRPr="00000000">
        <w:rPr>
          <w:rtl w:val="0"/>
        </w:rPr>
        <w:t xml:space="preserve">Answer: “The monthly charge depends upon the package/ bouquet/ channels/services chosen by the consumer. The consumers of DAS can choose package, bouquet, one or more pay channels, only FTA channels, only pay channels, pay channels and FTA channels offered by the cable operator.”</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rPr>
      </w:pPr>
      <w:r w:rsidDel="00000000" w:rsidR="00000000" w:rsidRPr="00000000">
        <w:rPr>
          <w:b w:val="1"/>
          <w:rtl w:val="0"/>
        </w:rPr>
        <w:t xml:space="preserve">Question: “What is a basic service tier (BST). Is it compulsory to choose the BST offered by a cable operator?”</w:t>
      </w:r>
    </w:p>
    <w:p w:rsidR="00000000" w:rsidDel="00000000" w:rsidP="00000000" w:rsidRDefault="00000000" w:rsidRPr="00000000" w14:paraId="00000088">
      <w:pPr>
        <w:rPr/>
      </w:pPr>
      <w:r w:rsidDel="00000000" w:rsidR="00000000" w:rsidRPr="00000000">
        <w:rPr>
          <w:rtl w:val="0"/>
        </w:rPr>
        <w:t xml:space="preserve">Answer: “In DAS, cable operators have to compulsorily offer a package of 100 free-to-air (FTA) channels, called Basic Service Tier (BST) at a MRP of Rs. 100/- (exclusive of taxes) per month per connection. The consumer can also choose any combination of free to air channels up to 100 channels, in lieu of the basic service tier offered by the multi-system operator at a MRP of Rs. 100/- (exclusive of taxes). While the Cable operator has to offer the Basic Service Tier, it is not obligatory for consumers to subscribe to the BST.”</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b w:val="1"/>
          <w:rtl w:val="0"/>
        </w:rPr>
        <w:t xml:space="preserve">Question: “What is the composition of basic service tier (BST)?”</w:t>
      </w:r>
    </w:p>
    <w:p w:rsidR="00000000" w:rsidDel="00000000" w:rsidP="00000000" w:rsidRDefault="00000000" w:rsidRPr="00000000" w14:paraId="0000008C">
      <w:pPr>
        <w:rPr/>
      </w:pPr>
      <w:r w:rsidDel="00000000" w:rsidR="00000000" w:rsidRPr="00000000">
        <w:rPr>
          <w:rtl w:val="0"/>
        </w:rPr>
        <w:t xml:space="preserve">Answer: “In DAS, the BST must consist of at least 5 channels of each genre namely news and current affairs, infotainment, sports, kids, music, lifestyle, movies and general entertainment in Hindi, English and regional language of the region. In case sufficient number of free to air channels of a particular genre is not available, the multi-system operator shall include in the basic service tier the channels of other genres. Doordarshan channels, namely DD-Bharati, DD Malyalam, DD-Podhigai, DD-Odiya, DD-Bangla, DD-Saptagiri, DD-Chandana, DD-Sahyadri, DD-Girnar, DD-Kashir, DD-NE , DD-Punjabi shall also form part of BST.”</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rPr>
      </w:pPr>
      <w:r w:rsidDel="00000000" w:rsidR="00000000" w:rsidRPr="00000000">
        <w:rPr>
          <w:b w:val="1"/>
          <w:rtl w:val="0"/>
        </w:rPr>
        <w:t xml:space="preserve">Question: “Who fixes the a-la-carte channel rates and bouquet rates at the retail level inDAS?”</w:t>
      </w:r>
    </w:p>
    <w:p w:rsidR="00000000" w:rsidDel="00000000" w:rsidP="00000000" w:rsidRDefault="00000000" w:rsidRPr="00000000" w14:paraId="00000090">
      <w:pPr>
        <w:rPr/>
      </w:pPr>
      <w:r w:rsidDel="00000000" w:rsidR="00000000" w:rsidRPr="00000000">
        <w:rPr>
          <w:rtl w:val="0"/>
        </w:rPr>
        <w:t xml:space="preserve">Answer: “The a-la-carte channel rates and bouquet rates are to be decided by the MSO.”</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rPr>
      </w:pPr>
      <w:r w:rsidDel="00000000" w:rsidR="00000000" w:rsidRPr="00000000">
        <w:rPr>
          <w:b w:val="1"/>
          <w:rtl w:val="0"/>
        </w:rPr>
        <w:t xml:space="preserve">Question: “What is a Free-to-air (FTA) channel?”</w:t>
      </w:r>
    </w:p>
    <w:p w:rsidR="00000000" w:rsidDel="00000000" w:rsidP="00000000" w:rsidRDefault="00000000" w:rsidRPr="00000000" w14:paraId="00000094">
      <w:pPr>
        <w:rPr/>
      </w:pPr>
      <w:r w:rsidDel="00000000" w:rsidR="00000000" w:rsidRPr="00000000">
        <w:rPr>
          <w:rtl w:val="0"/>
        </w:rPr>
        <w:t xml:space="preserve">Answer: “Free-to-Air (FTA) channel means a channel for which no subscription fee is to be paid by the MSO to the broadcaster for its re-transmission on cable. However the operator may prescribe subscription charges for such channels to be paid by the consumers for reception of such channels.”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rPr>
      </w:pPr>
      <w:r w:rsidDel="00000000" w:rsidR="00000000" w:rsidRPr="00000000">
        <w:rPr>
          <w:b w:val="1"/>
          <w:rtl w:val="0"/>
        </w:rPr>
        <w:t xml:space="preserve">Question: “What is a pay channel?”</w:t>
      </w:r>
    </w:p>
    <w:p w:rsidR="00000000" w:rsidDel="00000000" w:rsidP="00000000" w:rsidRDefault="00000000" w:rsidRPr="00000000" w14:paraId="00000098">
      <w:pPr>
        <w:rPr/>
      </w:pPr>
      <w:r w:rsidDel="00000000" w:rsidR="00000000" w:rsidRPr="00000000">
        <w:rPr>
          <w:rtl w:val="0"/>
        </w:rPr>
        <w:t xml:space="preserve">Answer: “Pay channel means a channel for which subscription fee is to be paid to the broadcaster by the MSO operator and due authorization needs to be taken from the broadcaster for its re-transmission on cable.”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b w:val="1"/>
          <w:rtl w:val="0"/>
        </w:rPr>
        <w:t xml:space="preserve">Question: “Can I get pay channels in BST?”</w:t>
      </w:r>
    </w:p>
    <w:p w:rsidR="00000000" w:rsidDel="00000000" w:rsidP="00000000" w:rsidRDefault="00000000" w:rsidRPr="00000000" w14:paraId="0000009C">
      <w:pPr>
        <w:rPr/>
      </w:pPr>
      <w:r w:rsidDel="00000000" w:rsidR="00000000" w:rsidRPr="00000000">
        <w:rPr>
          <w:rtl w:val="0"/>
        </w:rPr>
        <w:t xml:space="preserve">Answer: “No. BST consists of only FTA channels.”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rPr>
      </w:pPr>
      <w:r w:rsidDel="00000000" w:rsidR="00000000" w:rsidRPr="00000000">
        <w:rPr>
          <w:b w:val="1"/>
          <w:rtl w:val="0"/>
        </w:rPr>
        <w:t xml:space="preserve">Question: “What are the obligations for consumers?”</w:t>
      </w:r>
    </w:p>
    <w:p w:rsidR="00000000" w:rsidDel="00000000" w:rsidP="00000000" w:rsidRDefault="00000000" w:rsidRPr="00000000" w14:paraId="000000A0">
      <w:pPr>
        <w:rPr/>
      </w:pPr>
      <w:r w:rsidDel="00000000" w:rsidR="00000000" w:rsidRPr="00000000">
        <w:rPr>
          <w:rtl w:val="0"/>
        </w:rPr>
        <w:t xml:space="preserve">Answer: “The subscriber should give prior notice for disconnection of the service. The consumer should protect and safeguard the property of the cable operator placed at the premises of the subscriber.”</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rPr>
      </w:pPr>
      <w:r w:rsidDel="00000000" w:rsidR="00000000" w:rsidRPr="00000000">
        <w:rPr>
          <w:b w:val="1"/>
          <w:rtl w:val="0"/>
        </w:rPr>
        <w:t xml:space="preserve">Question: “Can a cable operator discontinue exhibition of a channel without giving prior notice?”</w:t>
      </w:r>
    </w:p>
    <w:p w:rsidR="00000000" w:rsidDel="00000000" w:rsidP="00000000" w:rsidRDefault="00000000" w:rsidRPr="00000000" w14:paraId="000000A4">
      <w:pPr>
        <w:rPr/>
      </w:pPr>
      <w:r w:rsidDel="00000000" w:rsidR="00000000" w:rsidRPr="00000000">
        <w:rPr>
          <w:rtl w:val="0"/>
        </w:rPr>
        <w:t xml:space="preserve">Answer: “No, Cable operator cannot discontinue exhibition of any channel without giving prior notice of fifteen days to its subscribers and such notice shall be published in the local newspaper and displayed through scrolls on TV screen.”</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rPr>
      </w:pPr>
      <w:r w:rsidDel="00000000" w:rsidR="00000000" w:rsidRPr="00000000">
        <w:rPr>
          <w:b w:val="1"/>
          <w:rtl w:val="0"/>
        </w:rPr>
        <w:t xml:space="preserve">Question: “Rights of the DTH/DAS consumer?”</w:t>
      </w:r>
    </w:p>
    <w:p w:rsidR="00000000" w:rsidDel="00000000" w:rsidP="00000000" w:rsidRDefault="00000000" w:rsidRPr="00000000" w14:paraId="000000A8">
      <w:pPr>
        <w:rPr/>
      </w:pPr>
      <w:r w:rsidDel="00000000" w:rsidR="00000000" w:rsidRPr="00000000">
        <w:rPr>
          <w:rtl w:val="0"/>
        </w:rPr>
        <w:t xml:space="preserve">Answer: “The consumer can ask for the details of the schemes offered by the cable operator and ask the cable operator for terms and conditions of subscription and STB. The consumer has the right to ask for channels on a-la-carte basis. The consumer can ask for a receipt for the payment made by him. The consumer can ask for the details of his bill under pre-paid subscription by paying a reasonable amount fixed by the cable operator. A consumer can suspend his cable service for a period 1 month to three months, giving 15 days notice in advance. The consumer is not required to pay subscription charge except rental for STB (if any). The consumer can ask for a Manual of Practice at the time of subscription. A consumer has a right to seek the redressal under the consumer protection Act or any other law for the time being enforced. For more information please visit </w:t>
      </w:r>
      <w:hyperlink r:id="rId13">
        <w:r w:rsidDel="00000000" w:rsidR="00000000" w:rsidRPr="00000000">
          <w:rPr>
            <w:color w:val="1155cc"/>
            <w:u w:val="single"/>
            <w:rtl w:val="0"/>
          </w:rPr>
          <w:t xml:space="preserve">https://trai.gov.in/sites/default/files/2025-04/FAQ_30042025.pdf</w:t>
        </w:r>
      </w:hyperlink>
      <w:r w:rsidDel="00000000" w:rsidR="00000000" w:rsidRPr="00000000">
        <w:rPr>
          <w:rtl w:val="0"/>
        </w:rPr>
        <w:t xml:space="preserve"> .”</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jc w:val="center"/>
        <w:rPr>
          <w:b w:val="1"/>
          <w:u w:val="single"/>
        </w:rPr>
      </w:pPr>
      <w:r w:rsidDel="00000000" w:rsidR="00000000" w:rsidRPr="00000000">
        <w:rPr>
          <w:b w:val="1"/>
          <w:u w:val="single"/>
          <w:rtl w:val="0"/>
        </w:rPr>
        <w:t xml:space="preserve">Misleading Advertisement FAQs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rPr>
      </w:pPr>
      <w:r w:rsidDel="00000000" w:rsidR="00000000" w:rsidRPr="00000000">
        <w:rPr>
          <w:b w:val="1"/>
          <w:rtl w:val="0"/>
        </w:rPr>
        <w:t xml:space="preserve">Question: “What is a misleading advertisement?”</w:t>
      </w:r>
    </w:p>
    <w:p w:rsidR="00000000" w:rsidDel="00000000" w:rsidP="00000000" w:rsidRDefault="00000000" w:rsidRPr="00000000" w14:paraId="000000AE">
      <w:pPr>
        <w:rPr/>
      </w:pPr>
      <w:r w:rsidDel="00000000" w:rsidR="00000000" w:rsidRPr="00000000">
        <w:rPr>
          <w:rtl w:val="0"/>
        </w:rPr>
        <w:t xml:space="preserve">Answer: “Any advertisement or promotion through Television, Radio, or any other electronic media, Newspapers, Banners, Posters, Handbills, wall-writing etc. to misrepresent the nature, characteristics, qualities or geographic origin of goods, services or commercial activities so as to mislead the consumer could be broadly defined as a misleading advertisement.”</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rPr>
      </w:pPr>
      <w:r w:rsidDel="00000000" w:rsidR="00000000" w:rsidRPr="00000000">
        <w:rPr>
          <w:b w:val="1"/>
          <w:rtl w:val="0"/>
        </w:rPr>
        <w:t xml:space="preserve">Question: “When does an Advertisement become Misleading?”</w:t>
      </w:r>
    </w:p>
    <w:p w:rsidR="00000000" w:rsidDel="00000000" w:rsidP="00000000" w:rsidRDefault="00000000" w:rsidRPr="00000000" w14:paraId="000000B2">
      <w:pPr>
        <w:rPr/>
      </w:pPr>
      <w:r w:rsidDel="00000000" w:rsidR="00000000" w:rsidRPr="00000000">
        <w:rPr>
          <w:rtl w:val="0"/>
        </w:rPr>
        <w:t xml:space="preserve">Answer: “When an edible oil advertisement gives you the impression that you are free of heart problems so long as you are using that particular oil, then it is misrepresenting facts. When an advertisement of a water purifier that filters only bacteria (and not viruses) claims that it gives 100 percent safe water, then it is a false statement. When a cell phone service provider promises STD calls for 40 paise per minute, but omits to say that this rate is applicable only when calls are made to numbers serviced by the same provider, then it constitutes misrepresentation. When a manufacturer claims that the refrigerator marketed by him is the best or that it keeps the food inside germ-free, that claim should be backed by adequate data to substantiate the claim. Or else, it becomes a false statement. When an advertisement for a detergent says that it can remove grease in just one wash- it should be able to do just that and the manufacturer should be able to prove this. Or else, it is an incorrect statement or a false advertisement. When an advertisement promises to give you a free gift every time you buy the advertised product, the free gift should really be so. If the manufacturer is recovering either fully or even partly, the cost of the so-called free gift, then the advertisement becomes false and misleading. If a retailer claims that he is offering a special discount on his goods as part of a festival celebration, while he is actually using the festival as an excuse to get rid of old and outdated goods, then he is deceiving consumers. When a toothpaste advertisement says that it prevents cavities, one expects the manufacturer to have the data to prove this. If he fails to do that, then he is making an unsubstantiated claim or a false statement. If an advertisement for a face cream claims that it removes dark spots on the face and even prevents them from coming back, the manufacturer should be able to prove this. Or else, it is a deceptive advertisement. Even reducing crucial information about the product to minute letters at the bottom of the advertisement could be termed as an unfair trade practice, particularly if such information is not intelligible to the consumer.”</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b w:val="1"/>
          <w:rtl w:val="0"/>
        </w:rPr>
        <w:t xml:space="preserve">Question: “What do I do as a consumer when I see such advertisements?”</w:t>
      </w:r>
    </w:p>
    <w:p w:rsidR="00000000" w:rsidDel="00000000" w:rsidP="00000000" w:rsidRDefault="00000000" w:rsidRPr="00000000" w14:paraId="000000B6">
      <w:pPr>
        <w:rPr/>
      </w:pPr>
      <w:r w:rsidDel="00000000" w:rsidR="00000000" w:rsidRPr="00000000">
        <w:rPr>
          <w:rtl w:val="0"/>
        </w:rPr>
        <w:t xml:space="preserve">Answer: “You can register a complaint with the Advertising Standards Council of India (ASCI) which handles consumer complaints about advertisements that are misleading or unethical.</w:t>
      </w:r>
    </w:p>
    <w:p w:rsidR="00000000" w:rsidDel="00000000" w:rsidP="00000000" w:rsidRDefault="00000000" w:rsidRPr="00000000" w14:paraId="000000B7">
      <w:pPr>
        <w:rPr/>
      </w:pPr>
      <w:r w:rsidDel="00000000" w:rsidR="00000000" w:rsidRPr="00000000">
        <w:rPr>
          <w:rtl w:val="0"/>
        </w:rPr>
        <w:t xml:space="preserve">Or, you can register a consumer complaint along with a copy / video / audio of such advertisement through the web portal of the GOI at http://gama.gov.in to bring it to the notice of the Government.”</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b w:val="1"/>
          <w:rtl w:val="0"/>
        </w:rPr>
        <w:t xml:space="preserve">Question: “How do I register my consumer complaint?”</w:t>
      </w:r>
    </w:p>
    <w:p w:rsidR="00000000" w:rsidDel="00000000" w:rsidP="00000000" w:rsidRDefault="00000000" w:rsidRPr="00000000" w14:paraId="000000BB">
      <w:pPr>
        <w:rPr/>
      </w:pPr>
      <w:r w:rsidDel="00000000" w:rsidR="00000000" w:rsidRPr="00000000">
        <w:rPr>
          <w:rtl w:val="0"/>
        </w:rPr>
        <w:t xml:space="preserve">Answer: “Step 1: A one-time registration is required for lodging a complaint. For registration, go to the web portal http://gama.gov.in and click on the login link and register yourself, verify through your email / mobile and create user id and password. Step 2: Using this user id and password, enter into the portal and fill in required details attaching necessary audio / video / paper clip / photograph (if available).”</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rPr>
      </w:pPr>
      <w:r w:rsidDel="00000000" w:rsidR="00000000" w:rsidRPr="00000000">
        <w:rPr>
          <w:b w:val="1"/>
          <w:rtl w:val="0"/>
        </w:rPr>
        <w:t xml:space="preserve">Question: “How do I track the status of my complaint?”</w:t>
      </w:r>
    </w:p>
    <w:p w:rsidR="00000000" w:rsidDel="00000000" w:rsidP="00000000" w:rsidRDefault="00000000" w:rsidRPr="00000000" w14:paraId="000000BF">
      <w:pPr>
        <w:rPr/>
      </w:pPr>
      <w:r w:rsidDel="00000000" w:rsidR="00000000" w:rsidRPr="00000000">
        <w:rPr>
          <w:rtl w:val="0"/>
        </w:rPr>
        <w:t xml:space="preserve">Answer: “Log in using user id and password and you can track the status.”</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b w:val="1"/>
          <w:rtl w:val="0"/>
        </w:rPr>
        <w:t xml:space="preserve">Question: “What Action do I expect on my complaint?”</w:t>
      </w:r>
    </w:p>
    <w:p w:rsidR="00000000" w:rsidDel="00000000" w:rsidP="00000000" w:rsidRDefault="00000000" w:rsidRPr="00000000" w14:paraId="000000C3">
      <w:pPr>
        <w:rPr/>
      </w:pPr>
      <w:r w:rsidDel="00000000" w:rsidR="00000000" w:rsidRPr="00000000">
        <w:rPr>
          <w:rtl w:val="0"/>
        </w:rPr>
        <w:t xml:space="preserve">Answer: “Your complaint will be forwarded to the concerned authority for action against the misleading advertisement. For more information about Misleading advertisements and Advertising Standards Council of India please see </w:t>
      </w:r>
      <w:hyperlink r:id="rId14">
        <w:r w:rsidDel="00000000" w:rsidR="00000000" w:rsidRPr="00000000">
          <w:rPr>
            <w:color w:val="1155cc"/>
            <w:u w:val="single"/>
            <w:rtl w:val="0"/>
          </w:rPr>
          <w:t xml:space="preserve">https://www.ascionline.in/complaint-faq/</w:t>
        </w:r>
      </w:hyperlink>
      <w:r w:rsidDel="00000000" w:rsidR="00000000" w:rsidRPr="00000000">
        <w:rPr>
          <w:rtl w:val="0"/>
        </w:rPr>
        <w:t xml:space="preserve"> or </w:t>
      </w:r>
      <w:hyperlink r:id="rId15">
        <w:r w:rsidDel="00000000" w:rsidR="00000000" w:rsidRPr="00000000">
          <w:rPr>
            <w:color w:val="1155cc"/>
            <w:u w:val="single"/>
            <w:rtl w:val="0"/>
          </w:rPr>
          <w:t xml:space="preserve">https://www.ascionline.in/social/faqs/</w:t>
        </w:r>
      </w:hyperlink>
      <w:r w:rsidDel="00000000" w:rsidR="00000000" w:rsidRPr="00000000">
        <w:rPr>
          <w:rtl w:val="0"/>
        </w:rPr>
        <w:t xml:space="preserve">. For more information about Grievance Against Misleading Advertisements (GAMA) portal, please visit http://gama.gov.in/Default.aspx.”</w:t>
      </w:r>
    </w:p>
    <w:p w:rsidR="00000000" w:rsidDel="00000000" w:rsidP="00000000" w:rsidRDefault="00000000" w:rsidRPr="00000000" w14:paraId="000000C4">
      <w:pPr>
        <w:rPr>
          <w:b w:val="1"/>
          <w:u w:val="single"/>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ib.gov.in/sites/default/files/2024-02/IT%28Intermediary%20Guidelines%20and%20Digital%20Media%20Ethics%20Code%29%20Rules%2C%202021%20English.pdf" TargetMode="External"/><Relationship Id="rId10" Type="http://schemas.openxmlformats.org/officeDocument/2006/relationships/hyperlink" Target="https://www.meity.gov.in/content/information-technology-act-2000-0" TargetMode="External"/><Relationship Id="rId13" Type="http://schemas.openxmlformats.org/officeDocument/2006/relationships/hyperlink" Target="https://trai.gov.in/sites/default/files/2025-04/FAQ_30042025.pdf" TargetMode="External"/><Relationship Id="rId12" Type="http://schemas.openxmlformats.org/officeDocument/2006/relationships/hyperlink" Target="https://copyright.gov.in/documents/copyrightrules1957.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xcise.delhi.gov.in/excise/cable-television-networks-regulation-act-and-rules" TargetMode="External"/><Relationship Id="rId15" Type="http://schemas.openxmlformats.org/officeDocument/2006/relationships/hyperlink" Target="https://www.ascionline.in/social/faqs/" TargetMode="External"/><Relationship Id="rId14" Type="http://schemas.openxmlformats.org/officeDocument/2006/relationships/hyperlink" Target="https://www.ascionline.in/complaint-faq/"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ib.gov.in/self-regulatory-bodies" TargetMode="External"/><Relationship Id="rId8" Type="http://schemas.openxmlformats.org/officeDocument/2006/relationships/hyperlink" Target="https://www.indiacode.nic.in/bitstream/123456789/15377/1/the_cinematograph_act%2C_195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G/n+jzsphcVAOxssTwbQ4CtbyA==">CgMxLjAyDmgueXVocDIxZ3cydW02OAByITFkNUY1ZHJVZ1I0ckltbHk5SDJlT1VlTG13RF9PRFhhRQ==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