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2141931510"/>
        <w:tag w:val="goog_rdk_0"/>
      </w:sdtPr>
      <w:sdtContent>
        <w:p w:rsidR="00000000" w:rsidDel="00000000" w:rsidP="00000000" w:rsidRDefault="00000000" w:rsidRPr="00000000" w14:paraId="00000001">
          <w:pPr>
            <w:pStyle w:val="Heading2"/>
            <w:spacing w:after="240" w:before="240" w:line="360" w:lineRule="auto"/>
            <w:jc w:val="center"/>
            <w:rPr>
              <w:rFonts w:ascii="Times New Roman" w:cs="Times New Roman" w:eastAsia="Times New Roman" w:hAnsi="Times New Roman"/>
              <w:b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b w:val="1"/>
              <w:sz w:val="24"/>
              <w:szCs w:val="24"/>
              <w:u w:val="single"/>
              <w:rtl w:val="0"/>
            </w:rPr>
            <w:t xml:space="preserve">INSURANCE SECTOR</w:t>
          </w:r>
        </w:p>
      </w:sdtContent>
    </w:sdt>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pStyle w:val="Heading1"/>
        <w:spacing w:line="360" w:lineRule="auto"/>
        <w:jc w:val="left"/>
        <w:rPr>
          <w:rFonts w:ascii="Arial" w:cs="Arial" w:eastAsia="Arial" w:hAnsi="Arial"/>
          <w:b w:val="0"/>
          <w:sz w:val="40"/>
          <w:szCs w:val="40"/>
        </w:rPr>
      </w:pPr>
      <w:bookmarkStart w:colFirst="0" w:colLast="0" w:name="_heading=h.cta5royc8k5m" w:id="1"/>
      <w:bookmarkEnd w:id="1"/>
      <w:r w:rsidDel="00000000" w:rsidR="00000000" w:rsidRPr="00000000">
        <w:rPr>
          <w:rFonts w:ascii="Arial" w:cs="Arial" w:eastAsia="Arial" w:hAnsi="Arial"/>
          <w:b w:val="0"/>
          <w:sz w:val="40"/>
          <w:szCs w:val="40"/>
          <w:rtl w:val="0"/>
        </w:rPr>
        <w:t xml:space="preserve">Question: “What is the insurance sector?”</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“Insurance is a type of risk management that is primarily used as a safeguard against the risk of a possible future loss. It can be divided into two types, namely, life insurance and general insurance. While the former provides relief in cases of death or disability, the latter deals with relief in cases other than death. There can be several types of insurance like Whole Life Insurance, Health Insurance, Home Insurance, Unit-linked Insurance Plan, Motor Insurance, Endowment Policy, Group Insurance, Travel Insurance, Auto Insurance, Property Insurance, Business Insurance, Maternity Health Insurance and others.”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spacing w:line="360" w:lineRule="auto"/>
        <w:jc w:val="left"/>
        <w:rPr>
          <w:rFonts w:ascii="Arial" w:cs="Arial" w:eastAsia="Arial" w:hAnsi="Arial"/>
          <w:b w:val="0"/>
          <w:sz w:val="40"/>
          <w:szCs w:val="40"/>
        </w:rPr>
      </w:pPr>
      <w:bookmarkStart w:colFirst="0" w:colLast="0" w:name="_heading=h.22cx32t24y3s" w:id="2"/>
      <w:bookmarkEnd w:id="2"/>
      <w:r w:rsidDel="00000000" w:rsidR="00000000" w:rsidRPr="00000000">
        <w:rPr>
          <w:rFonts w:ascii="Arial" w:cs="Arial" w:eastAsia="Arial" w:hAnsi="Arial"/>
          <w:b w:val="0"/>
          <w:sz w:val="40"/>
          <w:szCs w:val="40"/>
          <w:rtl w:val="0"/>
        </w:rPr>
        <w:t xml:space="preserve">Question: “What are the grounds for complaint available?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can be various grounds for filing of complaints. These include issues such as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Issues based on unsatisfactory resolution of complaints, such as inadequate compensation, or negligence of the complaints, or situations where the insurance companies treat the individuals claiming policy maturity compensation wrongly.</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Delay in settlement of claims, beyond the time specified in the regulations, framed under the IRDAI Act, 1999.</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Any partial or total repudiation of claims by the Life insurer, General insurer or the Health insurer.</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Any dispute about premium paid or payable in terms of insurance policy</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Misrepresentation of policy terms and conditions at any time in the policy document or policy contract.</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Legal construction of insurance policies in so far as the dispute relates to claim.</w:t>
      </w:r>
    </w:p>
    <w:p w:rsidR="00000000" w:rsidDel="00000000" w:rsidP="00000000" w:rsidRDefault="00000000" w:rsidRPr="00000000" w14:paraId="0000000F">
      <w:pP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Policy servicing related grievances against insurers and their agents and intermediaries.</w:t>
      </w:r>
    </w:p>
    <w:p w:rsidR="00000000" w:rsidDel="00000000" w:rsidP="00000000" w:rsidRDefault="00000000" w:rsidRPr="00000000" w14:paraId="00000010">
      <w:pP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Issuance of life insurance policy, general insurance policy including health insurance policy which is not in conformity with the proposal form submitted by the proposer.</w:t>
      </w:r>
    </w:p>
    <w:p w:rsidR="00000000" w:rsidDel="00000000" w:rsidP="00000000" w:rsidRDefault="00000000" w:rsidRPr="00000000" w14:paraId="00000011">
      <w:pP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(ix)Non issuance of insurance policy after receipt of premium in life insurance and general insurance including health insurance and</w:t>
      </w:r>
    </w:p>
    <w:p w:rsidR="00000000" w:rsidDel="00000000" w:rsidP="00000000" w:rsidRDefault="00000000" w:rsidRPr="00000000" w14:paraId="00000012">
      <w:pP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Any other matter resulting from the violation of provisions of the Insurance Act, 1938 or the regulations, circulars, guidelines or instructions issued by the IRDAI from time to time or the terms and conditions of the policy contract, in so far as they relate to issues mentioned at clauses (i) to (x)”</w:t>
      </w:r>
    </w:p>
    <w:p w:rsidR="00000000" w:rsidDel="00000000" w:rsidP="00000000" w:rsidRDefault="00000000" w:rsidRPr="00000000" w14:paraId="00000013">
      <w:pPr>
        <w:shd w:fill="ffffff" w:val="clear"/>
        <w:spacing w:after="16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spacing w:line="360" w:lineRule="auto"/>
        <w:jc w:val="left"/>
        <w:rPr>
          <w:rFonts w:ascii="Arial" w:cs="Arial" w:eastAsia="Arial" w:hAnsi="Arial"/>
          <w:b w:val="0"/>
          <w:sz w:val="40"/>
          <w:szCs w:val="40"/>
        </w:rPr>
      </w:pPr>
      <w:bookmarkStart w:colFirst="0" w:colLast="0" w:name="_heading=h.1kumc41vsxv" w:id="3"/>
      <w:bookmarkEnd w:id="3"/>
      <w:r w:rsidDel="00000000" w:rsidR="00000000" w:rsidRPr="00000000">
        <w:rPr>
          <w:rFonts w:ascii="Arial" w:cs="Arial" w:eastAsia="Arial" w:hAnsi="Arial"/>
          <w:b w:val="0"/>
          <w:sz w:val="40"/>
          <w:szCs w:val="40"/>
          <w:rtl w:val="0"/>
        </w:rPr>
        <w:t xml:space="preserve">Question: “What are the methods of complaint redressal available to a consumer?”</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can register his complaint through various available mechanisms. These are provided below in a step-by-step manner.</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 Reaching out to the Insurance Company:</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towards resolution of consumer complaints that shall be followed is to register a formal complaint with the insurance company. The consumer shall also attach all the significant documents that substantiate his complaint. The contact details of various</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i w:val="1"/>
            <w:color w:val="1155cc"/>
            <w:sz w:val="24"/>
            <w:szCs w:val="24"/>
            <w:u w:val="single"/>
            <w:rtl w:val="0"/>
          </w:rPr>
          <w:t xml:space="preserve">general</w:t>
        </w:r>
      </w:hyperlink>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i w:val="1"/>
            <w:color w:val="1155cc"/>
            <w:sz w:val="24"/>
            <w:szCs w:val="24"/>
            <w:u w:val="single"/>
            <w:rtl w:val="0"/>
          </w:rPr>
          <w:t xml:space="preserve">life</w:t>
        </w:r>
      </w:hyperlink>
      <w:r w:rsidDel="00000000" w:rsidR="00000000" w:rsidRPr="00000000">
        <w:rPr>
          <w:rFonts w:ascii="Times New Roman" w:cs="Times New Roman" w:eastAsia="Times New Roman" w:hAnsi="Times New Roman"/>
          <w:sz w:val="24"/>
          <w:szCs w:val="24"/>
          <w:rtl w:val="0"/>
        </w:rPr>
        <w:t xml:space="preserve"> insurance companies are given on the IRDAI website.</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IRDAI website also provides that a consumer can register his complaint with the Grievance Redressal Officer (GRO) of the insurance company. It is advised that a written acknowledgement of the complaint, with the date clearly specified, shall be taken by the consumer. Moreover, the insurance company shall not take more than two weeks (15 days) from the date of receipt of complaint for the resolution of complaint.</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contact details of the GROs of various insurance companies is provided in the link given below: </w:t>
      </w:r>
      <w:hyperlink r:id="rId11">
        <w:r w:rsidDel="00000000" w:rsidR="00000000" w:rsidRPr="00000000">
          <w:rPr>
            <w:rFonts w:ascii="Times New Roman" w:cs="Times New Roman" w:eastAsia="Times New Roman" w:hAnsi="Times New Roman"/>
            <w:color w:val="1155cc"/>
            <w:sz w:val="24"/>
            <w:szCs w:val="24"/>
            <w:u w:val="single"/>
            <w:rtl w:val="0"/>
          </w:rPr>
          <w:t xml:space="preserve">List of GROs - IRDAI</w:t>
        </w:r>
      </w:hyperlink>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(ii) Reaching the IRDAI Grievance Redressal Cell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 cases where the insurance company does not resolve the complaint of the consumer within a period of two weeks from the date of receipt of complaint, or when the relief granted is not satisfactory, the consumer can reach out to the online portal of the IRDAI, namely </w:t>
      </w:r>
      <w:r w:rsidDel="00000000" w:rsidR="00000000" w:rsidRPr="00000000">
        <w:rPr>
          <w:rFonts w:ascii="Times New Roman" w:cs="Times New Roman" w:eastAsia="Times New Roman" w:hAnsi="Times New Roman"/>
          <w:i w:val="1"/>
          <w:sz w:val="24"/>
          <w:szCs w:val="24"/>
          <w:rtl w:val="0"/>
        </w:rPr>
        <w:t xml:space="preserve">Bima Bharosa System </w:t>
      </w:r>
      <w:r w:rsidDel="00000000" w:rsidR="00000000" w:rsidRPr="00000000">
        <w:rPr>
          <w:rFonts w:ascii="Times New Roman" w:cs="Times New Roman" w:eastAsia="Times New Roman" w:hAnsi="Times New Roman"/>
          <w:sz w:val="24"/>
          <w:szCs w:val="24"/>
          <w:rtl w:val="0"/>
        </w:rPr>
        <w:t xml:space="preserve">(former Integrated Grievance Management System), and can register a complaint. The link for the portal is provided below: </w:t>
      </w:r>
      <w:hyperlink r:id="rId12">
        <w:r w:rsidDel="00000000" w:rsidR="00000000" w:rsidRPr="00000000">
          <w:rPr>
            <w:rFonts w:ascii="Times New Roman" w:cs="Times New Roman" w:eastAsia="Times New Roman" w:hAnsi="Times New Roman"/>
            <w:color w:val="1155cc"/>
            <w:sz w:val="24"/>
            <w:szCs w:val="24"/>
            <w:u w:val="single"/>
            <w:rtl w:val="0"/>
          </w:rPr>
          <w:t xml:space="preserve">Bima Bharosa</w:t>
        </w:r>
      </w:hyperlink>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consumer can also send the complaint through mail (</w:t>
      </w:r>
      <w:r w:rsidDel="00000000" w:rsidR="00000000" w:rsidRPr="00000000">
        <w:rPr>
          <w:rFonts w:ascii="Times New Roman" w:cs="Times New Roman" w:eastAsia="Times New Roman" w:hAnsi="Times New Roman"/>
          <w:i w:val="1"/>
          <w:sz w:val="24"/>
          <w:szCs w:val="24"/>
          <w:rtl w:val="0"/>
        </w:rPr>
        <w:t xml:space="preserve">complaints@irdai.gov.in</w:t>
      </w:r>
      <w:r w:rsidDel="00000000" w:rsidR="00000000" w:rsidRPr="00000000">
        <w:rPr>
          <w:rFonts w:ascii="Times New Roman" w:cs="Times New Roman" w:eastAsia="Times New Roman" w:hAnsi="Times New Roman"/>
          <w:sz w:val="24"/>
          <w:szCs w:val="24"/>
          <w:rtl w:val="0"/>
        </w:rPr>
        <w:t xml:space="preserve">) or can also call the toll-free number 155255 (or) 1800 4254 732. Furthermore, a physical complaint can also be sent at the IRDAI’s address: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“General Manager</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Policyholder's Protection &amp; Grievance Redressal Department- Grievance Redressal Cell,</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Insurance Regulatory and Development Authority of India(IRDAI),</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Sy.No.115/1,Financial District, Nanakramguda,</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Gachibowli, Hyderabad-500032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interesting aspect of the complaint redressal system through the Grievance Redressal System of the IRDAI is that only the complaints written by the insured or claimants are entertained, the complaints written by advocates or agents or any other third party on behalf of the consumer are not entertained.</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registered, the consumer receives a token number which could be used to track the complaint through the </w:t>
      </w:r>
      <w:r w:rsidDel="00000000" w:rsidR="00000000" w:rsidRPr="00000000">
        <w:rPr>
          <w:rFonts w:ascii="Times New Roman" w:cs="Times New Roman" w:eastAsia="Times New Roman" w:hAnsi="Times New Roman"/>
          <w:i w:val="1"/>
          <w:sz w:val="24"/>
          <w:szCs w:val="24"/>
          <w:rtl w:val="0"/>
        </w:rPr>
        <w:t xml:space="preserve">Bima Bharosa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(iii) Reaching out to the Insurance Ombudsman:</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insurance ombudsman has been set up in 2017 by virtue of</w:t>
      </w:r>
      <w:hyperlink r:id="rId13">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4">
        <w:r w:rsidDel="00000000" w:rsidR="00000000" w:rsidRPr="00000000">
          <w:rPr>
            <w:rFonts w:ascii="Times New Roman" w:cs="Times New Roman" w:eastAsia="Times New Roman" w:hAnsi="Times New Roman"/>
            <w:i w:val="1"/>
            <w:color w:val="1155cc"/>
            <w:sz w:val="24"/>
            <w:szCs w:val="24"/>
            <w:u w:val="single"/>
            <w:rtl w:val="0"/>
          </w:rPr>
          <w:t xml:space="preserve">The Insurance Ombudsman Rules, 2017</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said office acts as an alternate Grievance redressal platform. The intent behind the establishment of the office of the insurance ombudsman is to resolve the grievances of the policyholders in a speedy and cost-effective manner. The office of the insurance ombudsman is under the administrative control of the Council for Insurance Ombudsman (CIO).</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approach the insurance ombudsman, the aggrieved policyholder shall register a complaint with the office of the insurance ombudsman </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i w:val="1"/>
            <w:color w:val="1155cc"/>
            <w:sz w:val="24"/>
            <w:szCs w:val="24"/>
            <w:u w:val="single"/>
            <w:rtl w:val="0"/>
          </w:rPr>
          <w:t xml:space="preserve">online</w:t>
        </w:r>
      </w:hyperlink>
      <w:r w:rsidDel="00000000" w:rsidR="00000000" w:rsidRPr="00000000">
        <w:rPr>
          <w:rFonts w:ascii="Times New Roman" w:cs="Times New Roman" w:eastAsia="Times New Roman" w:hAnsi="Times New Roman"/>
          <w:sz w:val="24"/>
          <w:szCs w:val="24"/>
          <w:rtl w:val="0"/>
        </w:rPr>
        <w:t xml:space="preserve">, through written communication, through email or letter or by walking-in.  Moreover, it is not required that the person registering the complaint shall be the consumer himself, it can be through the legal heirs, nominees, or assignee of the insurance holder as well.</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insurance ombudsman shall dispose of the complaint within a period of three months from registration, and such a decision shall bind the insurance companies and their intermediaries.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total of 18 ombudsman centres across the country and a complaint shall be filed with the ombudsman under whose jurisdiction, the Branch or office of the insurance company or the intermediaries of such a company falls, or where the residential address or the place of residence of the complainant falls. The details of each ombudsman centre can be looked at </w:t>
      </w:r>
      <w:hyperlink r:id="rId17">
        <w:r w:rsidDel="00000000" w:rsidR="00000000" w:rsidRPr="00000000">
          <w:rPr>
            <w:rFonts w:ascii="Times New Roman" w:cs="Times New Roman" w:eastAsia="Times New Roman" w:hAnsi="Times New Roman"/>
            <w:color w:val="1155cc"/>
            <w:sz w:val="24"/>
            <w:szCs w:val="24"/>
            <w:u w:val="single"/>
            <w:rtl w:val="0"/>
          </w:rPr>
          <w:t xml:space="preserve">https://www.lifeinscouncil.org/consumers/ListOfInsuranceOmbudsmen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hd w:fill="ffffff" w:val="clea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(iv)</w:t>
      </w:r>
      <w:r w:rsidDel="00000000" w:rsidR="00000000" w:rsidRPr="00000000">
        <w:rPr>
          <w:rFonts w:ascii="Times New Roman" w:cs="Times New Roman" w:eastAsia="Times New Roman" w:hAnsi="Times New Roman"/>
          <w:sz w:val="24"/>
          <w:szCs w:val="24"/>
          <w:rtl w:val="0"/>
        </w:rPr>
        <w:t xml:space="preserve"> Approaching any other appropriate judicial or quasi-judicial body:</w:t>
      </w:r>
      <w:r w:rsidDel="00000000" w:rsidR="00000000" w:rsidRPr="00000000">
        <w:rPr>
          <w:rtl w:val="0"/>
        </w:rPr>
      </w:r>
    </w:p>
    <w:p w:rsidR="00000000" w:rsidDel="00000000" w:rsidP="00000000" w:rsidRDefault="00000000" w:rsidRPr="00000000" w14:paraId="0000002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2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30">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color w:val="333a42"/>
          <w:sz w:val="24"/>
          <w:szCs w:val="24"/>
        </w:rPr>
      </w:pPr>
      <w:r w:rsidDel="00000000" w:rsidR="00000000" w:rsidRPr="00000000">
        <w:rPr>
          <w:rtl w:val="0"/>
        </w:rPr>
      </w:r>
    </w:p>
    <w:p w:rsidR="00000000" w:rsidDel="00000000" w:rsidP="00000000" w:rsidRDefault="00000000" w:rsidRPr="00000000" w14:paraId="00000033">
      <w:pPr>
        <w:pStyle w:val="Heading1"/>
        <w:spacing w:line="360" w:lineRule="auto"/>
        <w:jc w:val="left"/>
        <w:rPr>
          <w:rFonts w:ascii="Arial" w:cs="Arial" w:eastAsia="Arial" w:hAnsi="Arial"/>
          <w:b w:val="0"/>
          <w:sz w:val="40"/>
          <w:szCs w:val="40"/>
        </w:rPr>
      </w:pPr>
      <w:bookmarkStart w:colFirst="0" w:colLast="0" w:name="_heading=h.uydtehoehm90" w:id="4"/>
      <w:bookmarkEnd w:id="4"/>
      <w:r w:rsidDel="00000000" w:rsidR="00000000" w:rsidRPr="00000000">
        <w:rPr>
          <w:rFonts w:ascii="Arial" w:cs="Arial" w:eastAsia="Arial" w:hAnsi="Arial"/>
          <w:b w:val="0"/>
          <w:sz w:val="40"/>
          <w:szCs w:val="40"/>
          <w:rtl w:val="0"/>
        </w:rPr>
        <w:t xml:space="preserve">Question:</w:t>
      </w:r>
      <w:r w:rsidDel="00000000" w:rsidR="00000000" w:rsidRPr="00000000">
        <w:rPr>
          <w:b w:val="0"/>
          <w:rtl w:val="0"/>
        </w:rPr>
        <w:t xml:space="preserve"> “When would complaints to an Insurance Ombudsman not be accepted?”</w:t>
      </w: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various situations when the complaints of the consumer shall not be accepted, these include filing a complaint with the ombudsman without first reaching out to the insurance company/insurance broker, the complaint being made is outside the jurisdiction of the insurance ombudsman, or there are no documents substantiating the claims, or the complaint to the insurance ombudsman is not being made within one year from the date of rejection of the complaint by the insurance company, or a period of one month has not elapsed from the expiry of one month of filing the complaint when the insurer has failed to reply.”</w:t>
      </w:r>
    </w:p>
    <w:p w:rsidR="00000000" w:rsidDel="00000000" w:rsidP="00000000" w:rsidRDefault="00000000" w:rsidRPr="00000000" w14:paraId="00000035">
      <w:pPr>
        <w:pStyle w:val="Heading1"/>
        <w:spacing w:line="360" w:lineRule="auto"/>
        <w:jc w:val="left"/>
        <w:rPr>
          <w:rFonts w:ascii="Arial" w:cs="Arial" w:eastAsia="Arial" w:hAnsi="Arial"/>
          <w:b w:val="0"/>
          <w:sz w:val="40"/>
          <w:szCs w:val="40"/>
        </w:rPr>
      </w:pPr>
      <w:bookmarkStart w:colFirst="0" w:colLast="0" w:name="_heading=h.wtgll3qoty4u" w:id="5"/>
      <w:bookmarkEnd w:id="5"/>
      <w:r w:rsidDel="00000000" w:rsidR="00000000" w:rsidRPr="00000000">
        <w:rPr>
          <w:rFonts w:ascii="Arial" w:cs="Arial" w:eastAsia="Arial" w:hAnsi="Arial"/>
          <w:b w:val="0"/>
          <w:sz w:val="40"/>
          <w:szCs w:val="40"/>
          <w:rtl w:val="0"/>
        </w:rPr>
        <w:t xml:space="preserve">Question: “What are the regulatory bodies in this sector?”</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Ministry of Finance, Government of India, has authority over the Insurance Regulatory and Development Authority of India (“IRDAI”), a statutory agency entrusted with licensing and overseeing the country's insurance and reinsurance sectors. The Insurance Regulatory and Development Authority Act, 1999 enacted by the Government of India, established the IRDAI. The agency relocated from Delhi to Hyderabad, Telangana, where it now has its main offices. The composition of the authority is specified in Section 4 of the IRDA Act 1999. One can read more on IRDAI using the following link: </w:t>
      </w:r>
      <w:hyperlink r:id="rId18">
        <w:r w:rsidDel="00000000" w:rsidR="00000000" w:rsidRPr="00000000">
          <w:rPr>
            <w:rFonts w:ascii="Times New Roman" w:cs="Times New Roman" w:eastAsia="Times New Roman" w:hAnsi="Times New Roman"/>
            <w:color w:val="1155cc"/>
            <w:sz w:val="24"/>
            <w:szCs w:val="24"/>
            <w:u w:val="single"/>
            <w:rtl w:val="0"/>
          </w:rPr>
          <w:t xml:space="preserve">IRDAI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IRDAI</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sz w:val="24"/>
          <w:szCs w:val="24"/>
          <w:rtl w:val="0"/>
        </w:rPr>
        <w:t xml:space="preserve">The Insurance Regulatory and Development Authority of India is the primary regulator of the Indian insurance sector. It works to </w:t>
      </w:r>
      <w:r w:rsidDel="00000000" w:rsidR="00000000" w:rsidRPr="00000000">
        <w:rPr>
          <w:rFonts w:ascii="Times New Roman" w:cs="Times New Roman" w:eastAsia="Times New Roman" w:hAnsi="Times New Roman"/>
          <w:color w:val="272833"/>
          <w:sz w:val="24"/>
          <w:szCs w:val="24"/>
          <w:rtl w:val="0"/>
        </w:rPr>
        <w:t xml:space="preserve">frame regulations for the insurance industry in terms of Section 114A of the Insurance Act and monitors activities in the sector to ensure that the interests of policyholders are protected. In addition to this, it also registers and regulates insurance companies. </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i w:val="1"/>
          <w:color w:val="272833"/>
          <w:sz w:val="24"/>
          <w:szCs w:val="24"/>
          <w:u w:val="single"/>
        </w:rPr>
      </w:pPr>
      <w:r w:rsidDel="00000000" w:rsidR="00000000" w:rsidRPr="00000000">
        <w:rPr>
          <w:rFonts w:ascii="Times New Roman" w:cs="Times New Roman" w:eastAsia="Times New Roman" w:hAnsi="Times New Roman"/>
          <w:color w:val="272833"/>
          <w:sz w:val="24"/>
          <w:szCs w:val="24"/>
          <w:rtl w:val="0"/>
        </w:rPr>
        <w:br w:type="textWrapping"/>
      </w:r>
      <w:r w:rsidDel="00000000" w:rsidR="00000000" w:rsidRPr="00000000">
        <w:rPr>
          <w:rFonts w:ascii="Times New Roman" w:cs="Times New Roman" w:eastAsia="Times New Roman" w:hAnsi="Times New Roman"/>
          <w:i w:val="1"/>
          <w:color w:val="272833"/>
          <w:sz w:val="24"/>
          <w:szCs w:val="24"/>
          <w:u w:val="single"/>
          <w:rtl w:val="0"/>
        </w:rPr>
        <w:t xml:space="preserve">Insurance Ombudsman</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002010"/>
          <w:sz w:val="24"/>
          <w:szCs w:val="24"/>
          <w:rtl w:val="0"/>
        </w:rPr>
        <w:t xml:space="preserve">The Office of Insurance Ombudsman, which has been constituted under the Insurance Ombudsman Rules, 2017, is an alternate Grievance Redressal platform which has been set up with an aim to resolve grievances of aggrieved policyholders against Insurance Companies and its Intermediaries or Insurance Brokers in a speedy and cost-effective manner. The Offices of Insurance Ombudsman are under the administrative control of Council for Insurance Ombudsmen (CIO). </w:t>
      </w:r>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1">
      <w:pPr>
        <w:pStyle w:val="Heading1"/>
        <w:spacing w:line="360" w:lineRule="auto"/>
        <w:jc w:val="left"/>
        <w:rPr>
          <w:rFonts w:ascii="Arial" w:cs="Arial" w:eastAsia="Arial" w:hAnsi="Arial"/>
          <w:b w:val="0"/>
          <w:sz w:val="40"/>
          <w:szCs w:val="40"/>
        </w:rPr>
      </w:pPr>
      <w:bookmarkStart w:colFirst="0" w:colLast="0" w:name="_heading=h.8ra5f1e7tut1" w:id="6"/>
      <w:bookmarkEnd w:id="6"/>
      <w:r w:rsidDel="00000000" w:rsidR="00000000" w:rsidRPr="00000000">
        <w:rPr>
          <w:rFonts w:ascii="Arial" w:cs="Arial" w:eastAsia="Arial" w:hAnsi="Arial"/>
          <w:b w:val="0"/>
          <w:sz w:val="40"/>
          <w:szCs w:val="40"/>
          <w:rtl w:val="0"/>
        </w:rPr>
        <w:t xml:space="preserve">Question: “What are the rules, Acts, and Guidelines that govern this sector?”</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sz w:val="24"/>
          <w:szCs w:val="24"/>
          <w:u w:val="single"/>
          <w:rtl w:val="0"/>
        </w:rPr>
        <w:t xml:space="preserve">Acts-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Insurance Act, 1938</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aims to amend and consolidate the insurance business by laying down various standards to be followed to be an insurance company. These standards include registration under the Companies Act, licensing from IRDAI, and others.</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https://www.indiacode.nic.in/bitstream/123456789/2304/1/a1938-04.pdf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IRDAI Act, 1999</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provides for the creation of an Authority to safeguard the interests of insurance policyholders, and to control, encourage, and guarantee the insurance industry's orderly expansion.</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https://www.indiacode.nic.in/bitstream/123456789/1893/1/A1999_41.pdf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Life Insurance Corporation Act, 1956</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provides for Regulation and control of business of LIC.</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https://financialservices.gov.in/beta/sites/default/files/2023-01/LIC-ACT-1956-AS-AMENDED-2021.pdf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Regulations-</w:t>
      </w:r>
    </w:p>
    <w:p w:rsidR="00000000" w:rsidDel="00000000" w:rsidP="00000000" w:rsidRDefault="00000000" w:rsidRPr="00000000" w14:paraId="0000004D">
      <w:pPr>
        <w:numPr>
          <w:ilvl w:val="0"/>
          <w:numId w:val="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rtl w:val="0"/>
        </w:rPr>
        <w:t xml:space="preserve">IRDAI (Protection of Policyholder's Interests, operations and allied matters of insurers) Regulations, 2024</w:t>
        <w:br w:type="textWrapping"/>
      </w:r>
      <w:hyperlink r:id="rId22">
        <w:r w:rsidDel="00000000" w:rsidR="00000000" w:rsidRPr="00000000">
          <w:rPr>
            <w:rFonts w:ascii="Times New Roman" w:cs="Times New Roman" w:eastAsia="Times New Roman" w:hAnsi="Times New Roman"/>
            <w:sz w:val="24"/>
            <w:szCs w:val="24"/>
            <w:rtl w:val="0"/>
          </w:rPr>
          <w:t xml:space="preserve">https://irdai.gov.in/documents/37343/991172/Draft+IRDAI(Protection+of+Policyholders%E2%80%99+Interests+and+Allied+Matters+of+Insurers)+Regulations%2C+2024.pdf/28bc0de5-222f-ba8d-60d3-1a2181bb41c7?version=1.0&amp;t=1707890704901&amp;download=true</w:t>
        </w:r>
      </w:hyperlink>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4E">
      <w:pPr>
        <w:spacing w:after="240" w:before="240"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2.</w:t>
      </w:r>
      <w:r w:rsidDel="00000000" w:rsidR="00000000" w:rsidRPr="00000000">
        <w:rPr>
          <w:rFonts w:ascii="Times New Roman" w:cs="Times New Roman" w:eastAsia="Times New Roman" w:hAnsi="Times New Roman"/>
          <w:sz w:val="24"/>
          <w:szCs w:val="24"/>
          <w:rtl w:val="0"/>
        </w:rPr>
        <w:t xml:space="preserve">- IRDA (Protection of policyholders’ interests) Regulation 2017</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provides for the formation of the office of insurance ombudsman under the supervision of the Council for Insurance Ombudsman (CIO).</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https://policyholder.gov.in/w/-protection-of-policyholders-interests-regulations-2017-1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Insurance Regulatory and Development Authority of India (Issuance of e-Insurance Policies) Regulations, 2016 </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Regulations for Issuance of electronic policy and submission of electronic proposal form of insurance policies.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https://financialservices.gov.in/beta/sites/default/files/2022-12/43.%20128_Issuance%20of%20e_Insurance%20Policies%20Reg%202016.pdf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Insurance Regulatory and Development Authority of India (Health Insurance) Regulations, 2016  </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 to govern Health Insurance business and Health Insurance agreements.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https://financialservices.gov.in/beta/sites/default/files/2022-12/44.%20Health%20Insurance%20Regulations%202016.pdf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IRDAI (Maintenance of Information by the Regulated Entities and Sharing of Information by the Authority) Regulations, 2025</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https://irdai.gov.in/document-detail?documentId=6540652</w:t>
        </w:r>
      </w:hyperlink>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color w:val="272833"/>
          <w:sz w:val="24"/>
          <w:szCs w:val="24"/>
          <w:rtl w:val="0"/>
        </w:rPr>
        <w:t xml:space="preserve">IRDAI (Regulatory Sandbox) Regulations, 2025</w:t>
        <w:br w:type="textWrapping"/>
      </w:r>
      <w:hyperlink r:id="rId27">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https://irdai.gov.in/document-detail?documentId=6541188</w:t>
        </w:r>
      </w:hyperlink>
      <w:r w:rsidDel="00000000" w:rsidR="00000000" w:rsidRPr="00000000">
        <w:rPr>
          <w:rFonts w:ascii="Times New Roman" w:cs="Times New Roman" w:eastAsia="Times New Roman" w:hAnsi="Times New Roman"/>
          <w:color w:val="272833"/>
          <w:sz w:val="24"/>
          <w:szCs w:val="24"/>
          <w:rtl w:val="0"/>
        </w:rPr>
        <w:br w:type="textWrapping"/>
        <w:t xml:space="preserve">7. </w:t>
      </w:r>
      <w:r w:rsidDel="00000000" w:rsidR="00000000" w:rsidRPr="00000000">
        <w:rPr>
          <w:rFonts w:ascii="Times New Roman" w:cs="Times New Roman" w:eastAsia="Times New Roman" w:hAnsi="Times New Roman"/>
          <w:b w:val="1"/>
          <w:color w:val="272833"/>
          <w:sz w:val="33"/>
          <w:szCs w:val="33"/>
          <w:rtl w:val="0"/>
        </w:rPr>
        <w:t xml:space="preserve"> </w:t>
      </w:r>
      <w:r w:rsidDel="00000000" w:rsidR="00000000" w:rsidRPr="00000000">
        <w:rPr>
          <w:rFonts w:ascii="Times New Roman" w:cs="Times New Roman" w:eastAsia="Times New Roman" w:hAnsi="Times New Roman"/>
          <w:color w:val="272833"/>
          <w:sz w:val="24"/>
          <w:szCs w:val="24"/>
          <w:rtl w:val="0"/>
        </w:rPr>
        <w:t xml:space="preserve">IRDAI Consolidated Re-insurance Regulations, 2025</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color w:val="272833"/>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https://irdai.gov.in/document-detail?documentId=5170524</w:t>
        </w:r>
      </w:hyperlink>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272833"/>
          <w:sz w:val="24"/>
          <w:szCs w:val="24"/>
          <w:rtl w:val="0"/>
        </w:rPr>
        <w:t xml:space="preserve">8. IRDAI (Bima Sugam- Insurance Electronic Marketplace) Regulations, 2024 </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272833"/>
          <w:sz w:val="24"/>
          <w:szCs w:val="24"/>
          <w:rtl w:val="0"/>
        </w:rPr>
        <w:t xml:space="preserve">https://irdai.gov.in/document-detail?documentId=4583640</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272833"/>
          <w:sz w:val="24"/>
          <w:szCs w:val="24"/>
          <w:rtl w:val="0"/>
        </w:rPr>
        <w:t xml:space="preserve">9. Insurance Regulatory and Development Authority of India (Protection of Policyholders’ Interests, Operations and Allied Matters of Insurers) Regulations, 2024 </w:t>
        <w:br w:type="textWrapping"/>
      </w:r>
      <w:hyperlink r:id="rId29">
        <w:r w:rsidDel="00000000" w:rsidR="00000000" w:rsidRPr="00000000">
          <w:rPr>
            <w:rFonts w:ascii="Times New Roman" w:cs="Times New Roman" w:eastAsia="Times New Roman" w:hAnsi="Times New Roman"/>
            <w:color w:val="1155cc"/>
            <w:sz w:val="24"/>
            <w:szCs w:val="24"/>
            <w:u w:val="single"/>
            <w:rtl w:val="0"/>
          </w:rPr>
          <w:t xml:space="preserve">https://irdai.gov.in/web/guest/document-detail?documentId=4590885</w:t>
        </w:r>
      </w:hyperlink>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272833"/>
          <w:sz w:val="24"/>
          <w:szCs w:val="24"/>
          <w:rtl w:val="0"/>
        </w:rPr>
        <w:t xml:space="preserve">10. Insurance Regulatory and Development Authority of India (Insurance Products) Regulations, 2024 </w:t>
        <w:br w:type="textWrapping"/>
      </w:r>
      <w:hyperlink r:id="rId30">
        <w:r w:rsidDel="00000000" w:rsidR="00000000" w:rsidRPr="00000000">
          <w:rPr>
            <w:rFonts w:ascii="Times New Roman" w:cs="Times New Roman" w:eastAsia="Times New Roman" w:hAnsi="Times New Roman"/>
            <w:color w:val="1155cc"/>
            <w:sz w:val="24"/>
            <w:szCs w:val="24"/>
            <w:u w:val="single"/>
            <w:rtl w:val="0"/>
          </w:rPr>
          <w:t xml:space="preserve">https://irdai.gov.in/documents/37343/366405/%E0%A4%86%E0%A4%88%E0%A4%86%E0%A4%B0%E0%A4%A1%E0%A5%80%E0%A4%8F%E0%A4%86%E0%A4%88+%28%E0%A4%AC%E0%A5%80%E0%A4%AE%E0%A4%BE+%E0%A4%89%E0%A4%A4%E0%A5%8D%E0%A4%AA%E0%A4%BE%E0%A4%A6%29+%E0%A4%B5%E0%A4%BF%E0%A4%A8%E0%A4%BF%E0%A4%AF%E0%A4%AE%2C+2024+_+IRDAI+%28Insurance+Products%29+Regulations%2C+2024.pdf/eb55db8a-a617-d492-b313-f13cfb11afeb?version=1.2&amp;t=1712320142367&amp;download=true</w:t>
        </w:r>
      </w:hyperlink>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2833"/>
          <w:sz w:val="24"/>
          <w:szCs w:val="24"/>
          <w:rtl w:val="0"/>
        </w:rPr>
        <w:t xml:space="preserve">For updates, keep checking this link - </w:t>
      </w:r>
      <w:hyperlink r:id="rId31">
        <w:r w:rsidDel="00000000" w:rsidR="00000000" w:rsidRPr="00000000">
          <w:rPr>
            <w:rFonts w:ascii="Times New Roman" w:cs="Times New Roman" w:eastAsia="Times New Roman" w:hAnsi="Times New Roman"/>
            <w:color w:val="1155cc"/>
            <w:sz w:val="24"/>
            <w:szCs w:val="24"/>
            <w:u w:val="single"/>
            <w:rtl w:val="0"/>
          </w:rPr>
          <w:t xml:space="preserve">https://irdai.gov.in/consolidated-gazette-notified-regulations</w:t>
        </w:r>
      </w:hyperlink>
      <w:r w:rsidDel="00000000" w:rsidR="00000000" w:rsidRPr="00000000">
        <w:rPr>
          <w:rtl w:val="0"/>
        </w:rPr>
      </w:r>
    </w:p>
    <w:tbl>
      <w:tblPr>
        <w:tblStyle w:val="Table1"/>
        <w:tblW w:w="9360.0" w:type="dxa"/>
        <w:jc w:val="left"/>
        <w:tblBorders>
          <w:top w:color="e7e7ed" w:space="0" w:sz="4" w:val="single"/>
          <w:left w:color="e7e7ed" w:space="0" w:sz="4" w:val="single"/>
          <w:bottom w:color="e7e7ed" w:space="0" w:sz="4" w:val="single"/>
          <w:right w:color="e7e7ed" w:space="0" w:sz="4" w:val="single"/>
          <w:insideH w:color="e7e7ed" w:space="0" w:sz="4" w:val="single"/>
          <w:insideV w:color="e7e7ed" w:space="0" w:sz="4" w:val="single"/>
        </w:tblBorders>
        <w:tblLayout w:type="fixed"/>
        <w:tblLook w:val="0600"/>
      </w:tblPr>
      <w:tblGrid>
        <w:gridCol w:w="9360"/>
        <w:tblGridChange w:id="0">
          <w:tblGrid>
            <w:gridCol w:w="9360"/>
          </w:tblGrid>
        </w:tblGridChange>
      </w:tblGrid>
      <w:tr>
        <w:trPr>
          <w:cantSplit w:val="0"/>
          <w:trHeight w:val="785" w:hRule="atLeast"/>
          <w:tblHeader w:val="0"/>
        </w:trPr>
        <w:tc>
          <w:tcPr>
            <w:tcBorders>
              <w:top w:color="e7e7ed" w:space="0" w:sz="4" w:val="single"/>
              <w:left w:color="000000" w:space="0" w:sz="0" w:val="nil"/>
              <w:bottom w:color="e7e7ed" w:space="0" w:sz="4"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1">
            <w:pPr>
              <w:spacing w:before="240" w:line="360" w:lineRule="auto"/>
              <w:jc w:val="both"/>
              <w:rPr>
                <w:rFonts w:ascii="Times New Roman" w:cs="Times New Roman" w:eastAsia="Times New Roman" w:hAnsi="Times New Roman"/>
                <w:color w:val="272833"/>
                <w:sz w:val="21"/>
                <w:szCs w:val="21"/>
              </w:rPr>
            </w:pPr>
            <w:r w:rsidDel="00000000" w:rsidR="00000000" w:rsidRPr="00000000">
              <w:rPr>
                <w:rtl w:val="0"/>
              </w:rPr>
            </w:r>
          </w:p>
        </w:tc>
      </w:tr>
    </w:tbl>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Guidelines-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Accessibility Standards and Guidelines for infrastructure and services in Insurance Sector </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https://financialservices.gov.in/beta/sites/default/files/2024-08/guidelines-E.pdf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IRDAI Bima Vahak Guidelines, 2023</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women centric dedicated distribution channel that is focused on enhancing insurance inclusion and creating awareness in every village / Gram Panchayat, thereby, improving accessibility and availability of insurance in every nook and corner of the country.</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https://irdai.gov.in/document-detail?documentId=3982975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IRDAI Information and Cyber Security Guidelines, 2023</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wide-spread adoption of digital technologies and the concurrent increase in cyber security incidents, the revised Guidelines are hereby issued in order to enable the insurance industry to strengthen their defenses as well as related governance mechanism to deal with such emerging cyber threats. </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https://irdai.gov.in/document-detail?documentId=3314780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Guidelines on Wellness and Preventive Features, 2020</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Pertaining to Health Insurance, designing such wellness or preventive features with the objective of maintaining and improving good health, thereby enabling affordable health insurance.</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https://irdai.gov.in/document-detail?documentId=395398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1"/>
        <w:spacing w:line="360" w:lineRule="auto"/>
        <w:jc w:val="left"/>
        <w:rPr>
          <w:rFonts w:ascii="Arial" w:cs="Arial" w:eastAsia="Arial" w:hAnsi="Arial"/>
          <w:b w:val="0"/>
          <w:sz w:val="34"/>
          <w:szCs w:val="34"/>
        </w:rPr>
      </w:pPr>
      <w:bookmarkStart w:colFirst="0" w:colLast="0" w:name="_heading=h.9as6v5ki4ncs" w:id="7"/>
      <w:bookmarkEnd w:id="7"/>
      <w:r w:rsidDel="00000000" w:rsidR="00000000" w:rsidRPr="00000000">
        <w:rPr>
          <w:rFonts w:ascii="Arial" w:cs="Arial" w:eastAsia="Arial" w:hAnsi="Arial"/>
          <w:b w:val="0"/>
          <w:sz w:val="34"/>
          <w:szCs w:val="34"/>
          <w:rtl w:val="0"/>
        </w:rPr>
        <w:t xml:space="preserve">Question: “What are the landmark judgments in this sector?”</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Answer: “1. </w:t>
      </w:r>
      <w:r w:rsidDel="00000000" w:rsidR="00000000" w:rsidRPr="00000000">
        <w:rPr>
          <w:rFonts w:ascii="Times New Roman" w:cs="Times New Roman" w:eastAsia="Times New Roman" w:hAnsi="Times New Roman"/>
          <w:b w:val="1"/>
          <w:i w:val="1"/>
          <w:sz w:val="24"/>
          <w:szCs w:val="24"/>
          <w:rtl w:val="0"/>
        </w:rPr>
        <w:t xml:space="preserve">Khatema Fibres Ltd. v. New India Assurance Company Ltd. and Ors., CA/9050/2018/2021, SC</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case, the Supreme Court observed that the consumer commissions have limited jurisdiction in situations where the insurance company has accepted the insured's claim to the extent of the loss as determined by the surveyor. The insured must be able to prove that the surveyor violated the regulations established by the Insurance Act of 1938 about his obligations, responsibilities, and other professional requirements in order to demonstrate deficit and claim compensation under the Consumer Protection Act, 2019. A Consumer Forum which is primarily concerned with an allegation of deficiency in service cannot subject the surveyor’s report to forensic examination of its anatomy, just as a civil court could do.</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i w:val="1"/>
          <w:sz w:val="24"/>
          <w:szCs w:val="24"/>
          <w:rtl w:val="0"/>
        </w:rPr>
        <w:t xml:space="preserve">Shivram Chandra Jagarnath Cold Storage and Ors.v. New India Assurance Company Limited and Ors., CA/2371/2019/2022, SC</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case, the insured filed an insurance claim under a policy for stock degradation that covered the stock of potatoes that the insured had kept in cold storage. The surveyor noted that given policy exclusions, the claim should be denied. The Court noted that exclusions are added to shield the insurer from liabilities that it would otherwise bear. Regarding the particular exclusions in the policy, it was determined that the insurer had rightly rejected the claim since the exception, in this case, was neither overly broad nor incompatible with the primary goal of the insurance policy. The concept of ‘Main Purpose Rule’ was highlighted to show how the main purpose can limit the application of wide exclusion clauses.</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i w:val="1"/>
          <w:sz w:val="24"/>
          <w:szCs w:val="24"/>
          <w:rtl w:val="0"/>
        </w:rPr>
        <w:t xml:space="preserve">Mavji Kanji Jungi and Ors. v. Oriental Insurance Company Ltd, CC/85/2014/2020, NCDRC</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judgement of the National Consumer Disputes Redressal Commission, if there is any dispute regarding whether an insurance claim is admissible, the insured shall be given the benefit of the doubt. Also with regards to the compensation, the insured would also be entitled to interest based compensation for being deprived and suffering a loss apart from the insured amount.</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i w:val="1"/>
          <w:sz w:val="24"/>
          <w:szCs w:val="24"/>
          <w:rtl w:val="0"/>
        </w:rPr>
        <w:t xml:space="preserve">Gulab Singh v.  HDFC Standard Life Insurance Co. Ltd. &amp; Anr, RP/3142/2018/2018, NCDRC</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NCDRC held that the concealment of a material fact, such as the date of birth of the insured, is a valid ground for the dismissal of a complaint. The NCDRC held that insurance contracts are based on utmost good faith and the insured must correctly share all material facts. </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i w:val="1"/>
          <w:sz w:val="24"/>
          <w:szCs w:val="24"/>
          <w:rtl w:val="0"/>
        </w:rPr>
        <w:t xml:space="preserve">Life Insurance Corporation of India v. Kulwant Kumari, RP/485/2006/2009, NCDRC</w:t>
      </w: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held that the burden of proving concealment of material facts is on the insurance company. Section 45 of the Life Insurance Act, 1938 also provides for it statutorily.”</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i w:val="1"/>
          <w:color w:val="13263e"/>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i w:val="1"/>
          <w:color w:val="13263e"/>
          <w:sz w:val="24"/>
          <w:szCs w:val="24"/>
          <w:rtl w:val="0"/>
        </w:rPr>
        <w:t xml:space="preserve">National Insurance Company Ltd. v. Hindustan Safety Glass Works Ltd. (2007)</w:t>
      </w:r>
    </w:p>
    <w:p w:rsidR="00000000" w:rsidDel="00000000" w:rsidP="00000000" w:rsidRDefault="00000000" w:rsidRPr="00000000" w14:paraId="0000007D">
      <w:pPr>
        <w:shd w:fill="ffffff" w:val="clear"/>
        <w:spacing w:after="380" w:line="360" w:lineRule="auto"/>
        <w:jc w:val="both"/>
        <w:rPr>
          <w:rFonts w:ascii="Times New Roman" w:cs="Times New Roman" w:eastAsia="Times New Roman" w:hAnsi="Times New Roman"/>
          <w:color w:val="13263e"/>
          <w:sz w:val="24"/>
          <w:szCs w:val="24"/>
        </w:rPr>
      </w:pPr>
      <w:r w:rsidDel="00000000" w:rsidR="00000000" w:rsidRPr="00000000">
        <w:rPr>
          <w:rFonts w:ascii="Times New Roman" w:cs="Times New Roman" w:eastAsia="Times New Roman" w:hAnsi="Times New Roman"/>
          <w:color w:val="13263e"/>
          <w:sz w:val="24"/>
          <w:szCs w:val="24"/>
          <w:rtl w:val="0"/>
        </w:rPr>
        <w:t xml:space="preserve">In this case, the Supreme Court of India addressed the issue of whether a policyholder was entitled to claim insurance even after failing to notify the insurer of a loss within the stipulated time. The Court held that the requirement of timely notification was not a condition precedent for filing a claim if the insurer was not prejudiced by the delay. The judgment emphasized the importance of interpreting insurance contracts in a way that protects the policyholder’s rights, especially in cases of genuine claims.</w:t>
      </w:r>
    </w:p>
    <w:p w:rsidR="00000000" w:rsidDel="00000000" w:rsidP="00000000" w:rsidRDefault="00000000" w:rsidRPr="00000000" w14:paraId="0000007E">
      <w:pPr>
        <w:shd w:fill="ffffff" w:val="clear"/>
        <w:spacing w:after="380" w:line="360" w:lineRule="auto"/>
        <w:jc w:val="both"/>
        <w:rPr>
          <w:rFonts w:ascii="Times New Roman" w:cs="Times New Roman" w:eastAsia="Times New Roman" w:hAnsi="Times New Roman"/>
          <w:b w:val="1"/>
          <w:i w:val="1"/>
          <w:color w:val="13263e"/>
          <w:sz w:val="24"/>
          <w:szCs w:val="24"/>
        </w:rPr>
      </w:pPr>
      <w:r w:rsidDel="00000000" w:rsidR="00000000" w:rsidRPr="00000000">
        <w:rPr>
          <w:rFonts w:ascii="Times New Roman" w:cs="Times New Roman" w:eastAsia="Times New Roman" w:hAnsi="Times New Roman"/>
          <w:b w:val="1"/>
          <w:i w:val="1"/>
          <w:color w:val="13263e"/>
          <w:sz w:val="24"/>
          <w:szCs w:val="24"/>
          <w:rtl w:val="0"/>
        </w:rPr>
        <w:t xml:space="preserve">7. LIC of India v. Consumer Education and Research Society (1995)</w:t>
      </w:r>
    </w:p>
    <w:p w:rsidR="00000000" w:rsidDel="00000000" w:rsidP="00000000" w:rsidRDefault="00000000" w:rsidRPr="00000000" w14:paraId="0000007F">
      <w:pPr>
        <w:shd w:fill="ffffff" w:val="clear"/>
        <w:spacing w:after="380" w:line="360" w:lineRule="auto"/>
        <w:jc w:val="both"/>
        <w:rPr>
          <w:rFonts w:ascii="Times New Roman" w:cs="Times New Roman" w:eastAsia="Times New Roman" w:hAnsi="Times New Roman"/>
          <w:color w:val="13263e"/>
          <w:sz w:val="24"/>
          <w:szCs w:val="24"/>
        </w:rPr>
      </w:pPr>
      <w:r w:rsidDel="00000000" w:rsidR="00000000" w:rsidRPr="00000000">
        <w:rPr>
          <w:rFonts w:ascii="Times New Roman" w:cs="Times New Roman" w:eastAsia="Times New Roman" w:hAnsi="Times New Roman"/>
          <w:color w:val="13263e"/>
          <w:sz w:val="24"/>
          <w:szCs w:val="24"/>
          <w:rtl w:val="0"/>
        </w:rPr>
        <w:t xml:space="preserve">This judgment dealt with the issue of misrepresentation and the duties of the insurer and the insured. The Supreme Court ruled that insurance companies must clearly explain the terms and conditions of policies to customers, especially concerning policy exclusions. It highlighted the importance of ensuring that policyholders are adequately informed about the coverage they are purchasing. The case reinforced the principle of transparency in the sale of insurance products.</w:t>
      </w:r>
    </w:p>
    <w:p w:rsidR="00000000" w:rsidDel="00000000" w:rsidP="00000000" w:rsidRDefault="00000000" w:rsidRPr="00000000" w14:paraId="00000080">
      <w:pPr>
        <w:shd w:fill="ffffff" w:val="clear"/>
        <w:spacing w:after="380" w:line="360" w:lineRule="auto"/>
        <w:jc w:val="both"/>
        <w:rPr>
          <w:rFonts w:ascii="Times New Roman" w:cs="Times New Roman" w:eastAsia="Times New Roman" w:hAnsi="Times New Roman"/>
          <w:b w:val="1"/>
          <w:i w:val="1"/>
          <w:color w:val="13263e"/>
          <w:sz w:val="24"/>
          <w:szCs w:val="24"/>
        </w:rPr>
      </w:pPr>
      <w:r w:rsidDel="00000000" w:rsidR="00000000" w:rsidRPr="00000000">
        <w:rPr>
          <w:rFonts w:ascii="Times New Roman" w:cs="Times New Roman" w:eastAsia="Times New Roman" w:hAnsi="Times New Roman"/>
          <w:b w:val="1"/>
          <w:i w:val="1"/>
          <w:color w:val="13263e"/>
          <w:sz w:val="24"/>
          <w:szCs w:val="24"/>
          <w:rtl w:val="0"/>
        </w:rPr>
        <w:t xml:space="preserve">8. United India Insurance Co. Ltd. v. Satyawati (2010)</w:t>
      </w:r>
    </w:p>
    <w:p w:rsidR="00000000" w:rsidDel="00000000" w:rsidP="00000000" w:rsidRDefault="00000000" w:rsidRPr="00000000" w14:paraId="00000081">
      <w:pPr>
        <w:shd w:fill="ffffff" w:val="clear"/>
        <w:spacing w:after="380" w:line="360" w:lineRule="auto"/>
        <w:jc w:val="both"/>
        <w:rPr>
          <w:rFonts w:ascii="Times New Roman" w:cs="Times New Roman" w:eastAsia="Times New Roman" w:hAnsi="Times New Roman"/>
          <w:color w:val="13263e"/>
          <w:sz w:val="24"/>
          <w:szCs w:val="24"/>
        </w:rPr>
      </w:pPr>
      <w:r w:rsidDel="00000000" w:rsidR="00000000" w:rsidRPr="00000000">
        <w:rPr>
          <w:rFonts w:ascii="Times New Roman" w:cs="Times New Roman" w:eastAsia="Times New Roman" w:hAnsi="Times New Roman"/>
          <w:color w:val="13263e"/>
          <w:sz w:val="24"/>
          <w:szCs w:val="24"/>
          <w:rtl w:val="0"/>
        </w:rPr>
        <w:t xml:space="preserve">In this case, the Supreme Court examined the scope of the insurance company’s liability when a vehicle was involved in an accident. The Court ruled that the insurer was liable to pay compensation even if the driver of the vehicle was not holding a valid driving license at the time of the accident, as long as the vehicle was insured, and the accident was not caused by the negligence of the owner. The ruling provided clarity on the scope of liability of insurance companies in case of claims involving drivers with invalid licenses.</w:t>
      </w:r>
    </w:p>
    <w:p w:rsidR="00000000" w:rsidDel="00000000" w:rsidP="00000000" w:rsidRDefault="00000000" w:rsidRPr="00000000" w14:paraId="00000082">
      <w:pPr>
        <w:shd w:fill="ffffff" w:val="clear"/>
        <w:spacing w:after="380" w:line="360" w:lineRule="auto"/>
        <w:jc w:val="both"/>
        <w:rPr>
          <w:rFonts w:ascii="Times New Roman" w:cs="Times New Roman" w:eastAsia="Times New Roman" w:hAnsi="Times New Roman"/>
          <w:b w:val="1"/>
          <w:i w:val="1"/>
          <w:color w:val="13263e"/>
          <w:sz w:val="24"/>
          <w:szCs w:val="24"/>
        </w:rPr>
      </w:pPr>
      <w:r w:rsidDel="00000000" w:rsidR="00000000" w:rsidRPr="00000000">
        <w:rPr>
          <w:rFonts w:ascii="Times New Roman" w:cs="Times New Roman" w:eastAsia="Times New Roman" w:hAnsi="Times New Roman"/>
          <w:b w:val="1"/>
          <w:i w:val="1"/>
          <w:color w:val="13263e"/>
          <w:sz w:val="24"/>
          <w:szCs w:val="24"/>
          <w:rtl w:val="0"/>
        </w:rPr>
        <w:t xml:space="preserve">9. The Oriental Insurance Co. Ltd. v. J. H. Giri (2008)</w:t>
      </w:r>
    </w:p>
    <w:p w:rsidR="00000000" w:rsidDel="00000000" w:rsidP="00000000" w:rsidRDefault="00000000" w:rsidRPr="00000000" w14:paraId="00000083">
      <w:pPr>
        <w:shd w:fill="ffffff" w:val="clear"/>
        <w:spacing w:after="380" w:line="360" w:lineRule="auto"/>
        <w:jc w:val="both"/>
        <w:rPr>
          <w:rFonts w:ascii="Times New Roman" w:cs="Times New Roman" w:eastAsia="Times New Roman" w:hAnsi="Times New Roman"/>
          <w:color w:val="13263e"/>
          <w:sz w:val="24"/>
          <w:szCs w:val="24"/>
        </w:rPr>
      </w:pPr>
      <w:r w:rsidDel="00000000" w:rsidR="00000000" w:rsidRPr="00000000">
        <w:rPr>
          <w:rFonts w:ascii="Times New Roman" w:cs="Times New Roman" w:eastAsia="Times New Roman" w:hAnsi="Times New Roman"/>
          <w:color w:val="13263e"/>
          <w:sz w:val="24"/>
          <w:szCs w:val="24"/>
          <w:rtl w:val="0"/>
        </w:rPr>
        <w:t xml:space="preserve">This landmark judgment clarified the legal position on the concept of “insurable interest.” The Court ruled that an individual or entity must have a financial stake in the subject matter of the insurance contract for the policy to be valid. This principle ensures that the person or entity purchasing the insurance has a genuine interest in the property or event being insured, thereby preventing fraudulent claims.</w:t>
      </w:r>
    </w:p>
    <w:p w:rsidR="00000000" w:rsidDel="00000000" w:rsidP="00000000" w:rsidRDefault="00000000" w:rsidRPr="00000000" w14:paraId="00000084">
      <w:pPr>
        <w:shd w:fill="ffffff" w:val="clear"/>
        <w:spacing w:after="380" w:line="360" w:lineRule="auto"/>
        <w:jc w:val="both"/>
        <w:rPr>
          <w:rFonts w:ascii="Times New Roman" w:cs="Times New Roman" w:eastAsia="Times New Roman" w:hAnsi="Times New Roman"/>
          <w:b w:val="1"/>
          <w:i w:val="1"/>
          <w:color w:val="13263e"/>
          <w:sz w:val="24"/>
          <w:szCs w:val="24"/>
        </w:rPr>
      </w:pPr>
      <w:r w:rsidDel="00000000" w:rsidR="00000000" w:rsidRPr="00000000">
        <w:rPr>
          <w:rFonts w:ascii="Times New Roman" w:cs="Times New Roman" w:eastAsia="Times New Roman" w:hAnsi="Times New Roman"/>
          <w:b w:val="1"/>
          <w:i w:val="1"/>
          <w:color w:val="13263e"/>
          <w:sz w:val="24"/>
          <w:szCs w:val="24"/>
          <w:rtl w:val="0"/>
        </w:rPr>
        <w:t xml:space="preserve">10. M/s. New India Assurance Co. Ltd. v. Smt. Manju Devi (2020)</w:t>
      </w:r>
    </w:p>
    <w:p w:rsidR="00000000" w:rsidDel="00000000" w:rsidP="00000000" w:rsidRDefault="00000000" w:rsidRPr="00000000" w14:paraId="00000085">
      <w:pPr>
        <w:shd w:fill="ffffff" w:val="clear"/>
        <w:spacing w:after="380" w:line="360" w:lineRule="auto"/>
        <w:jc w:val="both"/>
        <w:rPr>
          <w:rFonts w:ascii="Times New Roman" w:cs="Times New Roman" w:eastAsia="Times New Roman" w:hAnsi="Times New Roman"/>
          <w:color w:val="13263e"/>
          <w:sz w:val="24"/>
          <w:szCs w:val="24"/>
        </w:rPr>
      </w:pPr>
      <w:r w:rsidDel="00000000" w:rsidR="00000000" w:rsidRPr="00000000">
        <w:rPr>
          <w:rFonts w:ascii="Times New Roman" w:cs="Times New Roman" w:eastAsia="Times New Roman" w:hAnsi="Times New Roman"/>
          <w:color w:val="13263e"/>
          <w:sz w:val="24"/>
          <w:szCs w:val="24"/>
          <w:rtl w:val="0"/>
        </w:rPr>
        <w:t xml:space="preserve">This case dealt with the issue of third-party insurance and the insurer’s liability in the event of a claim arising out of a motor accident. The Court ruled that the insurer must honor third-party liability claims even if there was a technical lapse in the policyholder’s adherence to the policy conditions. The judgment reiterated the importance of consumer protection and ensured that third-party victims were not deprived of compensation due to technicalities in the policy.</w:t>
      </w:r>
    </w:p>
    <w:p w:rsidR="00000000" w:rsidDel="00000000" w:rsidP="00000000" w:rsidRDefault="00000000" w:rsidRPr="00000000" w14:paraId="00000086">
      <w:pPr>
        <w:shd w:fill="ffffff" w:val="clear"/>
        <w:spacing w:after="38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color w:val="13263e"/>
          <w:sz w:val="24"/>
          <w:szCs w:val="24"/>
          <w:rtl w:val="0"/>
        </w:rPr>
        <w:t xml:space="preserve">11. </w:t>
      </w:r>
      <w:r w:rsidDel="00000000" w:rsidR="00000000" w:rsidRPr="00000000">
        <w:rPr>
          <w:rFonts w:ascii="Times New Roman" w:cs="Times New Roman" w:eastAsia="Times New Roman" w:hAnsi="Times New Roman"/>
          <w:b w:val="1"/>
          <w:i w:val="1"/>
          <w:color w:val="333333"/>
          <w:sz w:val="24"/>
          <w:szCs w:val="24"/>
          <w:rtl w:val="0"/>
        </w:rPr>
        <w:t xml:space="preserve">Sohom Shipping Pvt. Ltd. vs M/S. The New India Assurance Co. Ltd. &amp; Anr.</w:t>
      </w:r>
      <w:r w:rsidDel="00000000" w:rsidR="00000000" w:rsidRPr="00000000">
        <w:rPr>
          <w:rFonts w:ascii="Times New Roman" w:cs="Times New Roman" w:eastAsia="Times New Roman" w:hAnsi="Times New Roman"/>
          <w:b w:val="1"/>
          <w:color w:val="333333"/>
          <w:sz w:val="24"/>
          <w:szCs w:val="24"/>
          <w:rtl w:val="0"/>
        </w:rPr>
        <w:t xml:space="preserve"> 2025 INSC 453 (Supreme Court)</w:t>
      </w:r>
    </w:p>
    <w:p w:rsidR="00000000" w:rsidDel="00000000" w:rsidP="00000000" w:rsidRDefault="00000000" w:rsidRPr="00000000" w14:paraId="00000087">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present case, the appellant (Sohom Shipping Pvt. Ltd.) purchased a barge and applied for a single voyage permit for the same. As per the Insurance Contract, the voyage was required to commence and complete before monsoon set in. The barge was forced to anchor off a day into the voyage due to bad weather and engine failure and eventually ran aground. The respondent rejected the claim of the appellant on the ground that the Vessel set sail after ‘monsoon set in’ breaching the special condition</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333333"/>
          <w:sz w:val="24"/>
          <w:szCs w:val="24"/>
          <w:rtl w:val="0"/>
        </w:rPr>
        <w:t xml:space="preserve">In the present case, there is absolutely no permutation and combination in which the Appellant could have fulfilled this condition under the policy.</w:t>
      </w:r>
      <w:r w:rsidDel="00000000" w:rsidR="00000000" w:rsidRPr="00000000">
        <w:rPr>
          <w:rFonts w:ascii="Times New Roman" w:cs="Times New Roman" w:eastAsia="Times New Roman" w:hAnsi="Times New Roman"/>
          <w:color w:val="333333"/>
          <w:sz w:val="26"/>
          <w:szCs w:val="26"/>
          <w:rtl w:val="0"/>
        </w:rPr>
        <w:t xml:space="preserve"> It was held that</w:t>
      </w:r>
      <w:r w:rsidDel="00000000" w:rsidR="00000000" w:rsidRPr="00000000">
        <w:rPr>
          <w:rFonts w:ascii="Times New Roman" w:cs="Times New Roman" w:eastAsia="Times New Roman" w:hAnsi="Times New Roman"/>
          <w:color w:val="333333"/>
          <w:sz w:val="24"/>
          <w:szCs w:val="24"/>
          <w:rtl w:val="0"/>
        </w:rPr>
        <w:t xml:space="preserve"> if a condition in an insurance contract is impossible to comply with, such a condition is held to be non-material and cannot be a basis to deny coverage to the insured.</w:t>
      </w:r>
    </w:p>
    <w:p w:rsidR="00000000" w:rsidDel="00000000" w:rsidP="00000000" w:rsidRDefault="00000000" w:rsidRPr="00000000" w14:paraId="00000088">
      <w:pPr>
        <w:shd w:fill="ffffff" w:val="clear"/>
        <w:spacing w:after="3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rtl w:val="0"/>
        </w:rPr>
        <w:t xml:space="preserve">12. </w:t>
      </w:r>
      <w:r w:rsidDel="00000000" w:rsidR="00000000" w:rsidRPr="00000000">
        <w:rPr>
          <w:rFonts w:ascii="Times New Roman" w:cs="Times New Roman" w:eastAsia="Times New Roman" w:hAnsi="Times New Roman"/>
          <w:b w:val="1"/>
          <w:i w:val="1"/>
          <w:color w:val="333333"/>
          <w:sz w:val="24"/>
          <w:szCs w:val="24"/>
          <w:rtl w:val="0"/>
        </w:rPr>
        <w:t xml:space="preserve">Reliance Life Insurance Company Ltd. vs. Jaya Wadhwani </w:t>
      </w:r>
      <w:r w:rsidDel="00000000" w:rsidR="00000000" w:rsidRPr="00000000">
        <w:rPr>
          <w:rFonts w:ascii="Times New Roman" w:cs="Times New Roman" w:eastAsia="Times New Roman" w:hAnsi="Times New Roman"/>
          <w:b w:val="1"/>
          <w:sz w:val="24"/>
          <w:szCs w:val="24"/>
          <w:rtl w:val="0"/>
        </w:rPr>
        <w:t xml:space="preserve">2024 INSC 10 (Supreme Court)</w:t>
      </w:r>
    </w:p>
    <w:p w:rsidR="00000000" w:rsidDel="00000000" w:rsidP="00000000" w:rsidRDefault="00000000" w:rsidRPr="00000000" w14:paraId="00000089">
      <w:pPr>
        <w:shd w:fill="ffffff" w:val="clear"/>
        <w:spacing w:after="3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Clause 9 of the policy in question, the Company was not liable to pay any claim on death if the Life Assured, whether sane or insane, committed suicide within 12 months from the date of issue of this Policy or the date of any reinstatement of the same. The date from which twelve months would be calculated was contested in the present case and the Court held that the date that is relevant for all purposes is the date when the policy was issued and not the date of proposal or the date of issuance of the receipt.</w:t>
      </w:r>
    </w:p>
    <w:p w:rsidR="00000000" w:rsidDel="00000000" w:rsidP="00000000" w:rsidRDefault="00000000" w:rsidRPr="00000000" w14:paraId="0000008A">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color w:val="333333"/>
          <w:sz w:val="27"/>
          <w:szCs w:val="27"/>
          <w:rtl w:val="0"/>
        </w:rPr>
        <w:t xml:space="preserve"> </w:t>
      </w:r>
      <w:r w:rsidDel="00000000" w:rsidR="00000000" w:rsidRPr="00000000">
        <w:rPr>
          <w:rFonts w:ascii="Times New Roman" w:cs="Times New Roman" w:eastAsia="Times New Roman" w:hAnsi="Times New Roman"/>
          <w:b w:val="1"/>
          <w:i w:val="1"/>
          <w:color w:val="333333"/>
          <w:sz w:val="24"/>
          <w:szCs w:val="24"/>
          <w:rtl w:val="0"/>
        </w:rPr>
        <w:t xml:space="preserve">GTFS Multi Services Ltd. Vs. Smt. Pravati Behera</w:t>
      </w:r>
      <w:r w:rsidDel="00000000" w:rsidR="00000000" w:rsidRPr="00000000">
        <w:rPr>
          <w:rFonts w:ascii="Times New Roman" w:cs="Times New Roman" w:eastAsia="Times New Roman" w:hAnsi="Times New Roman"/>
          <w:color w:val="333333"/>
          <w:sz w:val="24"/>
          <w:szCs w:val="24"/>
          <w:rtl w:val="0"/>
        </w:rPr>
        <w:t xml:space="preserve"> R.P. No. 4/2021 (NCDRC)</w:t>
      </w:r>
    </w:p>
    <w:p w:rsidR="00000000" w:rsidDel="00000000" w:rsidP="00000000" w:rsidRDefault="00000000" w:rsidRPr="00000000" w14:paraId="0000008B">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complainant (Pravati Behera) was the wife of the deceased who had purchased </w:t>
      </w:r>
      <w:r w:rsidDel="00000000" w:rsidR="00000000" w:rsidRPr="00000000">
        <w:rPr>
          <w:rFonts w:ascii="Times New Roman" w:cs="Times New Roman" w:eastAsia="Times New Roman" w:hAnsi="Times New Roman"/>
          <w:color w:val="333333"/>
          <w:sz w:val="26"/>
          <w:szCs w:val="26"/>
          <w:rtl w:val="0"/>
        </w:rPr>
        <w:t xml:space="preserve">a</w:t>
      </w:r>
      <w:r w:rsidDel="00000000" w:rsidR="00000000" w:rsidRPr="00000000">
        <w:rPr>
          <w:rFonts w:ascii="Times New Roman" w:cs="Times New Roman" w:eastAsia="Times New Roman" w:hAnsi="Times New Roman"/>
          <w:color w:val="333333"/>
          <w:sz w:val="24"/>
          <w:szCs w:val="24"/>
          <w:rtl w:val="0"/>
        </w:rPr>
        <w:t xml:space="preserve"> Janata Personal Accident Insurance Policy through an agent. Both the agent and the company failed to settle the claim and she filed a complaint in this regard. The Commission held that an agent's liability in the insurance claim process is confined to the facilitation and forwarding of claims to the insurer. Once this role is fulfilled, they cannot be held liable for any deficiencies or delays in the claim settlement process, which are the insurer's responsibility.</w:t>
      </w:r>
    </w:p>
    <w:p w:rsidR="00000000" w:rsidDel="00000000" w:rsidP="00000000" w:rsidRDefault="00000000" w:rsidRPr="00000000" w14:paraId="0000008C">
      <w:pPr>
        <w:shd w:fill="ffffff" w:val="clear"/>
        <w:spacing w:after="38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14. </w:t>
      </w:r>
      <w:r w:rsidDel="00000000" w:rsidR="00000000" w:rsidRPr="00000000">
        <w:rPr>
          <w:rFonts w:ascii="Times New Roman" w:cs="Times New Roman" w:eastAsia="Times New Roman" w:hAnsi="Times New Roman"/>
          <w:b w:val="1"/>
          <w:i w:val="1"/>
          <w:color w:val="333333"/>
          <w:sz w:val="24"/>
          <w:szCs w:val="24"/>
          <w:rtl w:val="0"/>
        </w:rPr>
        <w:t xml:space="preserve">Reliance Life Insurance v. Rekhaben Nareshbhai Rathod </w:t>
      </w:r>
      <w:r w:rsidDel="00000000" w:rsidR="00000000" w:rsidRPr="00000000">
        <w:rPr>
          <w:rFonts w:ascii="Times New Roman" w:cs="Times New Roman" w:eastAsia="Times New Roman" w:hAnsi="Times New Roman"/>
          <w:b w:val="1"/>
          <w:color w:val="333333"/>
          <w:sz w:val="24"/>
          <w:szCs w:val="24"/>
          <w:rtl w:val="0"/>
        </w:rPr>
        <w:t xml:space="preserve">AIR 2019 SUPREME COURT 2039</w:t>
      </w:r>
    </w:p>
    <w:p w:rsidR="00000000" w:rsidDel="00000000" w:rsidP="00000000" w:rsidRDefault="00000000" w:rsidRPr="00000000" w14:paraId="0000008D">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spouse of the respondent (Rekhaben Nareshbhai Rathod) took a policy from Max New York Life Insurance Co Ltd and then subsequently submitted a proposal for another term plan policy of the appellant (Reliance Life Insurance). The spouse responded in negative to the query as to whether he was currently insured for a cover of life insurance, critical illness or accident benefit and thus failed to disclose a material fact. In this case, the Court held that the failure of an insured individual to disclose material information during the insurance contract’s inception permits an insurer to reject any subsequent claim based on such non-disclosure.</w:t>
      </w:r>
    </w:p>
    <w:p w:rsidR="00000000" w:rsidDel="00000000" w:rsidP="00000000" w:rsidRDefault="00000000" w:rsidRPr="00000000" w14:paraId="0000008E">
      <w:pPr>
        <w:shd w:fill="ffffff" w:val="clear"/>
        <w:spacing w:after="38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15. </w:t>
      </w:r>
      <w:r w:rsidDel="00000000" w:rsidR="00000000" w:rsidRPr="00000000">
        <w:rPr>
          <w:rFonts w:ascii="Times New Roman" w:cs="Times New Roman" w:eastAsia="Times New Roman" w:hAnsi="Times New Roman"/>
          <w:b w:val="1"/>
          <w:i w:val="1"/>
          <w:color w:val="333333"/>
          <w:sz w:val="24"/>
          <w:szCs w:val="24"/>
          <w:rtl w:val="0"/>
        </w:rPr>
        <w:t xml:space="preserve">United India Insurance Co. Ltd. Versus M/s Hyundai Engineering &amp; Construction Co. Ltd. &amp; Ors., </w:t>
      </w:r>
      <w:r w:rsidDel="00000000" w:rsidR="00000000" w:rsidRPr="00000000">
        <w:rPr>
          <w:rFonts w:ascii="Times New Roman" w:cs="Times New Roman" w:eastAsia="Times New Roman" w:hAnsi="Times New Roman"/>
          <w:b w:val="1"/>
          <w:color w:val="333333"/>
          <w:sz w:val="24"/>
          <w:szCs w:val="24"/>
          <w:rtl w:val="0"/>
        </w:rPr>
        <w:t xml:space="preserve">Civil Appeal No. 1496 of 2023 (Supreme Court)</w:t>
      </w:r>
    </w:p>
    <w:p w:rsidR="00000000" w:rsidDel="00000000" w:rsidP="00000000" w:rsidRDefault="00000000" w:rsidRPr="00000000" w14:paraId="0000008F">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respondents (Hyundai Engineering and Construction Co. Ltd. &amp; Ors.) obtained </w:t>
      </w:r>
      <w:r w:rsidDel="00000000" w:rsidR="00000000" w:rsidRPr="00000000">
        <w:rPr>
          <w:rFonts w:ascii="Times New Roman" w:cs="Times New Roman" w:eastAsia="Times New Roman" w:hAnsi="Times New Roman"/>
          <w:color w:val="333333"/>
          <w:sz w:val="26"/>
          <w:szCs w:val="26"/>
          <w:rtl w:val="0"/>
        </w:rPr>
        <w:t xml:space="preserve">a </w:t>
      </w:r>
      <w:r w:rsidDel="00000000" w:rsidR="00000000" w:rsidRPr="00000000">
        <w:rPr>
          <w:rFonts w:ascii="Times New Roman" w:cs="Times New Roman" w:eastAsia="Times New Roman" w:hAnsi="Times New Roman"/>
          <w:color w:val="333333"/>
          <w:sz w:val="24"/>
          <w:szCs w:val="24"/>
          <w:rtl w:val="0"/>
        </w:rPr>
        <w:t xml:space="preserve">Contractor All Risk Insurance Policy from the appellant (United India Insurance Co.) covering a Joint Venture involving the design, construction and maintenance of a bridge across the River Chambal</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333333"/>
          <w:sz w:val="24"/>
          <w:szCs w:val="24"/>
          <w:rtl w:val="0"/>
        </w:rPr>
        <w:t xml:space="preserve">There was an accident following which the bridge collapsed and the two parties disputed the interpretation of Clause 7, which included a provision excluding arbitrability of the dispute, of the Policy Contract.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333333"/>
          <w:sz w:val="24"/>
          <w:szCs w:val="24"/>
          <w:rtl w:val="0"/>
        </w:rPr>
        <w:t xml:space="preserve">The Court held that the burden of proving applicability of exclusionary clauses in insurance contracts is on the insurer and such clauses must be interpreted strictly against the insurer, as they may completely exempt the insurer of its liability. </w:t>
      </w:r>
    </w:p>
    <w:p w:rsidR="00000000" w:rsidDel="00000000" w:rsidP="00000000" w:rsidRDefault="00000000" w:rsidRPr="00000000" w14:paraId="00000090">
      <w:pPr>
        <w:shd w:fill="ffffff" w:val="clear"/>
        <w:spacing w:after="380" w:line="360" w:lineRule="auto"/>
        <w:jc w:val="both"/>
        <w:rPr>
          <w:rFonts w:ascii="Times New Roman" w:cs="Times New Roman" w:eastAsia="Times New Roman" w:hAnsi="Times New Roman"/>
          <w:b w:val="1"/>
          <w:color w:val="333333"/>
          <w:sz w:val="23"/>
          <w:szCs w:val="23"/>
        </w:rPr>
      </w:pPr>
      <w:r w:rsidDel="00000000" w:rsidR="00000000" w:rsidRPr="00000000">
        <w:rPr>
          <w:rFonts w:ascii="Times New Roman" w:cs="Times New Roman" w:eastAsia="Times New Roman" w:hAnsi="Times New Roman"/>
          <w:color w:val="333333"/>
          <w:sz w:val="24"/>
          <w:szCs w:val="24"/>
          <w:rtl w:val="0"/>
        </w:rPr>
        <w:t xml:space="preserve">16. Haris Marine Products v. Export Credit Guarantee Corporation (ECGC) Limited, Civil Appeal No. 4139/2020 </w:t>
      </w:r>
      <w:r w:rsidDel="00000000" w:rsidR="00000000" w:rsidRPr="00000000">
        <w:rPr>
          <w:rFonts w:ascii="Times New Roman" w:cs="Times New Roman" w:eastAsia="Times New Roman" w:hAnsi="Times New Roman"/>
          <w:b w:val="1"/>
          <w:color w:val="333333"/>
          <w:sz w:val="23"/>
          <w:szCs w:val="23"/>
          <w:rtl w:val="0"/>
        </w:rPr>
        <w:t xml:space="preserve">(Supreme Court)</w:t>
      </w:r>
    </w:p>
    <w:p w:rsidR="00000000" w:rsidDel="00000000" w:rsidP="00000000" w:rsidRDefault="00000000" w:rsidRPr="00000000" w14:paraId="00000091">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appellant (Haris Marine Products) is an exporter of fish meat and fish oil who </w:t>
      </w:r>
      <w:r w:rsidDel="00000000" w:rsidR="00000000" w:rsidRPr="00000000">
        <w:rPr>
          <w:rFonts w:ascii="Times New Roman" w:cs="Times New Roman" w:eastAsia="Times New Roman" w:hAnsi="Times New Roman"/>
          <w:color w:val="333333"/>
          <w:sz w:val="24"/>
          <w:szCs w:val="24"/>
          <w:rtl w:val="0"/>
        </w:rPr>
        <w:t xml:space="preserve">paid  a premium</w:t>
      </w:r>
      <w:r w:rsidDel="00000000" w:rsidR="00000000" w:rsidRPr="00000000">
        <w:rPr>
          <w:rFonts w:ascii="Times New Roman" w:cs="Times New Roman" w:eastAsia="Times New Roman" w:hAnsi="Times New Roman"/>
          <w:color w:val="333333"/>
          <w:sz w:val="24"/>
          <w:szCs w:val="24"/>
          <w:rtl w:val="0"/>
        </w:rPr>
        <w:t xml:space="preserve"> to ECGC for the Policy, which covered foreign buyer’s failure to pay for goods exported</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333333"/>
          <w:sz w:val="24"/>
          <w:szCs w:val="24"/>
          <w:rtl w:val="0"/>
        </w:rPr>
        <w:t xml:space="preserve">After an overseas buyer defaulted, the appellant lodged a claim with ECGC that was rejected based on  a particular interpretation of the undefined term date of ‘despatch / shipment’. The Court held that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333333"/>
          <w:sz w:val="24"/>
          <w:szCs w:val="24"/>
          <w:rtl w:val="0"/>
        </w:rPr>
        <w:t xml:space="preserve">an ambiguous term in an insurance contract is to be construed harmoniously by reading the contract in its entirety. If after that, no clarity emerges, then the term must be interpreted in favour of the insured, i.e., against the drafter of the policy.</w:t>
      </w:r>
    </w:p>
    <w:p w:rsidR="00000000" w:rsidDel="00000000" w:rsidP="00000000" w:rsidRDefault="00000000" w:rsidRPr="00000000" w14:paraId="00000092">
      <w:pPr>
        <w:shd w:fill="ffffff" w:val="clear"/>
        <w:spacing w:after="38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17. </w:t>
      </w:r>
      <w:r w:rsidDel="00000000" w:rsidR="00000000" w:rsidRPr="00000000">
        <w:rPr>
          <w:rFonts w:ascii="Times New Roman" w:cs="Times New Roman" w:eastAsia="Times New Roman" w:hAnsi="Times New Roman"/>
          <w:b w:val="1"/>
          <w:i w:val="1"/>
          <w:color w:val="333333"/>
          <w:sz w:val="24"/>
          <w:szCs w:val="24"/>
          <w:rtl w:val="0"/>
        </w:rPr>
        <w:t xml:space="preserve">Sri. Benson George v. Reliance General Insurance Co. Ltd, </w:t>
      </w:r>
      <w:r w:rsidDel="00000000" w:rsidR="00000000" w:rsidRPr="00000000">
        <w:rPr>
          <w:rFonts w:ascii="Times New Roman" w:cs="Times New Roman" w:eastAsia="Times New Roman" w:hAnsi="Times New Roman"/>
          <w:b w:val="1"/>
          <w:color w:val="333333"/>
          <w:sz w:val="24"/>
          <w:szCs w:val="24"/>
          <w:rtl w:val="0"/>
        </w:rPr>
        <w:t xml:space="preserve">Civil Appeal No. 1540 of 2022 (Supreme Court)</w:t>
      </w:r>
    </w:p>
    <w:p w:rsidR="00000000" w:rsidDel="00000000" w:rsidP="00000000" w:rsidRDefault="00000000" w:rsidRPr="00000000" w14:paraId="00000093">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claimant (Benson George) sustained grievous brain injuries in a vehicular accident and subsequently slipped into coma and was bedridden. The present case disputes the amount of compensation awarded by the High Court. The Court held that the amount of compensation to be awarded under the heads, pain and suffering and loss of amenities and happiness cannot be based on a straight jacket formula. It depends upon the facts and circumstances of each case and varies from person to person who has suffered due to the accident.</w:t>
      </w:r>
    </w:p>
    <w:p w:rsidR="00000000" w:rsidDel="00000000" w:rsidP="00000000" w:rsidRDefault="00000000" w:rsidRPr="00000000" w14:paraId="00000094">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95">
      <w:pPr>
        <w:shd w:fill="ffffff" w:val="clear"/>
        <w:spacing w:after="380" w:line="360" w:lineRule="auto"/>
        <w:jc w:val="both"/>
        <w:rPr>
          <w:rFonts w:ascii="Times New Roman" w:cs="Times New Roman" w:eastAsia="Times New Roman" w:hAnsi="Times New Roman"/>
          <w:b w:val="1"/>
          <w:color w:val="333333"/>
          <w:sz w:val="24"/>
          <w:szCs w:val="24"/>
        </w:rPr>
      </w:pPr>
      <w:r w:rsidDel="00000000" w:rsidR="00000000" w:rsidRPr="00000000">
        <w:rPr>
          <w:rtl w:val="0"/>
        </w:rPr>
      </w:r>
    </w:p>
    <w:p w:rsidR="00000000" w:rsidDel="00000000" w:rsidP="00000000" w:rsidRDefault="00000000" w:rsidRPr="00000000" w14:paraId="00000096">
      <w:pPr>
        <w:shd w:fill="ffffff" w:val="clear"/>
        <w:spacing w:after="380" w:line="36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97">
      <w:pPr>
        <w:shd w:fill="ffffff" w:val="clear"/>
        <w:spacing w:after="380" w:line="360" w:lineRule="auto"/>
        <w:jc w:val="both"/>
        <w:rPr>
          <w:rFonts w:ascii="Times New Roman" w:cs="Times New Roman" w:eastAsia="Times New Roman" w:hAnsi="Times New Roman"/>
          <w:b w:val="1"/>
          <w:i w:val="1"/>
          <w:color w:val="333333"/>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B">
      <w:pPr>
        <w:pStyle w:val="Heading1"/>
        <w:spacing w:after="120" w:before="400" w:line="360" w:lineRule="auto"/>
        <w:jc w:val="left"/>
        <w:rPr>
          <w:b w:val="0"/>
        </w:rPr>
      </w:pPr>
      <w:bookmarkStart w:colFirst="0" w:colLast="0" w:name="_heading=h.si5jnqbe0ewy" w:id="8"/>
      <w:bookmarkEnd w:id="8"/>
      <w:r w:rsidDel="00000000" w:rsidR="00000000" w:rsidRPr="00000000">
        <w:rPr>
          <w:rFonts w:ascii="Arial" w:cs="Arial" w:eastAsia="Arial" w:hAnsi="Arial"/>
          <w:b w:val="0"/>
          <w:sz w:val="40"/>
          <w:szCs w:val="40"/>
          <w:rtl w:val="0"/>
        </w:rPr>
        <w:t xml:space="preserve">Question: “</w:t>
      </w:r>
      <w:r w:rsidDel="00000000" w:rsidR="00000000" w:rsidRPr="00000000">
        <w:rPr>
          <w:b w:val="0"/>
          <w:rtl w:val="0"/>
        </w:rPr>
        <w:t xml:space="preserve">What is the format of the complaint to be made?”</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“Specimen Complaint Form for Complaint to Insurance Ombudsman</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9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Insurance Ombudsman</w:t>
      </w:r>
    </w:p>
    <w:p w:rsidR="00000000" w:rsidDel="00000000" w:rsidP="00000000" w:rsidRDefault="00000000" w:rsidRPr="00000000" w14:paraId="000000A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Madam/Sir,</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Complaint against ………………………………………………………………………………………………………………. (name of the Insurance Company/intermediary)</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the complaint:</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1.Name of the complainant and relationship with insured.…………………………………………………………….</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2.Name of the Insured…………………………………………………………………………………………………………………..</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Full address of the complainant ………………………………………………………………………………………………..</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Code ………………………………………</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No with std code  +91 …………..………………………………..Mobile Number +91 …………………………</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Policy/proposal no/s…………………………………………………………………………………………………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Whether an individual policy or Group policy</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Complaint against (Name and full address of the branch or office of the Insurance Company/intermediary/insurance/insurance broker ...........................................................................................................................................................</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 code…………………………………..</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Date of complaint already made by the complainant to the Insurance broker/ Grievance Redressal Officer of   Insurance Company/Insurance Broker)   ………………………(Please enclose a copy of the complaint)</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Whether Insurance Company/Insurance Broker has replied  within a period of 30 days of receipt of the complaint by it? Yes/No .   (if yes, please attach a copy of the reply).</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 Whether you are satisfied with reply given by Insurance company.</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Subject matter of the complaint/ Details of the complaint (Facts giving rise to the complaint ,if possible in data wise chronological order ) (If space is not sufficient, please enclose a separate sheet)</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enclose a copy of documentary proof, if any, in support of your claim).</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Are any proceedings before any Court/ Consumer Forum/ Arbitrator on the same subject matter pending or were so earlier: (Y/N) </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List of documents enclosed: (additional documents may be called for by the Insurance Ombudsmen, as per need)</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Copy of letter sent by you to Grievance Redressal Officer of Insurance Company/ insurance broker</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Reply letter/Letter of repudiation/partial claim from Insurer/insurance broker.</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Copy of policy/certificate of Insurance in case of Group policy</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Nature and extent of monetary loss (if any)  </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 Quantum of Relief sought (INR)…………………………………………………</w:t>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Mediclaim/Health Policy related complaint.</w:t>
      </w:r>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Whether your policy is fresh or ported________.</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ported then provide details as below:</w:t>
      </w:r>
    </w:p>
    <w:p w:rsidR="00000000" w:rsidDel="00000000" w:rsidP="00000000" w:rsidRDefault="00000000" w:rsidRPr="00000000" w14:paraId="000000BE">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Date of porting: ______________</w:t>
      </w:r>
    </w:p>
    <w:p w:rsidR="00000000" w:rsidDel="00000000" w:rsidP="00000000" w:rsidRDefault="00000000" w:rsidRPr="00000000" w14:paraId="000000BF">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Previous Insurance Company Name: _____________</w:t>
      </w:r>
    </w:p>
    <w:p w:rsidR="00000000" w:rsidDel="00000000" w:rsidP="00000000" w:rsidRDefault="00000000" w:rsidRPr="00000000" w14:paraId="000000C0">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Previous policy nos.__________________________</w:t>
      </w:r>
    </w:p>
    <w:p w:rsidR="00000000" w:rsidDel="00000000" w:rsidP="00000000" w:rsidRDefault="00000000" w:rsidRPr="00000000" w14:paraId="000000C1">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Date of commencement of Previous policies_________________________</w:t>
      </w:r>
    </w:p>
    <w:p w:rsidR="00000000" w:rsidDel="00000000" w:rsidP="00000000" w:rsidRDefault="00000000" w:rsidRPr="00000000" w14:paraId="000000C2">
      <w:pPr>
        <w:spacing w:after="240" w:before="24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Sum Insured_____________________________</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4">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 hereby declare and solemnly affirm that</w:t>
            </w:r>
          </w:p>
        </w:tc>
      </w:tr>
      <w:tr>
        <w:trPr>
          <w:cantSplit w:val="0"/>
          <w:trHeight w:val="35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5">
            <w:pPr>
              <w:spacing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information given above is true to the best of my knowledge and belief.</w:t>
            </w:r>
          </w:p>
          <w:p w:rsidR="00000000" w:rsidDel="00000000" w:rsidP="00000000" w:rsidRDefault="00000000" w:rsidRPr="00000000" w14:paraId="000000C6">
            <w:p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complaint was lodged with the Insurance Company on ______________ as per copy enclosed and the company has rejected my claim/ complaint/ not replied even after a month/ replied on _______________ but the same is not acceptable to me.</w:t>
            </w:r>
          </w:p>
          <w:p w:rsidR="00000000" w:rsidDel="00000000" w:rsidP="00000000" w:rsidRDefault="00000000" w:rsidRPr="00000000" w14:paraId="000000C7">
            <w:p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period of one year has not elapsed from the date of rejection letter or final reply from the Insurance Company.</w:t>
            </w:r>
          </w:p>
          <w:p w:rsidR="00000000" w:rsidDel="00000000" w:rsidP="00000000" w:rsidRDefault="00000000" w:rsidRPr="00000000" w14:paraId="000000C8">
            <w:p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complaint is not on the same subject matter for which any proceedings before any court or consumer forum or arbitrator are pending/ settled or were so earlier.</w:t>
            </w:r>
          </w:p>
          <w:p w:rsidR="00000000" w:rsidDel="00000000" w:rsidP="00000000" w:rsidRDefault="00000000" w:rsidRPr="00000000" w14:paraId="000000C9">
            <w:pPr>
              <w:spacing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subject matter is not decided earlier by your office or any office of the insurance Ombudsman.</w:t>
            </w:r>
          </w:p>
        </w:tc>
      </w:tr>
    </w:tbl>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Complainant)</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2">
      <w:pPr>
        <w:pStyle w:val="Heading1"/>
        <w:spacing w:line="360" w:lineRule="auto"/>
        <w:jc w:val="left"/>
        <w:rPr>
          <w:rFonts w:ascii="Arial" w:cs="Arial" w:eastAsia="Arial" w:hAnsi="Arial"/>
          <w:b w:val="0"/>
          <w:sz w:val="40"/>
          <w:szCs w:val="40"/>
        </w:rPr>
      </w:pPr>
      <w:bookmarkStart w:colFirst="0" w:colLast="0" w:name="_heading=h.wln2r2bfklt3" w:id="9"/>
      <w:bookmarkEnd w:id="9"/>
      <w:r w:rsidDel="00000000" w:rsidR="00000000" w:rsidRPr="00000000">
        <w:rPr>
          <w:rFonts w:ascii="Arial" w:cs="Arial" w:eastAsia="Arial" w:hAnsi="Arial"/>
          <w:b w:val="0"/>
          <w:sz w:val="34"/>
          <w:szCs w:val="34"/>
          <w:rtl w:val="0"/>
        </w:rPr>
        <w:t xml:space="preserve">Question: “What are the important links and resources?</w:t>
      </w:r>
      <w:r w:rsidDel="00000000" w:rsidR="00000000" w:rsidRPr="00000000">
        <w:rPr>
          <w:rFonts w:ascii="Arial" w:cs="Arial" w:eastAsia="Arial" w:hAnsi="Arial"/>
          <w:b w:val="0"/>
          <w:sz w:val="40"/>
          <w:szCs w:val="40"/>
          <w:rtl w:val="0"/>
        </w:rPr>
        <w:t xml:space="preserve">”</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IRDAI Consumer Affairs: </w:t>
      </w:r>
      <w:hyperlink r:id="rId36">
        <w:r w:rsidDel="00000000" w:rsidR="00000000" w:rsidRPr="00000000">
          <w:rPr>
            <w:rFonts w:ascii="Times New Roman" w:cs="Times New Roman" w:eastAsia="Times New Roman" w:hAnsi="Times New Roman"/>
            <w:color w:val="1155cc"/>
            <w:sz w:val="24"/>
            <w:szCs w:val="24"/>
            <w:u w:val="single"/>
            <w:rtl w:val="0"/>
          </w:rPr>
          <w:t xml:space="preserve">Grievance Redressal Mechanism - IRDAI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Policyholders Protection and Grievance Redressal - IRDAI</w:t>
        </w:r>
      </w:hyperlink>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Grievance Cell IRDAI:  </w:t>
      </w:r>
      <w:hyperlink r:id="rId38">
        <w:r w:rsidDel="00000000" w:rsidR="00000000" w:rsidRPr="00000000">
          <w:rPr>
            <w:rFonts w:ascii="Times New Roman" w:cs="Times New Roman" w:eastAsia="Times New Roman" w:hAnsi="Times New Roman"/>
            <w:color w:val="1155cc"/>
            <w:sz w:val="24"/>
            <w:szCs w:val="24"/>
            <w:u w:val="single"/>
            <w:rtl w:val="0"/>
          </w:rPr>
          <w:t xml:space="preserve">GRIEVANCE CELL-PPGR - IRDAI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Council for Insurance Ombudsman: </w:t>
      </w:r>
      <w:hyperlink r:id="rId39">
        <w:r w:rsidDel="00000000" w:rsidR="00000000" w:rsidRPr="00000000">
          <w:rPr>
            <w:rFonts w:ascii="Times New Roman" w:cs="Times New Roman" w:eastAsia="Times New Roman" w:hAnsi="Times New Roman"/>
            <w:color w:val="1155cc"/>
            <w:sz w:val="24"/>
            <w:szCs w:val="24"/>
            <w:u w:val="single"/>
            <w:rtl w:val="0"/>
          </w:rPr>
          <w:t xml:space="preserve">About Us CIO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IRDAI Consumer Education website: </w:t>
      </w:r>
      <w:hyperlink r:id="rId40">
        <w:r w:rsidDel="00000000" w:rsidR="00000000" w:rsidRPr="00000000">
          <w:rPr>
            <w:rFonts w:ascii="Times New Roman" w:cs="Times New Roman" w:eastAsia="Times New Roman" w:hAnsi="Times New Roman"/>
            <w:color w:val="1155cc"/>
            <w:sz w:val="24"/>
            <w:szCs w:val="24"/>
            <w:u w:val="single"/>
            <w:rtl w:val="0"/>
          </w:rPr>
          <w:t xml:space="preserve">https://policyholder.gov.in/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Bima Bharosa Website - </w:t>
      </w:r>
      <w:hyperlink r:id="rId41">
        <w:r w:rsidDel="00000000" w:rsidR="00000000" w:rsidRPr="00000000">
          <w:rPr>
            <w:rFonts w:ascii="Times New Roman" w:cs="Times New Roman" w:eastAsia="Times New Roman" w:hAnsi="Times New Roman"/>
            <w:color w:val="1155cc"/>
            <w:sz w:val="24"/>
            <w:szCs w:val="24"/>
            <w:u w:val="single"/>
            <w:rtl w:val="0"/>
          </w:rPr>
          <w:t xml:space="preserve">https://bimabharosa.irdai.gov.in/</w:t>
        </w:r>
      </w:hyperlink>
      <w:r w:rsidDel="00000000" w:rsidR="00000000" w:rsidRPr="00000000">
        <w:rPr>
          <w:rFonts w:ascii="Times New Roman" w:cs="Times New Roman" w:eastAsia="Times New Roman" w:hAnsi="Times New Roman"/>
          <w:sz w:val="24"/>
          <w:szCs w:val="24"/>
          <w:rtl w:val="0"/>
        </w:rPr>
        <w:br w:type="textWrapping"/>
        <w:t xml:space="preserve">6. E-Jagriti Website- </w:t>
      </w:r>
      <w:hyperlink r:id="rId42">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consumer should look for before buying a policy?”</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“Consumers should check the premium amount to be paid, whether or not there is availability of guarantee of return, what the lock in period is, return values, what would be implications of premium default, revival conditions of policy, what are the charges that would be deducted, would loan be available etc.”</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meant by settlement options?”</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“Settlement option means the facility made available to the policy holder to receive the maturity proceeds in a defined manner (the terms and conditions are specified in advance at the inception of the contract).”Through these options, recipients can choose whether to receive the policy benefits as a lump-sum payment or as periodic installments over a specified period. </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Health Insurance?”</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term health insurance is a type of insurance that covers your medical expenses. A health insurance policy is a contract between an insurer and an individual /group in which the insurer agrees to provide specified health insurance cover at a particular “premium”.”</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difference between an Insurance Agent and an Insurance Broker?”</w:t>
      </w:r>
    </w:p>
    <w:p w:rsidR="00000000" w:rsidDel="00000000" w:rsidP="00000000" w:rsidRDefault="00000000" w:rsidRPr="00000000" w14:paraId="000000E8">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An insurance agent can represent only one insurer and do business for him. An insurance Broker is basically the representative of the customer and can sell the policies of more than one insurer. In the Indian context an Agent can represent one Life insurer, one Non-Life insurer and one Health insurer. In addition he can represent one credit insurance company and agricultural insurance company too.”</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role of IRDAI?”</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“Insurance Regulatory and Development Authority of India looks into complaints/grievances from policyholders. Among various other regulatory functions, this Cell takes up the grievances with the respective insurance companies for redressal.</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Policyholders who have complaints against insurers are required to first approach the Complaints/Grievance Redressal Cell of the insurer concerned. If they do not receive a response from the insurer within a reasonable period of time or are dissatisfied with the response of the company, they may approach the Grievance Redressal Cell in the Consumer Affairs Department of the IRDAI. “</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“Does the Insurance Ombudsman operate in any territorial jurisdiction?”</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Insurance Ombudsman operates only within the territorial limits. </w:t>
      </w:r>
      <w:r w:rsidDel="00000000" w:rsidR="00000000" w:rsidRPr="00000000">
        <w:rPr>
          <w:rFonts w:ascii="Times New Roman" w:cs="Times New Roman" w:eastAsia="Times New Roman" w:hAnsi="Times New Roman"/>
          <w:color w:val="777777"/>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details of territorial jurisdiction of the 18 offices of Insurance Ombudsman is available on CIO (Council for Insurance Ombudsman) website under the heading </w:t>
      </w:r>
      <w:hyperlink r:id="rId43">
        <w:r w:rsidDel="00000000" w:rsidR="00000000" w:rsidRPr="00000000">
          <w:rPr>
            <w:rFonts w:ascii="Times New Roman" w:cs="Times New Roman" w:eastAsia="Times New Roman" w:hAnsi="Times New Roman"/>
            <w:sz w:val="24"/>
            <w:szCs w:val="24"/>
            <w:rtl w:val="0"/>
          </w:rPr>
          <w:t xml:space="preserve">"Offices of Ombudsman" </w:t>
        </w:r>
      </w:hyperlink>
      <w:r w:rsidDel="00000000" w:rsidR="00000000" w:rsidRPr="00000000">
        <w:rPr>
          <w:rFonts w:ascii="Times New Roman" w:cs="Times New Roman" w:eastAsia="Times New Roman" w:hAnsi="Times New Roman"/>
          <w:sz w:val="24"/>
          <w:szCs w:val="24"/>
          <w:rtl w:val="0"/>
        </w:rPr>
        <w:t xml:space="preserve">under the section "About Us". More details can be found here,</w:t>
      </w:r>
      <w:hyperlink r:id="rId44">
        <w:r w:rsidDel="00000000" w:rsidR="00000000" w:rsidRPr="00000000">
          <w:rPr>
            <w:rFonts w:ascii="Times New Roman" w:cs="Times New Roman" w:eastAsia="Times New Roman" w:hAnsi="Times New Roman"/>
            <w:color w:val="1155cc"/>
            <w:sz w:val="24"/>
            <w:szCs w:val="24"/>
            <w:u w:val="single"/>
            <w:rtl w:val="0"/>
          </w:rPr>
          <w:t xml:space="preserve">https://www.cioins.co.in/Ombudsman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Rules of the Insurance Ombudsman Scheme?”</w:t>
      </w:r>
    </w:p>
    <w:p w:rsidR="00000000" w:rsidDel="00000000" w:rsidP="00000000" w:rsidRDefault="00000000" w:rsidRPr="00000000" w14:paraId="000000F4">
      <w:pPr>
        <w:shd w:fill="ffffff" w:val="clear"/>
        <w:spacing w:after="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The objective of the Insurance Ombudsman Rules is to resolve all insurance related   complaints in a cost effective, efficient and impartial manner.</w:t>
      </w:r>
    </w:p>
    <w:p w:rsidR="00000000" w:rsidDel="00000000" w:rsidP="00000000" w:rsidRDefault="00000000" w:rsidRPr="00000000" w14:paraId="000000F5">
      <w:pPr>
        <w:shd w:fill="ffffff" w:val="clear"/>
        <w:spacing w:after="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Complaints may pertain to:-</w:t>
      </w:r>
    </w:p>
    <w:p w:rsidR="00000000" w:rsidDel="00000000" w:rsidP="00000000" w:rsidRDefault="00000000" w:rsidRPr="00000000" w14:paraId="000000F6">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Partial or total repudiation of claims.</w:t>
      </w:r>
    </w:p>
    <w:p w:rsidR="00000000" w:rsidDel="00000000" w:rsidP="00000000" w:rsidRDefault="00000000" w:rsidRPr="00000000" w14:paraId="000000F7">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      Any dispute regarding premium paid or payable in terms of the policy.</w:t>
      </w:r>
    </w:p>
    <w:p w:rsidR="00000000" w:rsidDel="00000000" w:rsidP="00000000" w:rsidRDefault="00000000" w:rsidRPr="00000000" w14:paraId="000000F8">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      Any dispute about the legal construction of the policy relating to claims.</w:t>
      </w:r>
    </w:p>
    <w:p w:rsidR="00000000" w:rsidDel="00000000" w:rsidP="00000000" w:rsidRDefault="00000000" w:rsidRPr="00000000" w14:paraId="000000F9">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     Delay in settlement of claims.</w:t>
      </w:r>
    </w:p>
    <w:p w:rsidR="00000000" w:rsidDel="00000000" w:rsidP="00000000" w:rsidRDefault="00000000" w:rsidRPr="00000000" w14:paraId="000000FA">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      Non-issue of any insurance document to customers after receipt of premium.</w:t>
      </w:r>
    </w:p>
    <w:p w:rsidR="00000000" w:rsidDel="00000000" w:rsidP="00000000" w:rsidRDefault="00000000" w:rsidRPr="00000000" w14:paraId="000000FB">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    Misrepresentation of policy terms and conditions at any time in the policy document or policy contract.</w:t>
      </w:r>
    </w:p>
    <w:p w:rsidR="00000000" w:rsidDel="00000000" w:rsidP="00000000" w:rsidRDefault="00000000" w:rsidRPr="00000000" w14:paraId="000000FC">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   Policy servicing related grievances against insurers and their agents and intermediaries.</w:t>
      </w:r>
    </w:p>
    <w:p w:rsidR="00000000" w:rsidDel="00000000" w:rsidP="00000000" w:rsidRDefault="00000000" w:rsidRPr="00000000" w14:paraId="000000FD">
      <w:pPr>
        <w:shd w:fill="ffffff" w:val="clear"/>
        <w:spacing w:after="240" w:lineRule="auto"/>
        <w:ind w:left="180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    Issuance of life insurance policy, general insurance policy including health insurance policy which is not in conformity with the proposal form submitted by the proposer.</w:t>
      </w:r>
    </w:p>
    <w:p w:rsidR="00000000" w:rsidDel="00000000" w:rsidP="00000000" w:rsidRDefault="00000000" w:rsidRPr="00000000" w14:paraId="000000FE">
      <w:pPr>
        <w:shd w:fill="ffffff" w:val="clear"/>
        <w:spacing w:after="240" w:lineRule="auto"/>
        <w:ind w:left="1800" w:hanging="360"/>
        <w:jc w:val="both"/>
        <w:rPr>
          <w:rFonts w:ascii="Times New Roman" w:cs="Times New Roman" w:eastAsia="Times New Roman" w:hAnsi="Times New Roman"/>
          <w:color w:val="272833"/>
          <w:sz w:val="24"/>
          <w:szCs w:val="24"/>
        </w:rPr>
      </w:pPr>
      <w:r w:rsidDel="00000000" w:rsidR="00000000" w:rsidRPr="00000000">
        <w:rPr>
          <w:rFonts w:ascii="Times New Roman" w:cs="Times New Roman" w:eastAsia="Times New Roman" w:hAnsi="Times New Roman"/>
          <w:color w:val="212529"/>
          <w:sz w:val="24"/>
          <w:szCs w:val="24"/>
          <w:rtl w:val="0"/>
        </w:rPr>
        <w:t xml:space="preserve">i)     Any other matter resulting from the violation of provisions of the Insurance Act, 1938 or the regulations, circulars, guidelines or instructions issued by the IRDAI from time to time or the terms and conditions of the policy contract</w:t>
      </w:r>
      <w:r w:rsidDel="00000000" w:rsidR="00000000" w:rsidRPr="00000000">
        <w:rPr>
          <w:rtl w:val="0"/>
        </w:rPr>
      </w:r>
    </w:p>
    <w:sdt>
      <w:sdtPr>
        <w:id w:val="1830770748"/>
        <w:tag w:val="goog_rdk_1"/>
      </w:sdtPr>
      <w:sdtContent>
        <w:p w:rsidR="00000000" w:rsidDel="00000000" w:rsidP="00000000" w:rsidRDefault="00000000" w:rsidRPr="00000000" w14:paraId="000000FF">
          <w:pPr>
            <w:pStyle w:val="Heading3"/>
            <w:keepNext w:val="0"/>
            <w:keepLines w:val="0"/>
            <w:shd w:fill="ffffff" w:val="clear"/>
            <w:spacing w:after="0" w:before="0" w:lineRule="auto"/>
            <w:jc w:val="both"/>
            <w:rPr>
              <w:rFonts w:ascii="Times New Roman" w:cs="Times New Roman" w:eastAsia="Times New Roman" w:hAnsi="Times New Roman"/>
              <w:color w:val="0d0d0d"/>
              <w:sz w:val="24"/>
              <w:szCs w:val="24"/>
            </w:rPr>
          </w:pPr>
          <w:bookmarkStart w:colFirst="0" w:colLast="0" w:name="_heading=h.30j0zll" w:id="10"/>
          <w:bookmarkEnd w:id="10"/>
          <w:r w:rsidDel="00000000" w:rsidR="00000000" w:rsidRPr="00000000">
            <w:rPr>
              <w:rFonts w:ascii="Times New Roman" w:cs="Times New Roman" w:eastAsia="Times New Roman" w:hAnsi="Times New Roman"/>
              <w:color w:val="212529"/>
              <w:sz w:val="24"/>
              <w:szCs w:val="24"/>
              <w:rtl w:val="0"/>
            </w:rPr>
            <w:t xml:space="preserve">These rules are called Redressal of Public Grievances Rules, 1998 and were notified by the Government </w:t>
          </w:r>
          <w:r w:rsidDel="00000000" w:rsidR="00000000" w:rsidRPr="00000000">
            <w:rPr>
              <w:rFonts w:ascii="Times New Roman" w:cs="Times New Roman" w:eastAsia="Times New Roman" w:hAnsi="Times New Roman"/>
              <w:color w:val="0d0d0d"/>
              <w:sz w:val="24"/>
              <w:szCs w:val="24"/>
              <w:rtl w:val="0"/>
            </w:rPr>
            <w:t xml:space="preserve"> of India and published in the Gazette of India on 11.11.1998.”</w:t>
          </w:r>
        </w:p>
      </w:sdtContent>
    </w:sdt>
    <w:sdt>
      <w:sdtPr>
        <w:id w:val="1183031502"/>
        <w:tag w:val="goog_rdk_2"/>
      </w:sdtPr>
      <w:sdtContent>
        <w:p w:rsidR="00000000" w:rsidDel="00000000" w:rsidP="00000000" w:rsidRDefault="00000000" w:rsidRPr="00000000" w14:paraId="00000100">
          <w:pPr>
            <w:pStyle w:val="Heading3"/>
            <w:keepNext w:val="0"/>
            <w:keepLines w:val="0"/>
            <w:shd w:fill="ffffff" w:val="clear"/>
            <w:spacing w:after="0" w:before="0" w:lineRule="auto"/>
            <w:jc w:val="both"/>
            <w:rPr>
              <w:rFonts w:ascii="Times New Roman" w:cs="Times New Roman" w:eastAsia="Times New Roman" w:hAnsi="Times New Roman"/>
              <w:color w:val="0d0d0d"/>
              <w:sz w:val="24"/>
              <w:szCs w:val="24"/>
            </w:rPr>
          </w:pPr>
          <w:bookmarkStart w:colFirst="0" w:colLast="0" w:name="_heading=h.14gz40jd2cfg" w:id="11"/>
          <w:bookmarkEnd w:id="11"/>
          <w:r w:rsidDel="00000000" w:rsidR="00000000" w:rsidRPr="00000000">
            <w:pict>
              <v:rect style="width:0.0pt;height:1.5pt" o:hr="t" o:hrstd="t" o:hralign="center" fillcolor="#A0A0A0" stroked="f"/>
            </w:pict>
          </w:r>
          <w:r w:rsidDel="00000000" w:rsidR="00000000" w:rsidRPr="00000000">
            <w:rPr>
              <w:rtl w:val="0"/>
            </w:rPr>
          </w:r>
        </w:p>
      </w:sdtContent>
    </w:sdt>
    <w:sdt>
      <w:sdtPr>
        <w:id w:val="-678515122"/>
        <w:tag w:val="goog_rdk_3"/>
      </w:sdtPr>
      <w:sdtContent>
        <w:p w:rsidR="00000000" w:rsidDel="00000000" w:rsidP="00000000" w:rsidRDefault="00000000" w:rsidRPr="00000000" w14:paraId="00000101">
          <w:pPr>
            <w:pStyle w:val="Heading3"/>
            <w:keepNext w:val="0"/>
            <w:keepLines w:val="0"/>
            <w:shd w:fill="ffffff" w:val="clear"/>
            <w:spacing w:after="0" w:before="0" w:lineRule="auto"/>
            <w:jc w:val="both"/>
            <w:rPr>
              <w:rFonts w:ascii="Times New Roman" w:cs="Times New Roman" w:eastAsia="Times New Roman" w:hAnsi="Times New Roman"/>
              <w:sz w:val="24"/>
              <w:szCs w:val="24"/>
            </w:rPr>
          </w:pPr>
          <w:bookmarkStart w:colFirst="0" w:colLast="0" w:name="_heading=h.p5mr9mdqxsz6" w:id="12"/>
          <w:bookmarkEnd w:id="12"/>
          <w:r w:rsidDel="00000000" w:rsidR="00000000" w:rsidRPr="00000000">
            <w:rPr>
              <w:rtl w:val="0"/>
            </w:rPr>
          </w:r>
        </w:p>
      </w:sdtContent>
    </w:sdt>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“How is the territorial jurisdiction of Insurance Ombudsman to be applied to complaints?”</w:t>
      </w: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complaint will lie with the Insurance Ombudsman under whose territorial jurisdiction the Branch or Office of the Insurer complained against is located. However, in case of Group Insurance policies, the complaint may be lodged with the Insurance Ombudsman under whose territorial jurisdiction the place of residence of the complainant falls.”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jc w:val="left"/>
        <w:rPr>
          <w:rFonts w:ascii="Arial" w:cs="Arial" w:eastAsia="Arial" w:hAnsi="Arial"/>
          <w:b w:val="0"/>
          <w:sz w:val="28"/>
          <w:szCs w:val="28"/>
        </w:rPr>
      </w:pPr>
      <w:bookmarkStart w:colFirst="0" w:colLast="0" w:name="_heading=h.ls3xms4nu8ff" w:id="13"/>
      <w:bookmarkEnd w:id="13"/>
      <w:r w:rsidDel="00000000" w:rsidR="00000000" w:rsidRPr="00000000">
        <w:rPr>
          <w:rFonts w:ascii="Arial" w:cs="Arial" w:eastAsia="Arial" w:hAnsi="Arial"/>
          <w:b w:val="0"/>
          <w:sz w:val="28"/>
          <w:szCs w:val="28"/>
          <w:rtl w:val="0"/>
        </w:rPr>
        <w:t xml:space="preserve">Question: “Who can approach the Ombudsman?”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“Any aggrieved individual who has taken an Insurance Policy on personal lines (or if deceased, the legal heir(s) under such policy) or nominee or assignee can approach the Ombudsman. Whoever approaches has to make a complaint in writing to the Insurance Ombudsman within the defined territorial jurisdiction.”</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“How is the complaint to be lodged before an Insurance Ombudsman?”</w:t>
      </w: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complaint is to be made in writing and may be lodged through personal approach or through post / fax / email (followed by hard copy), or online through the online platform developed by the Council of Insurance Ombudsman through the website </w:t>
      </w:r>
      <w:hyperlink r:id="rId45">
        <w:r w:rsidDel="00000000" w:rsidR="00000000" w:rsidRPr="00000000">
          <w:rPr>
            <w:rFonts w:ascii="Times New Roman" w:cs="Times New Roman" w:eastAsia="Times New Roman" w:hAnsi="Times New Roman"/>
            <w:sz w:val="24"/>
            <w:szCs w:val="24"/>
            <w:rtl w:val="0"/>
          </w:rPr>
          <w:t xml:space="preserve">www.cioins.co.in</w:t>
        </w:r>
      </w:hyperlink>
      <w:r w:rsidDel="00000000" w:rsidR="00000000" w:rsidRPr="00000000">
        <w:rPr>
          <w:rFonts w:ascii="Times New Roman" w:cs="Times New Roman" w:eastAsia="Times New Roman" w:hAnsi="Times New Roman"/>
          <w:sz w:val="24"/>
          <w:szCs w:val="24"/>
          <w:rtl w:val="0"/>
        </w:rPr>
        <w:t xml:space="preserve"> . Complaint can be registered online by clicking on the "Register complaint" under the Section "Complaint Online" on the webpage.”</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there any time limit to approach the Ombudsman?”</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“Complaint can lodged with the Office of the Insurance Ombudsman within one year from</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date of rejection of the complaint by the Insurance Company/Insurance Broker</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expiry of one month of filing the complaint if the Insurer fails to reply”</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there any maximum limit for the amount under dispute that can be entertained by the Ombudsman?”</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 Insurance Ombudsman can entertain complaints where the quantum of loss payable under the insurance policy does not exceed rupees 50 Lakhs.”</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1"/>
        <w:jc w:val="left"/>
        <w:rPr>
          <w:rFonts w:ascii="Arial" w:cs="Arial" w:eastAsia="Arial" w:hAnsi="Arial"/>
          <w:b w:val="0"/>
        </w:rPr>
      </w:pPr>
      <w:bookmarkStart w:colFirst="0" w:colLast="0" w:name="_heading=h.508l1fnlceit" w:id="14"/>
      <w:bookmarkEnd w:id="14"/>
      <w:r w:rsidDel="00000000" w:rsidR="00000000" w:rsidRPr="00000000">
        <w:rPr>
          <w:rFonts w:ascii="Arial" w:cs="Arial" w:eastAsia="Arial" w:hAnsi="Arial"/>
          <w:b w:val="0"/>
          <w:sz w:val="30"/>
          <w:szCs w:val="30"/>
          <w:rtl w:val="0"/>
        </w:rPr>
        <w:t xml:space="preserve">Q</w:t>
      </w:r>
      <w:r w:rsidDel="00000000" w:rsidR="00000000" w:rsidRPr="00000000">
        <w:rPr>
          <w:rFonts w:ascii="Arial" w:cs="Arial" w:eastAsia="Arial" w:hAnsi="Arial"/>
          <w:b w:val="0"/>
          <w:rtl w:val="0"/>
        </w:rPr>
        <w:t xml:space="preserve">uestion: “Can a complainant, who has already approached Consumer Forum/court on the same subject, approach the Ombudsman?”</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Any complainant, whose complaint on the same subject matter is or was before a Court/Consumer Forum cannot approach the Ombudsman.”</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jc w:val="left"/>
        <w:rPr>
          <w:rFonts w:ascii="Arial" w:cs="Arial" w:eastAsia="Arial" w:hAnsi="Arial"/>
          <w:b w:val="0"/>
          <w:sz w:val="26"/>
          <w:szCs w:val="26"/>
        </w:rPr>
      </w:pPr>
      <w:bookmarkStart w:colFirst="0" w:colLast="0" w:name="_heading=h.1o1dg9kf1t4t" w:id="15"/>
      <w:bookmarkEnd w:id="15"/>
      <w:r w:rsidDel="00000000" w:rsidR="00000000" w:rsidRPr="00000000">
        <w:rPr>
          <w:rFonts w:ascii="Arial" w:cs="Arial" w:eastAsia="Arial" w:hAnsi="Arial"/>
          <w:b w:val="0"/>
          <w:sz w:val="26"/>
          <w:szCs w:val="26"/>
          <w:rtl w:val="0"/>
        </w:rPr>
        <w:t xml:space="preserve">Question: “What are the prerequisite conditions in short, for lodging a complaint?”</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The complaint must be by an individual on a 'Personal Lines' insurance and within the terms of reference of the Insurance Ombudsman as set out under the Ombudsman scheme.</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representation should be made to the Insurance Company and either an unsatisfactory reply (rejected) should have been received or the representation should stand as un-replied for at least 1 month. </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complaint must be lodged within 1 year of the events mentioned in b. above .</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total relief sought must be within an amount of Rs.50 lakhs.</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subject matter of the complaint should not currently be or have earlier been before a Court/Consumer Forum.”</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“Should a complainant approach the Ombudsman through a lawyer?”</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“Not necessary, as formal court procedures are not involved. As per the Insurance Ombudsman Rules 2017, there is no provision to engage a lawyer.”</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“Within what time shall the Ombudsman dispose of the complaint?”</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case both parties agree for mediation, the Ombudsman shall give his Recommendation within 1 month; otherwise, he shall pass his Award within 3 months.”</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“Are there any fees / charges payable for lodging a complaint?”</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fees / charges are required to be paid.”</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“Does the Ombudsman conduct hearings of the parties? “</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wherever considered necessary, the Ombudsman will conduct hearings of both the Parties, either in person or through video conferencing. The Ombudsman may, on his own or on the request of the complainant, hear a matter through video-conference if he is satisfied that circumstances so require, after notifying the complainant and the insurer or insurance broker concerned.”</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“If so, can the hearings be conducted outside headquarters?”</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hearings may be conducted outside headquarters, but within the jurisdiction of the centre where warranted.”</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a complaint be lodged against a Private Insurer?”</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complaints can be lodged against any Insurer both in Public Sector and Private Sector in both Life and Non-Life sectors.”</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there any appeal against a decision given by the Ombudsman?”</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as the Recommendation or Award of the Insurance Ombudsman are both subject to acceptance by the complainant in full and final settlement of the complaint. If such acceptance is not agreeable, the complainant may exercise the right to take recourse to the normal process of law against the insurance company. Further, dismissal of a complaint by the Insurance Ombudsman does not vitiate the complainants' right to seek legal remedy against the insurers complained against, as per normal process of law.”</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“Are copies of complaints or queries and correspondence related thereto required to be forwarded to the Office of the Governing Body of Insurance Council?”</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the Ombudsman deals directly with complaint matters.”</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information on the office of the ombudsman be sought under the Right to Information Act?”</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where required, information can be sought from the Public Information Officer of the concerned Ombudsman Centre in the prescribed format, forwarded together with the requisite prescribed fee. The Appellate Authority vests with a higher ranking official from the concerned Ombudsman Centre.”</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“How to make a complaint against an Insurance company?”</w:t>
      </w: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you are unhappy with your insurance company, You can approach the Grievance Redressal Officer of its branch or any other office that you deal with. You are required to submit your complaint in writing along with the necessary support documents. You should take a written acknowledgement of your complaint with the date. The insurance company should deal with your complaint within 15 days. If that does not happen or if you are unhappy with their solution you can approach the Grievance Redressal Cell of the Consumer Affairs Department of IRDA: {Having Toll Free Number 155255 (or) 1800 4254 732 or Send an e-mail to complaints@irdai.gov.in. One can use the Bima Bharosa portal at </w:t>
      </w:r>
      <w:hyperlink r:id="rId46">
        <w:r w:rsidDel="00000000" w:rsidR="00000000" w:rsidRPr="00000000">
          <w:rPr>
            <w:rFonts w:ascii="Times New Roman" w:cs="Times New Roman" w:eastAsia="Times New Roman" w:hAnsi="Times New Roman"/>
            <w:sz w:val="24"/>
            <w:szCs w:val="24"/>
            <w:rtl w:val="0"/>
          </w:rPr>
          <w:t xml:space="preserve">https://bimabharosa.irdai.gov.in/</w:t>
        </w:r>
      </w:hyperlink>
      <w:r w:rsidDel="00000000" w:rsidR="00000000" w:rsidRPr="00000000">
        <w:rPr>
          <w:rFonts w:ascii="Times New Roman" w:cs="Times New Roman" w:eastAsia="Times New Roman" w:hAnsi="Times New Roman"/>
          <w:sz w:val="24"/>
          <w:szCs w:val="24"/>
          <w:rtl w:val="0"/>
        </w:rPr>
        <w:t xml:space="preserve"> for registering the complaints themselves and to monitor the status of the complaints. part from the above options, if it is felt necessary by the complainant to send the communication in physical form, the same may be sent to IRDAI addressed to:</w:t>
      </w:r>
    </w:p>
    <w:p w:rsidR="00000000" w:rsidDel="00000000" w:rsidP="00000000" w:rsidRDefault="00000000" w:rsidRPr="00000000" w14:paraId="00000149">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w:t>
      </w:r>
    </w:p>
    <w:p w:rsidR="00000000" w:rsidDel="00000000" w:rsidP="00000000" w:rsidRDefault="00000000" w:rsidRPr="00000000" w14:paraId="0000014A">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Regulatory and Development Authority of India(IRDAI)</w:t>
      </w:r>
    </w:p>
    <w:p w:rsidR="00000000" w:rsidDel="00000000" w:rsidP="00000000" w:rsidRDefault="00000000" w:rsidRPr="00000000" w14:paraId="0000014B">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Policyholder's protection &amp; Grievance Redressal Department – Grievance Redressal Cell.</w:t>
      </w:r>
    </w:p>
    <w:p w:rsidR="00000000" w:rsidDel="00000000" w:rsidP="00000000" w:rsidRDefault="00000000" w:rsidRPr="00000000" w14:paraId="0000014C">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Sy.No.115/1, Financial District, Nanakramguda,</w:t>
      </w:r>
    </w:p>
    <w:p w:rsidR="00000000" w:rsidDel="00000000" w:rsidP="00000000" w:rsidRDefault="00000000" w:rsidRPr="00000000" w14:paraId="0000014D">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Gachibowli, Hyderabad – 500 032.</w:t>
      </w:r>
    </w:p>
    <w:p w:rsidR="00000000" w:rsidDel="00000000" w:rsidP="00000000" w:rsidRDefault="00000000" w:rsidRPr="00000000" w14:paraId="0000014E">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visit- </w:t>
      </w:r>
      <w:hyperlink r:id="rId47">
        <w:r w:rsidDel="00000000" w:rsidR="00000000" w:rsidRPr="00000000">
          <w:rPr>
            <w:rFonts w:ascii="Times New Roman" w:cs="Times New Roman" w:eastAsia="Times New Roman" w:hAnsi="Times New Roman"/>
            <w:color w:val="1155cc"/>
            <w:sz w:val="24"/>
            <w:szCs w:val="24"/>
            <w:u w:val="single"/>
            <w:rtl w:val="0"/>
          </w:rPr>
          <w:t xml:space="preserve">https://irdai.gov.in/grievance-redressal-mechanism1</w:t>
        </w:r>
      </w:hyperlink>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color w:val="1155cc"/>
            <w:sz w:val="24"/>
            <w:szCs w:val="24"/>
            <w:u w:val="single"/>
            <w:rtl w:val="0"/>
          </w:rPr>
          <w:t xml:space="preserve">https://policyholder.gov.in/ombudsman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hd w:fill="ffffff" w:val="clear"/>
        <w:spacing w:after="240" w:lineRule="auto"/>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“Why do insurance companies advise to disclose all the material facts in the proposal for?”</w:t>
      </w:r>
    </w:p>
    <w:sdt>
      <w:sdtPr>
        <w:id w:val="1449924150"/>
        <w:tag w:val="goog_rdk_4"/>
      </w:sdtPr>
      <w:sdtContent>
        <w:p w:rsidR="00000000" w:rsidDel="00000000" w:rsidP="00000000" w:rsidRDefault="00000000" w:rsidRPr="00000000" w14:paraId="00000152">
          <w:pPr>
            <w:pStyle w:val="Heading3"/>
            <w:keepNext w:val="0"/>
            <w:keepLines w:val="0"/>
            <w:shd w:fill="ffffff" w:val="clear"/>
            <w:spacing w:after="0" w:before="0" w:lineRule="auto"/>
            <w:jc w:val="both"/>
            <w:rPr>
              <w:rFonts w:ascii="Times New Roman" w:cs="Times New Roman" w:eastAsia="Times New Roman" w:hAnsi="Times New Roman"/>
              <w:color w:val="000000"/>
              <w:sz w:val="24"/>
              <w:szCs w:val="24"/>
            </w:rPr>
          </w:pPr>
          <w:bookmarkStart w:colFirst="0" w:colLast="0" w:name="_heading=h.1fob9te" w:id="16"/>
          <w:bookmarkEnd w:id="16"/>
          <w:r w:rsidDel="00000000" w:rsidR="00000000" w:rsidRPr="00000000">
            <w:rPr>
              <w:rFonts w:ascii="Times New Roman" w:cs="Times New Roman" w:eastAsia="Times New Roman" w:hAnsi="Times New Roman"/>
              <w:color w:val="000000"/>
              <w:sz w:val="24"/>
              <w:szCs w:val="24"/>
              <w:rtl w:val="0"/>
            </w:rPr>
            <w:t xml:space="preserve">Answer: “ The disclosures made in the proposal are the basis for underwriting the policy and any wrong statements can lead to a denial of coverage, cancellation of the policy, or rejection of the claim after death. Thus, it becomes important to disclose all the relevant facts (material facts) accurately in the proposal form itself. This includes any information that could influence the judgment of an insurer when making risk assessments. Some examples of material facts include health status, age, income details, and any other information sought in the proposal form.”</w:t>
          </w:r>
        </w:p>
      </w:sdtContent>
    </w:sdt>
    <w:sdt>
      <w:sdtPr>
        <w:id w:val="-1767597728"/>
        <w:tag w:val="goog_rdk_5"/>
      </w:sdtPr>
      <w:sdtContent>
        <w:p w:rsidR="00000000" w:rsidDel="00000000" w:rsidP="00000000" w:rsidRDefault="00000000" w:rsidRPr="00000000" w14:paraId="00000153">
          <w:pPr>
            <w:pStyle w:val="Heading3"/>
            <w:keepNext w:val="0"/>
            <w:keepLines w:val="0"/>
            <w:shd w:fill="ffffff" w:val="clear"/>
            <w:spacing w:after="0" w:before="0" w:lineRule="auto"/>
            <w:jc w:val="both"/>
            <w:rPr>
              <w:rFonts w:ascii="Times New Roman" w:cs="Times New Roman" w:eastAsia="Times New Roman" w:hAnsi="Times New Roman"/>
              <w:color w:val="000000"/>
              <w:sz w:val="24"/>
              <w:szCs w:val="24"/>
            </w:rPr>
          </w:pPr>
          <w:bookmarkStart w:colFirst="0" w:colLast="0" w:name="_heading=h.9s168j6ghhza" w:id="17"/>
          <w:bookmarkEnd w:id="17"/>
          <w:r w:rsidDel="00000000" w:rsidR="00000000" w:rsidRPr="00000000">
            <w:pict>
              <v:rect style="width:0.0pt;height:1.5pt" o:hr="t" o:hrstd="t" o:hralign="center" fillcolor="#A0A0A0" stroked="f"/>
            </w:pict>
          </w:r>
          <w:r w:rsidDel="00000000" w:rsidR="00000000" w:rsidRPr="00000000">
            <w:rPr>
              <w:rtl w:val="0"/>
            </w:rPr>
          </w:r>
        </w:p>
      </w:sdtContent>
    </w:sdt>
    <w:sdt>
      <w:sdtPr>
        <w:id w:val="-733256446"/>
        <w:tag w:val="goog_rdk_6"/>
      </w:sdtPr>
      <w:sdtContent>
        <w:p w:rsidR="00000000" w:rsidDel="00000000" w:rsidP="00000000" w:rsidRDefault="00000000" w:rsidRPr="00000000" w14:paraId="00000154">
          <w:pPr>
            <w:pStyle w:val="Heading3"/>
            <w:keepNext w:val="0"/>
            <w:keepLines w:val="0"/>
            <w:shd w:fill="ffffff" w:val="clear"/>
            <w:spacing w:after="0" w:before="0" w:lineRule="auto"/>
            <w:jc w:val="both"/>
            <w:rPr>
              <w:rFonts w:ascii="Times New Roman" w:cs="Times New Roman" w:eastAsia="Times New Roman" w:hAnsi="Times New Roman"/>
              <w:color w:val="000000"/>
              <w:sz w:val="24"/>
              <w:szCs w:val="24"/>
            </w:rPr>
          </w:pPr>
          <w:bookmarkStart w:colFirst="0" w:colLast="0" w:name="_heading=h.y1o6qpbe9jnh" w:id="18"/>
          <w:bookmarkEnd w:id="18"/>
          <w:r w:rsidDel="00000000" w:rsidR="00000000" w:rsidRPr="00000000">
            <w:rPr>
              <w:rFonts w:ascii="Times New Roman" w:cs="Times New Roman" w:eastAsia="Times New Roman" w:hAnsi="Times New Roman"/>
              <w:color w:val="000000"/>
              <w:sz w:val="24"/>
              <w:szCs w:val="24"/>
              <w:rtl w:val="0"/>
            </w:rPr>
            <w:t xml:space="preserve"> </w:t>
          </w:r>
        </w:p>
      </w:sdtContent>
    </w:sdt>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requirements to be submitted in case of a Maturity Claim?”</w:t>
      </w:r>
    </w:p>
    <w:p w:rsidR="00000000" w:rsidDel="00000000" w:rsidP="00000000" w:rsidRDefault="00000000" w:rsidRPr="00000000" w14:paraId="00000157">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Usually the Insurance Company will send intimation attaching the discharge voucher to the policyholder at least 2 to 3 months in advance of the date of maturity of the policy intimating the claim amount payable. The policy bond and the discharge voucher duly signed and witnessed are to be returned to the insurance company at the earliest so as to release the insurance company to release maturity payment in time. Please note that if the policy is assigned in favour of any other person, the claim amount will be paid only to the assignee who will also give final discharge.</w:t>
      </w:r>
    </w:p>
    <w:p w:rsidR="00000000" w:rsidDel="00000000" w:rsidP="00000000" w:rsidRDefault="00000000" w:rsidRPr="00000000" w14:paraId="00000158">
      <w:pPr>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212529"/>
          <w:sz w:val="24"/>
          <w:szCs w:val="24"/>
          <w:rtl w:val="0"/>
        </w:rPr>
        <w:t xml:space="preserve">For settlement of the claim, a maturity claim discharge form also needs to be filled where you </w:t>
      </w:r>
      <w:r w:rsidDel="00000000" w:rsidR="00000000" w:rsidRPr="00000000">
        <w:rPr>
          <w:rFonts w:ascii="Times New Roman" w:cs="Times New Roman" w:eastAsia="Times New Roman" w:hAnsi="Times New Roman"/>
          <w:color w:val="333333"/>
          <w:sz w:val="24"/>
          <w:szCs w:val="24"/>
          <w:rtl w:val="0"/>
        </w:rPr>
        <w:t xml:space="preserve">accurately fill in your policy number, name, contact details, and bank account information for smooth processing. Certain necessary documents also need to be submitted like original policy document, identity proof, address proof, bank details and any other additional documents.”</w:t>
      </w:r>
    </w:p>
    <w:p w:rsidR="00000000" w:rsidDel="00000000" w:rsidP="00000000" w:rsidRDefault="00000000" w:rsidRPr="00000000" w14:paraId="0000015A">
      <w:pPr>
        <w:jc w:val="both"/>
        <w:rPr>
          <w:rFonts w:ascii="Times New Roman" w:cs="Times New Roman" w:eastAsia="Times New Roman" w:hAnsi="Times New Roman"/>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special medical reports required to be submitted in Life insurance?”</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“Medical reports depend on the age of entry, sum assured , type of policy, family medical history , special medical reports if required by the insurance company . E.g. if the proposer is overweight, special reports like Electro Cardiogram, Glucose Tolerance test etc could be required, while for underweight proposers, X-ray of the chest and lungs with reports could be required.”</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documents are required to be submitted in case of death of life assured while the policy is in force?”</w:t>
      </w:r>
    </w:p>
    <w:p w:rsidR="00000000" w:rsidDel="00000000" w:rsidP="00000000" w:rsidRDefault="00000000" w:rsidRPr="00000000" w14:paraId="00000161">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0d0d0d"/>
          <w:sz w:val="24"/>
          <w:szCs w:val="24"/>
          <w:rtl w:val="0"/>
        </w:rPr>
        <w:t xml:space="preserve">The basic documents that are generally required are death certificate, claim form and policy bond, Other documents such as medical/hospital records, employer's certificate, police inquest report, post mortem report etc could be called for, as applicable. The claim requirements are usually disclosed in the policy bond.”</w:t>
      </w:r>
    </w:p>
    <w:p w:rsidR="00000000" w:rsidDel="00000000" w:rsidP="00000000" w:rsidRDefault="00000000" w:rsidRPr="00000000" w14:paraId="00000162">
      <w:pPr>
        <w:jc w:val="both"/>
        <w:rPr>
          <w:rFonts w:ascii="Times New Roman" w:cs="Times New Roman" w:eastAsia="Times New Roman" w:hAnsi="Times New Roman"/>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remedies available to insured persons in case of mis-sale of life insurance policies?”</w:t>
      </w:r>
    </w:p>
    <w:sdt>
      <w:sdtPr>
        <w:id w:val="-1685958518"/>
        <w:tag w:val="goog_rdk_7"/>
      </w:sdtPr>
      <w:sdtContent>
        <w:p w:rsidR="00000000" w:rsidDel="00000000" w:rsidP="00000000" w:rsidRDefault="00000000" w:rsidRPr="00000000" w14:paraId="00000166">
          <w:pPr>
            <w:pStyle w:val="Heading1"/>
            <w:keepNext w:val="0"/>
            <w:keepLines w:val="0"/>
            <w:shd w:fill="ffffff" w:val="clear"/>
            <w:spacing w:after="0" w:before="0" w:lineRule="auto"/>
            <w:jc w:val="left"/>
            <w:rPr>
              <w:b w:val="0"/>
              <w:color w:val="212529"/>
            </w:rPr>
          </w:pPr>
          <w:bookmarkStart w:colFirst="0" w:colLast="0" w:name="_heading=h.3znysh7" w:id="19"/>
          <w:bookmarkEnd w:id="19"/>
          <w:r w:rsidDel="00000000" w:rsidR="00000000" w:rsidRPr="00000000">
            <w:rPr>
              <w:b w:val="0"/>
              <w:color w:val="212529"/>
              <w:rtl w:val="0"/>
            </w:rPr>
            <w:t xml:space="preserve">Answer: “As per section 10(1) of IRDAI (Protection of Policyholders Interests) Regulations,2017, the policyholder has a free look period of 15 days (30 days in case of electronic policies and policies obtained through distance mode) from the date of receipt of the policy document, to review the terms and conditions of the policy and if the policyholder disagrees to any of those terms or conditions, he has the option to return the policy to the insurer for cancellation of the policy and get full refund of premium paid.”</w:t>
          </w:r>
        </w:p>
      </w:sdtContent>
    </w:sdt>
    <w:sdt>
      <w:sdtPr>
        <w:id w:val="1634646680"/>
        <w:tag w:val="goog_rdk_8"/>
      </w:sdtPr>
      <w:sdtContent>
        <w:p w:rsidR="00000000" w:rsidDel="00000000" w:rsidP="00000000" w:rsidRDefault="00000000" w:rsidRPr="00000000" w14:paraId="00000167">
          <w:pPr>
            <w:pStyle w:val="Heading1"/>
            <w:keepNext w:val="0"/>
            <w:keepLines w:val="0"/>
            <w:shd w:fill="ffffff" w:val="clear"/>
            <w:spacing w:after="0" w:before="0" w:lineRule="auto"/>
            <w:jc w:val="left"/>
            <w:rPr>
              <w:rFonts w:ascii="Arial" w:cs="Arial" w:eastAsia="Arial" w:hAnsi="Arial"/>
              <w:b w:val="0"/>
              <w:color w:val="0d0d0d"/>
              <w:sz w:val="40"/>
              <w:szCs w:val="40"/>
            </w:rPr>
          </w:pPr>
          <w:bookmarkStart w:colFirst="0" w:colLast="0" w:name="_heading=h.yip025atxier" w:id="20"/>
          <w:bookmarkEnd w:id="20"/>
          <w:r w:rsidDel="00000000" w:rsidR="00000000" w:rsidRPr="00000000">
            <w:pict>
              <v:rect style="width:0.0pt;height:1.5pt" o:hr="t" o:hrstd="t" o:hralign="center" fillcolor="#A0A0A0" stroked="f"/>
            </w:pict>
          </w:r>
          <w:r w:rsidDel="00000000" w:rsidR="00000000" w:rsidRPr="00000000">
            <w:rPr>
              <w:rtl w:val="0"/>
            </w:rPr>
          </w:r>
        </w:p>
      </w:sdtContent>
    </w:sdt>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Charges, fees and deductions in a ULIP?”</w:t>
      </w:r>
    </w:p>
    <w:p w:rsidR="00000000" w:rsidDel="00000000" w:rsidP="00000000" w:rsidRDefault="00000000" w:rsidRPr="00000000" w14:paraId="0000016A">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ULIPs offered by different insurers have varying charge structures. Broadly, the different types of fees and charges include Premium allocation charges, Mortality charges. Policy administration charges, surrender charges, fund management charges, fund switching charge etc. However, it may be noted that insurers have the right to revise fees and charges over a period of time.”</w:t>
      </w:r>
    </w:p>
    <w:p w:rsidR="00000000" w:rsidDel="00000000" w:rsidP="00000000" w:rsidRDefault="00000000" w:rsidRPr="00000000" w14:paraId="0000016B">
      <w:pP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a Unit Fund in a ULIP?”</w:t>
      </w:r>
    </w:p>
    <w:p w:rsidR="00000000" w:rsidDel="00000000" w:rsidP="00000000" w:rsidRDefault="00000000" w:rsidRPr="00000000" w14:paraId="0000016E">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The portion of the premium after deducting all the charges including charges for risk cover of life assured is known as Unit fund and the same is invested in equity or debt as per choice of the proposer. At the time of maturity, the unit fund is paid to the policyholder.”</w:t>
      </w:r>
    </w:p>
    <w:p w:rsidR="00000000" w:rsidDel="00000000" w:rsidP="00000000" w:rsidRDefault="00000000" w:rsidRPr="00000000" w14:paraId="0000016F">
      <w:pP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it possible to invest additional contributions above the regular premium in ULIP?”</w:t>
      </w:r>
    </w:p>
    <w:p w:rsidR="00000000" w:rsidDel="00000000" w:rsidP="00000000" w:rsidRDefault="00000000" w:rsidRPr="00000000" w14:paraId="00000172">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Yes, one can invest additional contribution over and above the regular premiums subject to the feature being available in the product. This facility is known as the “TOP UP” facility.”</w:t>
      </w:r>
    </w:p>
    <w:p w:rsidR="00000000" w:rsidDel="00000000" w:rsidP="00000000" w:rsidRDefault="00000000" w:rsidRPr="00000000" w14:paraId="00000173">
      <w:pP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maximum time limit of settlement of Life insurance claims?”</w:t>
      </w:r>
    </w:p>
    <w:p w:rsidR="00000000" w:rsidDel="00000000" w:rsidP="00000000" w:rsidRDefault="00000000" w:rsidRPr="00000000" w14:paraId="00000176">
      <w:pPr>
        <w:shd w:fill="ffffff" w:val="clea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As per Regulation 14(2)(i) of IRDAI (Protection of Policyholders’ Interests) Regulations,2017, death claims under a life insurance policy shall be settled within 30 days from the date of receipt of all relevant papers and required clarifications. However, where the circumstances of a claim warrant an investigation in the opinion of the insurer, it shall initiate the same at the earliest and complete such investigation expeditiously, in any case not later than 90 days from the date of receipt of claim intimation and the claim shall be settled within 30 days.</w:t>
      </w:r>
    </w:p>
    <w:p w:rsidR="00000000" w:rsidDel="00000000" w:rsidP="00000000" w:rsidRDefault="00000000" w:rsidRPr="00000000" w14:paraId="00000177">
      <w:pPr>
        <w:shd w:fill="ffffff" w:val="clea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w:t>
      </w:r>
    </w:p>
    <w:p w:rsidR="00000000" w:rsidDel="00000000" w:rsidP="00000000" w:rsidRDefault="00000000" w:rsidRPr="00000000" w14:paraId="00000178">
      <w:pPr>
        <w:shd w:fill="ffffff" w:val="clea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per Regulation 14(2)(iv) of IRDAI (Protection of Policyholders’ Interests) Regulations,2017, in respect of Maturity or claim Survival Benefit claims and Annuities, Insurance Company shall initiate the claim process by sending intimation sufficiently in advance or send post-dated cheque or give direct credit to the bank account of claimant through any electronic mode as approved by RBI, so as to pay the claim on or before the due date.”</w:t>
      </w:r>
    </w:p>
    <w:p w:rsidR="00000000" w:rsidDel="00000000" w:rsidP="00000000" w:rsidRDefault="00000000" w:rsidRPr="00000000" w14:paraId="00000179">
      <w:pPr>
        <w:shd w:fill="ffffff" w:val="clea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“Whether any penal interest is paid in case of delay in settlement of Life Insurance claims?”</w:t>
      </w:r>
    </w:p>
    <w:p w:rsidR="00000000" w:rsidDel="00000000" w:rsidP="00000000" w:rsidRDefault="00000000" w:rsidRPr="00000000" w14:paraId="0000017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0d0d0d"/>
          <w:sz w:val="24"/>
          <w:szCs w:val="24"/>
          <w:rtl w:val="0"/>
        </w:rPr>
        <w:t xml:space="preserve">Yes, in respect of any death claim or maturity claim, if there is delay on the part of Insurer beyond the timelines earmarked by IRDAI, the insurer shall pay interest at a rate, which is 2% above bank rate, from the date of receipt of the last necessary document.”</w:t>
      </w:r>
    </w:p>
    <w:p w:rsidR="00000000" w:rsidDel="00000000" w:rsidP="00000000" w:rsidRDefault="00000000" w:rsidRPr="00000000" w14:paraId="0000017D">
      <w:pPr>
        <w:jc w:val="both"/>
        <w:rPr>
          <w:rFonts w:ascii="Times New Roman" w:cs="Times New Roman" w:eastAsia="Times New Roman" w:hAnsi="Times New Roman"/>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it mandatory to take Life Insurance for availing Home Loan?”</w:t>
      </w:r>
    </w:p>
    <w:p w:rsidR="00000000" w:rsidDel="00000000" w:rsidP="00000000" w:rsidRDefault="00000000" w:rsidRPr="00000000" w14:paraId="00000180">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color w:val="212529"/>
          <w:sz w:val="24"/>
          <w:szCs w:val="24"/>
          <w:rtl w:val="0"/>
        </w:rPr>
        <w:t xml:space="preserve">No. It is not mandatory. However, securing the property financed under loan, either by way of insurance or other modes, is the prerogative of the lending institutions concerned which may be  as per terms and conditions of the loan or may be as per the directives if any, prescribed by the regulator (RBI) governing the lending institution.”</w:t>
      </w:r>
    </w:p>
    <w:p w:rsidR="00000000" w:rsidDel="00000000" w:rsidP="00000000" w:rsidRDefault="00000000" w:rsidRPr="00000000" w14:paraId="00000181">
      <w:pP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maximum limit of premium which can be paid in cash?”</w:t>
      </w:r>
    </w:p>
    <w:p w:rsidR="00000000" w:rsidDel="00000000" w:rsidP="00000000" w:rsidRDefault="00000000" w:rsidRPr="00000000" w14:paraId="00000184">
      <w:pPr>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Answer: “However</w:t>
      </w:r>
      <w:r w:rsidDel="00000000" w:rsidR="00000000" w:rsidRPr="00000000">
        <w:rPr>
          <w:rFonts w:ascii="Times New Roman" w:cs="Times New Roman" w:eastAsia="Times New Roman" w:hAnsi="Times New Roman"/>
          <w:color w:val="212529"/>
          <w:sz w:val="24"/>
          <w:szCs w:val="24"/>
          <w:rtl w:val="0"/>
        </w:rPr>
        <w:t xml:space="preserve">, IRDAI has not imposed any limits on cash payment. However as per RBI guidelines, cash payments beyond Rs.50000 should always be accompanied by PAN.”</w:t>
      </w:r>
    </w:p>
    <w:p w:rsidR="00000000" w:rsidDel="00000000" w:rsidP="00000000" w:rsidRDefault="00000000" w:rsidRPr="00000000" w14:paraId="00000185">
      <w:pPr>
        <w:jc w:val="both"/>
        <w:rPr>
          <w:rFonts w:ascii="Times New Roman" w:cs="Times New Roman" w:eastAsia="Times New Roman" w:hAnsi="Times New Roman"/>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Pradhan Mantri Vaya Vandana Yojana (PMVVY)?”</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“Pradhan Mantri Vaya Vandana Yojana (PMVVY) is a Government subsidised Pension Scheme for Senior Citizens aged 60 years and above. The scheme provides an assured return of 7.66% per annum for 10 years. This was extended only till 2023 and has since been withdrawn. The differential return, i.e. the difference between return generated by LIC and the assured return of 8% per annum would be borne by Government of India as subsidy on an annual basis. Pension is payable at the end of each period during the policy tenure of 10 years as per the frequency of monthly/quarterly/ half-yearly/yearly as chosen by the subscriber at the time of purchase. Minimum purchase price under the scheme is Rs./1,62,162- for a minimum pension of Rs. 1,000/- per month and the maximum purchase price is Rs.15,00,000- for a maximum pension of Rs9250- per month. The scheme is exempted from Goods and Services Tax (GST).”</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free lookup period in life Insurance ?”</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“This is the prescribed time limit for life insurance policy if consumer want to cancel or change the policy as per requirement .The free look period lasts for 15 days from the date of receipt of policy ( policies purchased through distance marketing have the free look period of 30 days). Within these 15 days, the buyer needs to scrutinize the policy document and in case of any mismatch between what was promised and what the customer receives, the latter can return the policy to the company.                                                                                        </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visit following link for the for more information on life insurance :</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https://irdai.gov.in/documents/37343/369581/Life+Insurance+Handbook+%28English%29.pdf/2a13350c-0fb2-fc1d-bfaf-6ced7a31eeee?version=1.0&amp;t=1631528774917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visit following link for the for more information on health insurance :</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1155cc"/>
            <w:sz w:val="24"/>
            <w:szCs w:val="24"/>
            <w:u w:val="single"/>
            <w:rtl w:val="0"/>
          </w:rPr>
          <w:t xml:space="preserve">https://irdai.gov.in/faqs-on-health-insurance-regulations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visit following link for the for more information on motor insurance : </w:t>
      </w:r>
      <w:hyperlink r:id="rId51">
        <w:r w:rsidDel="00000000" w:rsidR="00000000" w:rsidRPr="00000000">
          <w:rPr>
            <w:rFonts w:ascii="Times New Roman" w:cs="Times New Roman" w:eastAsia="Times New Roman" w:hAnsi="Times New Roman"/>
            <w:color w:val="1155cc"/>
            <w:sz w:val="24"/>
            <w:szCs w:val="24"/>
            <w:u w:val="single"/>
            <w:rtl w:val="0"/>
          </w:rPr>
          <w:t xml:space="preserve">https://irdai.gov.in/documents/37343/369581/Motor+Insurance+Handbook+%28English%29.pdf/44f2a216-f063-9acd-b062-70b6aca97c0f?version=1.0&amp;t=1631528776152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“Should I buy Comprehensive Motor Insurance or Liability Policy only?”</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“Third Party Liability insurance is mandatory for all vehicles plying on public roads in India. This covers Liability for injuries and damages to others that you are responsible for. However, it is prudent to cover loss or damages to the vehicle by way of Comprehensive/Package policy which covers both “Liability” as well as “Own damage” to the insured vehicle. Liability Only cover is also known as Act Only cover.”</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validity period of Motor Insurance?”</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“Unlike life Insurance, a motor policy is usually valid for a period of one year and has to be renewed before the due date. One should pay the premium on time. No Insurer offers a grace period for paying the premium. Incase of lapse of policy by even one day, the vehicle has to be inspected. Moreover, if a comprehensive policy is allowed to lapse for more than 90 days, the accrued benefit of NCB (NoClaim Bonus) is also lost.</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accordance with directions of the Supreme Court, with effect from Oct.2018, liability insurance of new vehicles should be taken for a period longer than one year.</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cars are required to  be insured  for three years and new two wheeler vehicles should be insured for minimum five years. The notification can be found at </w:t>
      </w:r>
      <w:hyperlink r:id="rId52">
        <w:r w:rsidDel="00000000" w:rsidR="00000000" w:rsidRPr="00000000">
          <w:rPr>
            <w:rFonts w:ascii="Times New Roman" w:cs="Times New Roman" w:eastAsia="Times New Roman" w:hAnsi="Times New Roman"/>
            <w:color w:val="1155cc"/>
            <w:sz w:val="24"/>
            <w:szCs w:val="24"/>
            <w:u w:val="single"/>
            <w:rtl w:val="0"/>
          </w:rPr>
          <w:t xml:space="preserve">https://irdai.gov.in/document-detail?documentId=389068#:~:text=The%20Hon'ble%20Supreme%20Court%20of%20India%2C%20has%2C%20vide,for%20a%20period%20of%20five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No Claim Bonus?”</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Claim Bonus (NCB) is the benefit accrued to an insured for not making any claims during the previous policy period. As per current norms in India, it ranges from 20% on the Own Damage premium (and not on Liability premium) and progressively increases to a maximum of 50%.</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however, a claim is lodged, the No Claim Bonus is lost in the subsequent policy period.</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NCB is given to the insured and not to the insured vehicle. Hence, on transfer of the vehicle, the insurance policy can be transferred to the new owner but not the NCB. The new owner has to pay the difference on account of NCB for the balance policy period. The original owner can, however, use the NCB on a new vehicle purchased by him provided he has not transferred the insurance to the buyer of old car. Insurance Co has to be intimated immediately (in any case not later than the time limit prescribed) about sale of his old vehicle and his intention to retain the insurance. Original certificate of Insurance is to be surrendered to Insurance Co. within 3 years period, as and when the Insured buys a new car, it will be substituted in the old insurance policy till its validity period. Pro-rata difference of premium on account of increase in IDV of new vehicle is to be paid.”</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“Will my No Claim Bonus get migrated if I want to change my insurance company?”</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you can avail of the NCB facility if you change the insurer on renewal. You would have to produce proof of the NCB earned by way of renewal notice from the current insurer. Alternately, you can produce your original expiring policy along with a certification that you have lodged no claims on the expiring policy. For this the proof can be in the form of a renewal notice or a letter confirming the NCB entitlement from the previous insurer.”</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“If I get my vehicle fitted with a CNG or LPG kit, is it necessary to inform the Insurance Company?”</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a CNG / LPG kit is fitted in the vehicle, the (Road Transport Authority (RTA) office where the vehicle was registered, should be informed so that they make a note of the change in the registration certificate (RC) of the vehicle. The insurance company should also be informed so that the kit is covered on payment of extra premium on the value of the kit.”</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 have sold my vehicle, should I transfer my insurance to the purchaser of the vehicle?”</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 insurance should be transferred to the buyer of the vehicle, provided the seller informs in writing of such transfer to the insurance company. A fresh proposal form needs to be filled in by the buyer. There is a nominal fee charged for transfer of insurance along with pro-rata recovery of NCB from the date of transfer till policy expiry. It may be noted that transfer of ownership in comprehensive/package policies has to be recorded within 14 days from date of transfer of ownership in RC failing which no claim will be payable for own damage to the vehicle.”</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“Should I continue the insurance in the name of the previous owner even after the vehicle is transferred in RTO records in my name?”</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Registration and insurance of the vehicle should always be in the same name. Otherwise the claim is not payable. A fresh proposal form needs to be filled in. There is a nominal fee charged for transfer of insurance.”</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 have lost the insurance policy. Can I get a duplicate one?”</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please approach the same office, which had issued the policy, with a written request. A nominal fee is charged for issuing a duplicate policy copy.”</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documents that are required to be submitted for a Motor Insurance claim?”</w:t>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“Generally, the following documents are required to be submitted. However, all the details are mentioned in the policy itself.</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duly filled in claim form, Copy of RC, Copy of driving licence, Original estimate of loss, Original repair invoice and payment receipt are required to be submitted. In serious or major losses, a copy of FIR is also required.   In case a cashless facility is availed, only a repair invoice would need to be submitted. In case of theft, original keys of the vehicle and non traceable certificate are also required to be submitted.”</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“Why should I buy travel insurance?”</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“To obtain a visa for some countries, overseas travel insurance is compulsory. Even where it is not, it is prudent to obtain a travel insurance policy when you are travelling on business or holiday or for education, research etc as medical treatment costs in many countries are much higher than what they are in India.</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Insurance protects you and/or family against travel related accidents, unexpected medical expenditure during travel, losses such as baggage loss, loss of passport etc and interruption or delays in flights or delayed arrival of baggage etc.”</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I extend the period of my travel insurance?”</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must check with your insurer regarding this as it would depend on the type of policy. Read your policy document and understand what it provides. Most policies, especially overseas travel insurance policies have a provision for one or even two extensions.”</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“Do I need prior approval of the insurance company before proceeding with medical treatment in case of contingency abroad?”</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“Normally, prior approval is required in most of the cases though there could be exceptions depending on the emergency involved. Get this aspect clarified at the time of purchasing the policy. Every insurer maintains a list of TPAs for travel within the country and list of claim settling agents for other countries for guidance and settlement of claims of travellers.”</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I get a refund under my policy if I cut short my travel?”</w:t>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case your travel doesn’t take off and you show proof of the same, policies would normally provide for premium refund subject to deductions towards administrative costs. Where travel is cut short, policies may or may not allow refund subject to certain conditions. You must read your document and understand whether there is such a provision and if so, how it operates.”</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“Is my visa status relevant to obtain overseas travel insurance?”</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most cases it would be. Normally, such policies are meant for travellers who visit other countries on business or holiday or education or such other purposes and not for residing permanently abroad.”</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 have taken personal accident policy. I travel to different countries very often for business and at times for leisure. What if I meet with an accident outside India?”</w:t>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can be rest assured, accident policies offer worldwide coverage. Your claim will be  paid even if you meet with an accident overseas.”</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 already have a health and life insurance cover. Why should I buy Personal Accident Insurance?”</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“Life insurance offers a death benefit to your nominee in case you pass away. Health insurance provides compensation and/or reimbursement of hospitalisation and other medical expenses.</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Accident Insurance policy, on the other hand, insures against the financial risk that could arise due to accidental permanent total disability or accidental death of an insured person. In short, the policy is essential as it strengthens your financial portfolio securing the future of dependent family members against unforeseen events.”</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 am a homemaker who spends the majority time at home. Do I also need personal accident insurance?”</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“Accidents can happen to anyone. Motor accidents, rail accidents, natural calamities, the list is endless. These can sound scary. But, getting complacent is not the solution, being financially prepared is. Opting for a Personal Accident Insurance helps you to meet expenses in case a crisis arises.”</w:t>
      </w:r>
    </w:p>
    <w:p w:rsidR="00000000" w:rsidDel="00000000" w:rsidP="00000000" w:rsidRDefault="00000000" w:rsidRPr="00000000" w14:paraId="000001E2">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crop insurance?”</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is a means of protecting the agriculturist against financial losses due to uncertainties that may arise from crop failures or other unforeseen perils.”</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objective of Pradhan Mantri Fasal Bima Yojana?”</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“One important objective of PMFBY is to support sustainable production in the agriculture sector by providing financial support to farmers suffering from crop loss or damage due to unforeseen </w:t>
      </w:r>
      <w:hyperlink r:id="rId53">
        <w:r w:rsidDel="00000000" w:rsidR="00000000" w:rsidRPr="00000000">
          <w:rPr>
            <w:rFonts w:ascii="Times New Roman" w:cs="Times New Roman" w:eastAsia="Times New Roman" w:hAnsi="Times New Roman"/>
            <w:color w:val="1155cc"/>
            <w:sz w:val="24"/>
            <w:szCs w:val="24"/>
            <w:u w:val="single"/>
            <w:rtl w:val="0"/>
          </w:rPr>
          <w:t xml:space="preserve">events.</w:t>
        </w:r>
      </w:hyperlink>
      <w:r w:rsidDel="00000000" w:rsidR="00000000" w:rsidRPr="00000000">
        <w:rPr>
          <w:rFonts w:ascii="Times New Roman" w:cs="Times New Roman" w:eastAsia="Times New Roman" w:hAnsi="Times New Roman"/>
          <w:sz w:val="24"/>
          <w:szCs w:val="24"/>
          <w:rtl w:val="0"/>
        </w:rPr>
        <w:t xml:space="preserve"> In addition to this, it also aims to stabilize the income of farmers so that they continue farming while encouraging them to adopt innovative agricultural practices. It also aims to ensure a flow of credit to the agriculture sector in order to ensure food security and enhance the growth of the same.</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visit </w:t>
      </w:r>
      <w:hyperlink r:id="rId54">
        <w:r w:rsidDel="00000000" w:rsidR="00000000" w:rsidRPr="00000000">
          <w:rPr>
            <w:rFonts w:ascii="Times New Roman" w:cs="Times New Roman" w:eastAsia="Times New Roman" w:hAnsi="Times New Roman"/>
            <w:color w:val="1155cc"/>
            <w:sz w:val="24"/>
            <w:szCs w:val="24"/>
            <w:u w:val="single"/>
            <w:rtl w:val="0"/>
          </w:rPr>
          <w:t xml:space="preserve">https://pmfby.gov.in/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weather based crop insurance?”</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aims to mitigate hardship of insured farmers against anticipated crop loss resulting from adverse conditions of weather like rainfall, temperature, frost etc.”</w:t>
      </w:r>
    </w:p>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some of the companies from whom I can get crop insurance?”</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1F4">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Insurance Company</w:t>
      </w:r>
    </w:p>
    <w:p w:rsidR="00000000" w:rsidDel="00000000" w:rsidP="00000000" w:rsidRDefault="00000000" w:rsidRPr="00000000" w14:paraId="000001F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General Insurance Co.</w:t>
      </w:r>
    </w:p>
    <w:p w:rsidR="00000000" w:rsidDel="00000000" w:rsidP="00000000" w:rsidRDefault="00000000" w:rsidRPr="00000000" w14:paraId="000001F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Bajaj Allianz</w:t>
      </w:r>
    </w:p>
    <w:p w:rsidR="00000000" w:rsidDel="00000000" w:rsidP="00000000" w:rsidRDefault="00000000" w:rsidRPr="00000000" w14:paraId="000001F7">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AIG General Insurance Co. Ltd.</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you can find on </w:t>
      </w:r>
      <w:hyperlink r:id="rId55">
        <w:r w:rsidDel="00000000" w:rsidR="00000000" w:rsidRPr="00000000">
          <w:rPr>
            <w:rFonts w:ascii="Times New Roman" w:cs="Times New Roman" w:eastAsia="Times New Roman" w:hAnsi="Times New Roman"/>
            <w:color w:val="1155cc"/>
            <w:sz w:val="24"/>
            <w:szCs w:val="24"/>
            <w:u w:val="single"/>
            <w:rtl w:val="0"/>
          </w:rPr>
          <w:t xml:space="preserve">https://pmfby.gov.in/faq</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risks are covered under crop insurance?”</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1FD">
      <w:pPr>
        <w:numPr>
          <w:ilvl w:val="0"/>
          <w:numId w:val="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 losses due to non-preventable risks like natural fire, storm, flood etc.</w:t>
      </w:r>
    </w:p>
    <w:p w:rsidR="00000000" w:rsidDel="00000000" w:rsidP="00000000" w:rsidRDefault="00000000" w:rsidRPr="00000000" w14:paraId="000001F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Prevented sowing (for notified area)- majority farmers of that notified area having intent to sow prevented- maximum 25% of the indemnity claims of the sum insured</w:t>
      </w:r>
    </w:p>
    <w:p w:rsidR="00000000" w:rsidDel="00000000" w:rsidP="00000000" w:rsidRDefault="00000000" w:rsidRPr="00000000" w14:paraId="000001F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Harvest losses- up to maximum period of 14 days for crops kept in ‘cut and spread’ condition to dry in the field after harvesting against specific perils of cyclonic or unseasonal rains</w:t>
      </w:r>
    </w:p>
    <w:p w:rsidR="00000000" w:rsidDel="00000000" w:rsidP="00000000" w:rsidRDefault="00000000" w:rsidRPr="00000000" w14:paraId="00000200">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Localised calamities”</w:t>
      </w:r>
    </w:p>
    <w:p w:rsidR="00000000" w:rsidDel="00000000" w:rsidP="00000000" w:rsidRDefault="00000000" w:rsidRPr="00000000" w14:paraId="00000201">
      <w:pPr>
        <w:spacing w:after="240" w:before="24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risks will get excluded under my crop insurance?”</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205">
      <w:pPr>
        <w:numPr>
          <w:ilvl w:val="0"/>
          <w:numId w:val="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Preventable risks</w:t>
      </w:r>
    </w:p>
    <w:p w:rsidR="00000000" w:rsidDel="00000000" w:rsidP="00000000" w:rsidRDefault="00000000" w:rsidRPr="00000000" w14:paraId="0000020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 and kindred perils</w:t>
      </w:r>
    </w:p>
    <w:p w:rsidR="00000000" w:rsidDel="00000000" w:rsidP="00000000" w:rsidRDefault="00000000" w:rsidRPr="00000000" w14:paraId="0000020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Nuclear risks</w:t>
      </w:r>
    </w:p>
    <w:p w:rsidR="00000000" w:rsidDel="00000000" w:rsidP="00000000" w:rsidRDefault="00000000" w:rsidRPr="00000000" w14:paraId="0000020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Riots, malicious damage</w:t>
      </w:r>
    </w:p>
    <w:p w:rsidR="00000000" w:rsidDel="00000000" w:rsidP="00000000" w:rsidRDefault="00000000" w:rsidRPr="00000000" w14:paraId="0000020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Theft</w:t>
      </w:r>
    </w:p>
    <w:p w:rsidR="00000000" w:rsidDel="00000000" w:rsidP="00000000" w:rsidRDefault="00000000" w:rsidRPr="00000000" w14:paraId="0000020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Grazed or destroyed by domestic or wild animals</w:t>
      </w:r>
    </w:p>
    <w:p w:rsidR="00000000" w:rsidDel="00000000" w:rsidP="00000000" w:rsidRDefault="00000000" w:rsidRPr="00000000" w14:paraId="0000020B">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Harvest losses- harvested crops kept at a place bundled and heaped before threshing”</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1988362234"/>
        <w:tag w:val="goog_rdk_9"/>
      </w:sdtPr>
      <w:sdtContent>
        <w:p w:rsidR="00000000" w:rsidDel="00000000" w:rsidP="00000000" w:rsidRDefault="00000000" w:rsidRPr="00000000" w14:paraId="0000020D">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heading=h.2jxsxqh" w:id="21"/>
          <w:bookmarkEnd w:id="21"/>
          <w:r w:rsidDel="00000000" w:rsidR="00000000" w:rsidRPr="00000000">
            <w:rPr>
              <w:rFonts w:ascii="Times New Roman" w:cs="Times New Roman" w:eastAsia="Times New Roman" w:hAnsi="Times New Roman"/>
              <w:b w:val="1"/>
              <w:color w:val="000000"/>
              <w:rtl w:val="0"/>
            </w:rPr>
            <w:t xml:space="preserve">Question: “What is AGMARKNET?”</w:t>
          </w:r>
        </w:p>
      </w:sdtContent>
    </w:sdt>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“Agmarknet portal is a govt. of India portal on agricultural marketing backed by a wide area information network connecting agricultural markets, State Marketing boards/Directorates.”</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1750061233"/>
        <w:tag w:val="goog_rdk_10"/>
      </w:sdtPr>
      <w:sdtContent>
        <w:p w:rsidR="00000000" w:rsidDel="00000000" w:rsidP="00000000" w:rsidRDefault="00000000" w:rsidRPr="00000000" w14:paraId="00000210">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heading=h.z337ya" w:id="22"/>
          <w:bookmarkEnd w:id="22"/>
          <w:r w:rsidDel="00000000" w:rsidR="00000000" w:rsidRPr="00000000">
            <w:rPr>
              <w:rFonts w:ascii="Times New Roman" w:cs="Times New Roman" w:eastAsia="Times New Roman" w:hAnsi="Times New Roman"/>
              <w:b w:val="1"/>
              <w:color w:val="000000"/>
              <w:rtl w:val="0"/>
            </w:rPr>
            <w:t xml:space="preserve">Question: “What is the content of AGMARKNET?”</w:t>
          </w:r>
        </w:p>
      </w:sdtContent>
    </w:sdt>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Portal provides both static and dynamic information relating to agricultural marketing in India. The static information is about infrastructure-related (Storage, warehousing, Cold Storage, grading, and packing facilities), Market-related (market fee/ charges, weighment, handling, market functionaries, development programs, market laws, composition of market Committees, income and expenditure, etc), and Promotion-related information (Standards, Grades, Labelling, Sanitary and Phyto-Sanitary).”</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do I file a grievance as a beneficiary under PM Jan Arogya Yojana (PMJAY)?”</w:t>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grievances related to PM Jan Arogya Yojana (PMJAY), you can submit your complaint through National Health Portal’s Grievance redressal. To check whether you are a registered beneficiary, refer document: </w:t>
      </w:r>
      <w:hyperlink r:id="rId56">
        <w:r w:rsidDel="00000000" w:rsidR="00000000" w:rsidRPr="00000000">
          <w:rPr>
            <w:rFonts w:ascii="Times New Roman" w:cs="Times New Roman" w:eastAsia="Times New Roman" w:hAnsi="Times New Roman"/>
            <w:color w:val="1155cc"/>
            <w:sz w:val="24"/>
            <w:szCs w:val="24"/>
            <w:u w:val="single"/>
            <w:rtl w:val="0"/>
          </w:rPr>
          <w:t xml:space="preserve">https://cgrms.nha.gov.in/images/706814e0a7417dd373c3.pdf</w:t>
        </w:r>
      </w:hyperlink>
      <w:r w:rsidDel="00000000" w:rsidR="00000000" w:rsidRPr="00000000">
        <w:rPr>
          <w:rFonts w:ascii="Times New Roman" w:cs="Times New Roman" w:eastAsia="Times New Roman" w:hAnsi="Times New Roman"/>
          <w:sz w:val="24"/>
          <w:szCs w:val="24"/>
          <w:rtl w:val="0"/>
        </w:rPr>
        <w:t xml:space="preserve">. There are a number of ways to contact the system. Either through the </w:t>
        <w:br w:type="textWrapping"/>
        <w:t xml:space="preserve">1) web portal - </w:t>
      </w:r>
      <w:hyperlink r:id="rId57">
        <w:r w:rsidDel="00000000" w:rsidR="00000000" w:rsidRPr="00000000">
          <w:rPr>
            <w:rFonts w:ascii="Times New Roman" w:cs="Times New Roman" w:eastAsia="Times New Roman" w:hAnsi="Times New Roman"/>
            <w:color w:val="1155cc"/>
            <w:sz w:val="24"/>
            <w:szCs w:val="24"/>
            <w:u w:val="single"/>
            <w:rtl w:val="0"/>
          </w:rPr>
          <w:t xml:space="preserve">https://cgramsbeta.nha.gov.in/</w:t>
        </w:r>
      </w:hyperlink>
      <w:r w:rsidDel="00000000" w:rsidR="00000000" w:rsidRPr="00000000">
        <w:rPr>
          <w:rFonts w:ascii="Times New Roman" w:cs="Times New Roman" w:eastAsia="Times New Roman" w:hAnsi="Times New Roman"/>
          <w:sz w:val="24"/>
          <w:szCs w:val="24"/>
          <w:rtl w:val="0"/>
        </w:rPr>
        <w:br w:type="textWrapping"/>
        <w:t xml:space="preserve"> 2) toll-free numbers or </w:t>
        <w:br w:type="textWrapping"/>
        <w:t xml:space="preserve">3) Nearest Grievance Redressal authorized hospital. </w:t>
        <w:br w:type="textWrapping"/>
        <w:t xml:space="preserve">All of this information can be accessed here - </w:t>
      </w:r>
      <w:hyperlink r:id="rId58">
        <w:r w:rsidDel="00000000" w:rsidR="00000000" w:rsidRPr="00000000">
          <w:rPr>
            <w:rFonts w:ascii="Times New Roman" w:cs="Times New Roman" w:eastAsia="Times New Roman" w:hAnsi="Times New Roman"/>
            <w:color w:val="1155cc"/>
            <w:sz w:val="24"/>
            <w:szCs w:val="24"/>
            <w:u w:val="single"/>
            <w:rtl w:val="0"/>
          </w:rPr>
          <w:t xml:space="preserve">https://cgramsbeta.nha.gov.in/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Toll-Free Contact Numbers:</w:t>
      </w:r>
    </w:p>
    <w:p w:rsidR="00000000" w:rsidDel="00000000" w:rsidP="00000000" w:rsidRDefault="00000000" w:rsidRPr="00000000" w14:paraId="0000021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PM-JAY – 14555</w:t>
      </w:r>
    </w:p>
    <w:p w:rsidR="00000000" w:rsidDel="00000000" w:rsidP="00000000" w:rsidRDefault="00000000" w:rsidRPr="00000000" w14:paraId="00000217">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EHCP – 14413</w:t>
      </w:r>
    </w:p>
    <w:p w:rsidR="00000000" w:rsidDel="00000000" w:rsidP="00000000" w:rsidRDefault="00000000" w:rsidRPr="00000000" w14:paraId="0000021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Convergence – 14588</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ABDM – 14477</w:t>
      </w: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State-wise call centers’ numbers are linked here: </w:t>
      </w:r>
      <w:hyperlink r:id="rId59">
        <w:r w:rsidDel="00000000" w:rsidR="00000000" w:rsidRPr="00000000">
          <w:rPr>
            <w:rFonts w:ascii="Times New Roman" w:cs="Times New Roman" w:eastAsia="Times New Roman" w:hAnsi="Times New Roman"/>
            <w:color w:val="1155cc"/>
            <w:sz w:val="24"/>
            <w:szCs w:val="24"/>
            <w:u w:val="single"/>
            <w:rtl w:val="0"/>
          </w:rPr>
          <w:t xml:space="preserve">https://cgramsbeta.nha.gov.in/images/82a2439c6eee9bed7057.pdf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24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licyholder.gov.in/" TargetMode="External"/><Relationship Id="rId42" Type="http://schemas.openxmlformats.org/officeDocument/2006/relationships/hyperlink" Target="https://e-jagriti.gov.in/" TargetMode="External"/><Relationship Id="rId41" Type="http://schemas.openxmlformats.org/officeDocument/2006/relationships/hyperlink" Target="https://bimabharosa.irdai.gov.in/" TargetMode="External"/><Relationship Id="rId44" Type="http://schemas.openxmlformats.org/officeDocument/2006/relationships/hyperlink" Target="https://www.cioins.co.in/Ombudsman" TargetMode="External"/><Relationship Id="rId43" Type="http://schemas.openxmlformats.org/officeDocument/2006/relationships/hyperlink" Target="https://cioins.co.in/Ombudsman" TargetMode="External"/><Relationship Id="rId46" Type="http://schemas.openxmlformats.org/officeDocument/2006/relationships/hyperlink" Target="https://bimabharosa.irdai.gov.in/" TargetMode="External"/><Relationship Id="rId45" Type="http://schemas.openxmlformats.org/officeDocument/2006/relationships/hyperlink" Target="https://www.cioins.co.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dai.gov.in/list-of-life-insurers1" TargetMode="External"/><Relationship Id="rId48" Type="http://schemas.openxmlformats.org/officeDocument/2006/relationships/hyperlink" Target="https://policyholder.gov.in/ombudsman" TargetMode="External"/><Relationship Id="rId47" Type="http://schemas.openxmlformats.org/officeDocument/2006/relationships/hyperlink" Target="https://irdai.gov.in/grievance-redressal-mechanism1" TargetMode="External"/><Relationship Id="rId49" Type="http://schemas.openxmlformats.org/officeDocument/2006/relationships/hyperlink" Target="https://irdai.gov.in/documents/37343/369581/Life+Insurance+Handbook+%28English%29.pdf/2a13350c-0fb2-fc1d-bfaf-6ced7a31eeee?version=1.0&amp;t=163152877491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rdai.gov.in/list-of-general-insurers" TargetMode="External"/><Relationship Id="rId8" Type="http://schemas.openxmlformats.org/officeDocument/2006/relationships/hyperlink" Target="https://irdai.gov.in/list-of-general-insurers" TargetMode="External"/><Relationship Id="rId31" Type="http://schemas.openxmlformats.org/officeDocument/2006/relationships/hyperlink" Target="https://irdai.gov.in/consolidated-gazette-notified-regulations" TargetMode="External"/><Relationship Id="rId30" Type="http://schemas.openxmlformats.org/officeDocument/2006/relationships/hyperlink" Target="https://irdai.gov.in/documents/37343/366405/%E0%A4%86%E0%A4%88%E0%A4%86%E0%A4%B0%E0%A4%A1%E0%A5%80%E0%A4%8F%E0%A4%86%E0%A4%88+%28%E0%A4%AC%E0%A5%80%E0%A4%AE%E0%A4%BE+%E0%A4%89%E0%A4%A4%E0%A5%8D%E0%A4%AA%E0%A4%BE%E0%A4%A6%29+%E0%A4%B5%E0%A4%BF%E0%A4%A8%E0%A4%BF%E0%A4%AF%E0%A4%AE%2C+2024+_+IRDAI+%28Insurance+Products%29+Regulations%2C+2024.pdf/eb55db8a-a617-d492-b313-f13cfb11afeb?version=1.2&amp;t=1712320142367&amp;download=true" TargetMode="External"/><Relationship Id="rId33" Type="http://schemas.openxmlformats.org/officeDocument/2006/relationships/hyperlink" Target="https://irdai.gov.in/document-detail?documentId=3982975" TargetMode="External"/><Relationship Id="rId32" Type="http://schemas.openxmlformats.org/officeDocument/2006/relationships/hyperlink" Target="https://financialservices.gov.in/beta/sites/default/files/2024-08/guidelines-E.pdf" TargetMode="External"/><Relationship Id="rId35" Type="http://schemas.openxmlformats.org/officeDocument/2006/relationships/hyperlink" Target="https://irdai.gov.in/document-detail?documentId=395398" TargetMode="External"/><Relationship Id="rId34" Type="http://schemas.openxmlformats.org/officeDocument/2006/relationships/hyperlink" Target="https://irdai.gov.in/document-detail?documentId=3314780" TargetMode="External"/><Relationship Id="rId37" Type="http://schemas.openxmlformats.org/officeDocument/2006/relationships/hyperlink" Target="https://irdai.gov.in/about-consumer-affairs" TargetMode="External"/><Relationship Id="rId36" Type="http://schemas.openxmlformats.org/officeDocument/2006/relationships/hyperlink" Target="https://irdai.gov.in/grievance-redressal-mechanism1" TargetMode="External"/><Relationship Id="rId39" Type="http://schemas.openxmlformats.org/officeDocument/2006/relationships/hyperlink" Target="https://www.cioins.co.in/About" TargetMode="External"/><Relationship Id="rId38" Type="http://schemas.openxmlformats.org/officeDocument/2006/relationships/hyperlink" Target="https://irdai.gov.in/grievance-cell-cad" TargetMode="External"/><Relationship Id="rId20" Type="http://schemas.openxmlformats.org/officeDocument/2006/relationships/hyperlink" Target="https://www.indiacode.nic.in/bitstream/123456789/1893/1/A1999_41.pdf" TargetMode="External"/><Relationship Id="rId22" Type="http://schemas.openxmlformats.org/officeDocument/2006/relationships/hyperlink" Target="https://irdai.gov.in/documents/37343/991172/Draft+IRDAI(Protection+of+Policyholders%E2%80%99+Interests+and+Allied+Matters+of+Insurers)+Regulations%2C+2024.pdf/28bc0de5-222f-ba8d-60d3-1a2181bb41c7?version=1.0&amp;t=1707890704901&amp;download=true" TargetMode="External"/><Relationship Id="rId21" Type="http://schemas.openxmlformats.org/officeDocument/2006/relationships/hyperlink" Target="https://financialservices.gov.in/beta/sites/default/files/2023-01/LIC-ACT-1956-AS-AMENDED-2021.pdf" TargetMode="External"/><Relationship Id="rId24" Type="http://schemas.openxmlformats.org/officeDocument/2006/relationships/hyperlink" Target="https://financialservices.gov.in/beta/sites/default/files/2022-12/43.%20128_Issuance%20of%20e_Insurance%20Policies%20Reg%202016.pdf" TargetMode="External"/><Relationship Id="rId23" Type="http://schemas.openxmlformats.org/officeDocument/2006/relationships/hyperlink" Target="https://policyholder.gov.in/w/-protection-of-policyholders-interests-regulations-2017-1" TargetMode="External"/><Relationship Id="rId26" Type="http://schemas.openxmlformats.org/officeDocument/2006/relationships/hyperlink" Target="https://irdai.gov.in/document-detail?documentId=6540652" TargetMode="External"/><Relationship Id="rId25" Type="http://schemas.openxmlformats.org/officeDocument/2006/relationships/hyperlink" Target="https://financialservices.gov.in/beta/sites/default/files/2022-12/44.%20Health%20Insurance%20Regulations%202016.pdf" TargetMode="External"/><Relationship Id="rId28" Type="http://schemas.openxmlformats.org/officeDocument/2006/relationships/hyperlink" Target="https://irdai.gov.in/document-detail?documentId=5170524" TargetMode="External"/><Relationship Id="rId27" Type="http://schemas.openxmlformats.org/officeDocument/2006/relationships/hyperlink" Target="https://irdai.gov.in/document-detail?documentId=6541188" TargetMode="External"/><Relationship Id="rId29" Type="http://schemas.openxmlformats.org/officeDocument/2006/relationships/hyperlink" Target="https://irdai.gov.in/web/guest/document-detail?documentId=4590885" TargetMode="External"/><Relationship Id="rId51" Type="http://schemas.openxmlformats.org/officeDocument/2006/relationships/hyperlink" Target="https://irdai.gov.in/documents/37343/369581/Motor+Insurance+Handbook+%28English%29.pdf/44f2a216-f063-9acd-b062-70b6aca97c0f?version=1.0&amp;t=1631528776152" TargetMode="External"/><Relationship Id="rId50" Type="http://schemas.openxmlformats.org/officeDocument/2006/relationships/hyperlink" Target="https://irdai.gov.in/faqs-on-health-insurance-regulations" TargetMode="External"/><Relationship Id="rId53" Type="http://schemas.openxmlformats.org/officeDocument/2006/relationships/hyperlink" Target="http://events.in" TargetMode="External"/><Relationship Id="rId52" Type="http://schemas.openxmlformats.org/officeDocument/2006/relationships/hyperlink" Target="https://irdai.gov.in/document-detail?documentId=389068#:~:text=The%20Hon'ble%20Supreme%20Court%20of%20India%2C%20has%2C%20vide,for%20a%20period%20of%20five" TargetMode="External"/><Relationship Id="rId11" Type="http://schemas.openxmlformats.org/officeDocument/2006/relationships/hyperlink" Target="https://policyholder.gov.in/web/guest/list-of-gros" TargetMode="External"/><Relationship Id="rId55" Type="http://schemas.openxmlformats.org/officeDocument/2006/relationships/hyperlink" Target="https://pmfby.gov.in/faq" TargetMode="External"/><Relationship Id="rId10" Type="http://schemas.openxmlformats.org/officeDocument/2006/relationships/hyperlink" Target="https://irdai.gov.in/list-of-life-insurers1" TargetMode="External"/><Relationship Id="rId54" Type="http://schemas.openxmlformats.org/officeDocument/2006/relationships/hyperlink" Target="https://pmfby.gov.in/" TargetMode="External"/><Relationship Id="rId13" Type="http://schemas.openxmlformats.org/officeDocument/2006/relationships/hyperlink" Target="https://www.cioins.co.in/notification/Insurance%20Ombudsman%20Rules,%202017(%20as%20amended%20till%2009.11.2023).pdf" TargetMode="External"/><Relationship Id="rId57" Type="http://schemas.openxmlformats.org/officeDocument/2006/relationships/hyperlink" Target="https://cgramsbeta.nha.gov.in/" TargetMode="External"/><Relationship Id="rId12" Type="http://schemas.openxmlformats.org/officeDocument/2006/relationships/hyperlink" Target="https://bimabharosa.irdai.gov.in/" TargetMode="External"/><Relationship Id="rId56" Type="http://schemas.openxmlformats.org/officeDocument/2006/relationships/hyperlink" Target="https://cgrms.nha.gov.in/images/706814e0a7417dd373c3.pdf" TargetMode="External"/><Relationship Id="rId15" Type="http://schemas.openxmlformats.org/officeDocument/2006/relationships/hyperlink" Target="https://www.cioins.co.in/" TargetMode="External"/><Relationship Id="rId59" Type="http://schemas.openxmlformats.org/officeDocument/2006/relationships/hyperlink" Target="https://cgramsbeta.nha.gov.in/images/82a2439c6eee9bed7057.pdf" TargetMode="External"/><Relationship Id="rId14" Type="http://schemas.openxmlformats.org/officeDocument/2006/relationships/hyperlink" Target="https://www.cioins.co.in/notification/Insurance%20Ombudsman%20Rules,%202017(%20as%20amended%20till%2009.11.2023).pdf" TargetMode="External"/><Relationship Id="rId58" Type="http://schemas.openxmlformats.org/officeDocument/2006/relationships/hyperlink" Target="https://cgramsbeta.nha.gov.in/" TargetMode="External"/><Relationship Id="rId17" Type="http://schemas.openxmlformats.org/officeDocument/2006/relationships/hyperlink" Target="https://www.cioins.co.in/Ombudsman" TargetMode="External"/><Relationship Id="rId16" Type="http://schemas.openxmlformats.org/officeDocument/2006/relationships/hyperlink" Target="https://www.cioins.co.in/" TargetMode="External"/><Relationship Id="rId19" Type="http://schemas.openxmlformats.org/officeDocument/2006/relationships/hyperlink" Target="https://www.indiacode.nic.in/bitstream/123456789/2304/1/a1938-04.pdf" TargetMode="External"/><Relationship Id="rId18" Type="http://schemas.openxmlformats.org/officeDocument/2006/relationships/hyperlink" Target="https://irda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ItMcige6Ru6uQwsedxVHfOFf3Q==">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