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MEDICAL NEGLIGENCE</w:t>
      </w:r>
    </w:p>
    <w:p w:rsidR="00000000" w:rsidDel="00000000" w:rsidP="00000000" w:rsidRDefault="00000000" w:rsidRPr="00000000" w14:paraId="00000002">
      <w:pPr>
        <w:pStyle w:val="Heading1"/>
        <w:spacing w:after="120" w:before="400" w:lineRule="auto"/>
        <w:rPr>
          <w:rFonts w:ascii="Arial" w:cs="Arial" w:eastAsia="Arial" w:hAnsi="Arial"/>
          <w:b w:val="1"/>
          <w:i w:val="0"/>
          <w:sz w:val="40"/>
          <w:szCs w:val="40"/>
          <w:u w:val="none"/>
        </w:rPr>
      </w:pPr>
      <w:bookmarkStart w:colFirst="0" w:colLast="0" w:name="_heading=h.8db8muj0wv4r" w:id="1"/>
      <w:bookmarkEnd w:id="1"/>
      <w:r w:rsidDel="00000000" w:rsidR="00000000" w:rsidRPr="00000000">
        <w:rPr>
          <w:rFonts w:ascii="Arial" w:cs="Arial" w:eastAsia="Arial" w:hAnsi="Arial"/>
          <w:b w:val="1"/>
          <w:i w:val="0"/>
          <w:sz w:val="40"/>
          <w:szCs w:val="40"/>
          <w:u w:val="none"/>
          <w:rtl w:val="0"/>
        </w:rPr>
        <w:t xml:space="preserve">Question: “What is medical negligence?”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“Recently, there has been a rise in patient rights awareness in Indian culture. When a patient seeks medical advice, the practitioner owes them certain obligations. Negligence is the result of a failure to perform this responsibility. Negligence means carelessness or a lack of proper care and attention. To constitute negligence three elements must be fulfilled:-</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Firstly there must be a duty to take care on the part of the opposite party towards the complainant.</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must be a breach of that duty.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Damage or injury by the complainant as a result of such breach.</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protection from negligence, patients also have certain rights: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have the right to be told about their illness, and to have their medical records explained.</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should be explained about whatever treatment/medicines are prescribed to them. They should be made aware of the risks and side effects, if any. They have the right to ask questions and clarify their doubts about the treatment.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have the right to maintain confidentiality regarding their illness and can expect the same from the doctors.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have the right to a second opinion if they are doubtful about the medicines or treatment suggested.</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have the right to know what a suggested operation/surgery is for, and the possible risks involved. If he/she is unconscious or unable to make the decision due to other reasons, informed consent needs to be taken from their nearest relatives.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preservation of a patient's rights must not, however, come at the expense of the professional's autonomy and honesty. There is unquestionably a need to strike a careful equilibrium.”</w:t>
      </w:r>
    </w:p>
    <w:p w:rsidR="00000000" w:rsidDel="00000000" w:rsidP="00000000" w:rsidRDefault="00000000" w:rsidRPr="00000000" w14:paraId="0000000E">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after="120" w:before="400" w:lineRule="auto"/>
        <w:rPr>
          <w:rFonts w:ascii="Arial" w:cs="Arial" w:eastAsia="Arial" w:hAnsi="Arial"/>
          <w:b w:val="1"/>
          <w:i w:val="0"/>
          <w:sz w:val="40"/>
          <w:szCs w:val="40"/>
          <w:u w:val="none"/>
        </w:rPr>
      </w:pPr>
      <w:bookmarkStart w:colFirst="0" w:colLast="0" w:name="_heading=h.v9upov4qeimb" w:id="2"/>
      <w:bookmarkEnd w:id="2"/>
      <w:r w:rsidDel="00000000" w:rsidR="00000000" w:rsidRPr="00000000">
        <w:rPr>
          <w:rFonts w:ascii="Arial" w:cs="Arial" w:eastAsia="Arial" w:hAnsi="Arial"/>
          <w:b w:val="1"/>
          <w:i w:val="0"/>
          <w:sz w:val="40"/>
          <w:szCs w:val="40"/>
          <w:u w:val="none"/>
          <w:rtl w:val="0"/>
        </w:rPr>
        <w:t xml:space="preserve">Question: “What are the grounds available for complaints?”</w:t>
      </w:r>
    </w:p>
    <w:p w:rsidR="00000000" w:rsidDel="00000000" w:rsidP="00000000" w:rsidRDefault="00000000" w:rsidRPr="00000000" w14:paraId="00000012">
      <w:pPr>
        <w:spacing w:line="360" w:lineRule="auto"/>
        <w:jc w:val="both"/>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1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breach of duty by the doctor because of which an injury is caused</w:t>
      </w:r>
    </w:p>
    <w:p w:rsidR="00000000" w:rsidDel="00000000" w:rsidP="00000000" w:rsidRDefault="00000000" w:rsidRPr="00000000" w14:paraId="0000001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consent of a person/patient before performing acts like surgical operations and in some cases treatment as well, has not been obtained.</w:t>
      </w:r>
    </w:p>
    <w:p w:rsidR="00000000" w:rsidDel="00000000" w:rsidP="00000000" w:rsidRDefault="00000000" w:rsidRPr="00000000" w14:paraId="0000001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to organs due to negligence.</w:t>
      </w:r>
    </w:p>
    <w:p w:rsidR="00000000" w:rsidDel="00000000" w:rsidP="00000000" w:rsidRDefault="00000000" w:rsidRPr="00000000" w14:paraId="0000001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treatment due to wrong diagnosis.</w:t>
      </w:r>
    </w:p>
    <w:p w:rsidR="00000000" w:rsidDel="00000000" w:rsidP="00000000" w:rsidRDefault="00000000" w:rsidRPr="00000000" w14:paraId="0000001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receipt or prescription or discharge summary or test reports when not provided.</w:t>
      </w:r>
    </w:p>
    <w:p w:rsidR="00000000" w:rsidDel="00000000" w:rsidP="00000000" w:rsidRDefault="00000000" w:rsidRPr="00000000" w14:paraId="00000018">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treatment is not chosen as accepted and established in medical norms /as per medical research/available medical literature.</w:t>
      </w:r>
    </w:p>
    <w:p w:rsidR="00000000" w:rsidDel="00000000" w:rsidP="00000000" w:rsidRDefault="00000000" w:rsidRPr="00000000" w14:paraId="00000019">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of res ipsa loquitur [a thing speaks of itself] - in case any instrument left in the body, a wrong part removed, allopathic treatment given by a homeopathic doctor etc.</w:t>
      </w:r>
    </w:p>
    <w:p w:rsidR="00000000" w:rsidDel="00000000" w:rsidP="00000000" w:rsidRDefault="00000000" w:rsidRPr="00000000" w14:paraId="0000001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Govt Hospital liable if contribution from the employee’s salary deducted OR Payment made by insurance company.</w:t>
      </w:r>
    </w:p>
    <w:p w:rsidR="00000000" w:rsidDel="00000000" w:rsidP="00000000" w:rsidRDefault="00000000" w:rsidRPr="00000000" w14:paraId="0000001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can also be negligent ‘it is a case of non- availability of oxygen cylinder either because the hospital failed to keep available a gas cylinder or because of the gas cylinder being found empty.”</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pStyle w:val="Heading1"/>
        <w:spacing w:after="120" w:before="400" w:lineRule="auto"/>
        <w:rPr>
          <w:rFonts w:ascii="Arial" w:cs="Arial" w:eastAsia="Arial" w:hAnsi="Arial"/>
          <w:b w:val="1"/>
          <w:i w:val="0"/>
          <w:sz w:val="40"/>
          <w:szCs w:val="40"/>
          <w:u w:val="none"/>
        </w:rPr>
      </w:pPr>
      <w:bookmarkStart w:colFirst="0" w:colLast="0" w:name="_heading=h.w6wir4p9rilx" w:id="3"/>
      <w:bookmarkEnd w:id="3"/>
      <w:r w:rsidDel="00000000" w:rsidR="00000000" w:rsidRPr="00000000">
        <w:rPr>
          <w:rFonts w:ascii="Arial" w:cs="Arial" w:eastAsia="Arial" w:hAnsi="Arial"/>
          <w:b w:val="1"/>
          <w:i w:val="0"/>
          <w:sz w:val="40"/>
          <w:szCs w:val="40"/>
          <w:u w:val="none"/>
          <w:rtl w:val="0"/>
        </w:rPr>
        <w:t xml:space="preserve">Question: “What are the duties required of medical professionals?”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“CODE OF MEDICAL ETHICS REGULATION 2002</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regulation states the code of etiquettes and morals to be followed by a registered medical practitioner.</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Duties and Responsibilities of a Physician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 should maintain medical records.</w:t>
      </w:r>
    </w:p>
    <w:p w:rsidR="00000000" w:rsidDel="00000000" w:rsidP="00000000" w:rsidRDefault="00000000" w:rsidRPr="00000000" w14:paraId="00000022">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physician has to display their registration number. Must be qualified and recognized by Medical Council of India and registered with Medical Council of India/State Medical Council (s)</w:t>
      </w:r>
    </w:p>
    <w:p w:rsidR="00000000" w:rsidDel="00000000" w:rsidP="00000000" w:rsidRDefault="00000000" w:rsidRPr="00000000" w14:paraId="00000023">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physician is to prescribe the name of the drugs with their generic name.</w:t>
      </w:r>
    </w:p>
    <w:p w:rsidR="00000000" w:rsidDel="00000000" w:rsidP="00000000" w:rsidRDefault="00000000" w:rsidRPr="00000000" w14:paraId="00000024">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physician has to provide highest quality assurance in patient care.</w:t>
      </w:r>
    </w:p>
    <w:p w:rsidR="00000000" w:rsidDel="00000000" w:rsidP="00000000" w:rsidRDefault="00000000" w:rsidRPr="00000000" w14:paraId="00000025">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physician has an obligation to expose unethical conduct.</w:t>
      </w:r>
    </w:p>
    <w:p w:rsidR="00000000" w:rsidDel="00000000" w:rsidP="00000000" w:rsidRDefault="00000000" w:rsidRPr="00000000" w14:paraId="00000026">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physician should announce his fees before rendering service and not after the operation or treatment is under way.</w:t>
      </w:r>
    </w:p>
    <w:p w:rsidR="00000000" w:rsidDel="00000000" w:rsidP="00000000" w:rsidRDefault="00000000" w:rsidRPr="00000000" w14:paraId="00000027">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physician shall observe the laws of the country in regulating the practice of medicine</w:t>
      </w:r>
    </w:p>
    <w:p w:rsidR="00000000" w:rsidDel="00000000" w:rsidP="00000000" w:rsidRDefault="00000000" w:rsidRPr="00000000" w14:paraId="00000028">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shall also not assist others to evade such laws.</w:t>
      </w:r>
    </w:p>
    <w:p w:rsidR="00000000" w:rsidDel="00000000" w:rsidP="00000000" w:rsidRDefault="00000000" w:rsidRPr="00000000" w14:paraId="00000029">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physician has to maintain secrecy regarding the patient’s health. No revelation is to</w:t>
      </w:r>
    </w:p>
    <w:p w:rsidR="00000000" w:rsidDel="00000000" w:rsidP="00000000" w:rsidRDefault="00000000" w:rsidRPr="00000000" w14:paraId="0000002A">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made until or unless it is made to protect a healthy person from a communicable</w:t>
      </w:r>
    </w:p>
    <w:p w:rsidR="00000000" w:rsidDel="00000000" w:rsidP="00000000" w:rsidRDefault="00000000" w:rsidRPr="00000000" w14:paraId="0000002B">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w:t>
      </w:r>
    </w:p>
    <w:p w:rsidR="00000000" w:rsidDel="00000000" w:rsidP="00000000" w:rsidRDefault="00000000" w:rsidRPr="00000000" w14:paraId="0000002C">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physician should neither exaggerate nor minimize the gravity of a patient’s</w:t>
      </w:r>
    </w:p>
    <w:p w:rsidR="00000000" w:rsidDel="00000000" w:rsidP="00000000" w:rsidRDefault="00000000" w:rsidRPr="00000000" w14:paraId="0000002D">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2E">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physician has to avoid unnecessary consultations.</w:t>
      </w:r>
    </w:p>
    <w:p w:rsidR="00000000" w:rsidDel="00000000" w:rsidP="00000000" w:rsidRDefault="00000000" w:rsidRPr="00000000" w14:paraId="0000002F">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 rendering service on behalf of the state shall refrain from anticipating or accepting any consideration.</w:t>
      </w:r>
    </w:p>
    <w:p w:rsidR="00000000" w:rsidDel="00000000" w:rsidP="00000000" w:rsidRDefault="00000000" w:rsidRPr="00000000" w14:paraId="00000030">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practitioner shall not willfully commit an act of negligence that may deprive his patient or patients from necessary medical care.</w:t>
      </w:r>
    </w:p>
    <w:p w:rsidR="00000000" w:rsidDel="00000000" w:rsidP="00000000" w:rsidRDefault="00000000" w:rsidRPr="00000000" w14:paraId="00000031">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telemedicine and teleconsultation, the Ethics and Medical Registration Board have laid down extensive regulations - Refer </w:t>
      </w:r>
      <w:hyperlink r:id="rId7">
        <w:r w:rsidDel="00000000" w:rsidR="00000000" w:rsidRPr="00000000">
          <w:rPr>
            <w:rFonts w:ascii="Times New Roman" w:cs="Times New Roman" w:eastAsia="Times New Roman" w:hAnsi="Times New Roman"/>
            <w:color w:val="1155cc"/>
            <w:sz w:val="24"/>
            <w:szCs w:val="24"/>
            <w:u w:val="single"/>
            <w:rtl w:val="0"/>
          </w:rPr>
          <w:t xml:space="preserve">https://www.nmc.org.in/rules-regulations/national-medical-commission-registered-medical-practitioner-professional-conduct-regulations-2023-reg/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MISCONDUCT BY A PHYSICIAN</w:t>
      </w:r>
    </w:p>
    <w:p w:rsidR="00000000" w:rsidDel="00000000" w:rsidP="00000000" w:rsidRDefault="00000000" w:rsidRPr="00000000" w14:paraId="0000003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Adultery or Improper Conduct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misuse of power and position by a physician by committing adultery or improper conduct with a patient would make the physician liable for disciplinary action as provided under the Indian Medical Council Act, 1956 or the concerned State Medical Council Act.</w:t>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Sex Determination Tests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there are other absolute indications for termination of pregnancy as specified in the Medical Termination of Pregnancy Act, 1971, no termination of pregnancy is to be made. No sex determination tests are to be taken with an intention to </w:t>
      </w:r>
      <w:r w:rsidDel="00000000" w:rsidR="00000000" w:rsidRPr="00000000">
        <w:rPr>
          <w:rFonts w:ascii="Times New Roman" w:cs="Times New Roman" w:eastAsia="Times New Roman" w:hAnsi="Times New Roman"/>
          <w:sz w:val="24"/>
          <w:szCs w:val="24"/>
          <w:rtl w:val="0"/>
        </w:rPr>
        <w:t xml:space="preserve">terminate female</w:t>
      </w:r>
      <w:r w:rsidDel="00000000" w:rsidR="00000000" w:rsidRPr="00000000">
        <w:rPr>
          <w:rFonts w:ascii="Times New Roman" w:cs="Times New Roman" w:eastAsia="Times New Roman" w:hAnsi="Times New Roman"/>
          <w:sz w:val="24"/>
          <w:szCs w:val="24"/>
          <w:rtl w:val="0"/>
        </w:rPr>
        <w:t xml:space="preserve"> fetus, and such an act done by a physician would result in criminal proceedings.</w:t>
      </w:r>
    </w:p>
    <w:p w:rsidR="00000000" w:rsidDel="00000000" w:rsidP="00000000" w:rsidRDefault="00000000" w:rsidRPr="00000000" w14:paraId="0000003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Signing Professional Certificates, Reports and Other Documents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care is to be taken while prescribing drugs to a patient. No physician can allow an</w:t>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unqualified person to perform abortion or surgery. If a procedure involves them becoming</w:t>
      </w:r>
    </w:p>
    <w:p w:rsidR="00000000" w:rsidDel="00000000" w:rsidP="00000000" w:rsidRDefault="00000000" w:rsidRPr="00000000" w14:paraId="0000003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sterile, a consent has to be obtained from the man, woman or guardian in case of minors. If the patient is married and both the consent of husband and wife is to be taken.</w:t>
      </w:r>
    </w:p>
    <w:p w:rsidR="00000000" w:rsidDel="00000000" w:rsidP="00000000" w:rsidRDefault="00000000" w:rsidRPr="00000000" w14:paraId="0000003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drug trials and other research involving patients are to be done in accordance with the ICMR guidelines. Violation of the guidelines constitutes misconducts.</w:t>
      </w:r>
    </w:p>
    <w:p w:rsidR="00000000" w:rsidDel="00000000" w:rsidP="00000000" w:rsidRDefault="00000000" w:rsidRPr="00000000" w14:paraId="000000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Absenteeism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medical practitioner posted in rural area or an institute is found absent on two occasions while an inspection is done, it amounts to misconduct.</w:t>
      </w:r>
    </w:p>
    <w:p w:rsidR="00000000" w:rsidDel="00000000" w:rsidP="00000000" w:rsidRDefault="00000000" w:rsidRPr="00000000" w14:paraId="000000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Leaking of photographs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photographs or case reports are to be published by the medical practitioner without their permission/ consent.</w:t>
      </w:r>
    </w:p>
    <w:p w:rsidR="00000000" w:rsidDel="00000000" w:rsidP="00000000" w:rsidRDefault="00000000" w:rsidRPr="00000000" w14:paraId="0000004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Liability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nursing home is run by a physician the ultimate responsibility lies in the hand of the</w:t>
      </w:r>
    </w:p>
    <w:p w:rsidR="00000000" w:rsidDel="00000000" w:rsidP="00000000" w:rsidRDefault="00000000" w:rsidRPr="00000000" w14:paraId="000000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Can’t Claim to be a specialist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Physician shall not claim to be specialist unless he has a special qualification in that branch.</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spacing w:after="120" w:before="400" w:lineRule="auto"/>
        <w:rPr>
          <w:rFonts w:ascii="Arial" w:cs="Arial" w:eastAsia="Arial" w:hAnsi="Arial"/>
          <w:b w:val="1"/>
          <w:i w:val="0"/>
          <w:sz w:val="40"/>
          <w:szCs w:val="40"/>
          <w:u w:val="none"/>
        </w:rPr>
      </w:pPr>
      <w:bookmarkStart w:colFirst="0" w:colLast="0" w:name="_heading=h.tyv8m5lplnqu" w:id="4"/>
      <w:bookmarkEnd w:id="4"/>
      <w:r w:rsidDel="00000000" w:rsidR="00000000" w:rsidRPr="00000000">
        <w:rPr>
          <w:rFonts w:ascii="Arial" w:cs="Arial" w:eastAsia="Arial" w:hAnsi="Arial"/>
          <w:b w:val="1"/>
          <w:i w:val="0"/>
          <w:sz w:val="40"/>
          <w:szCs w:val="40"/>
          <w:u w:val="none"/>
          <w:rtl w:val="0"/>
        </w:rPr>
        <w:t xml:space="preserve">Question: “When would complaints not be accepted?”</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various situations which might cause the complaint to be rejected. These include situations where the consumer is unable to file an appeal against an order within a period of three months, where the complaint is based on a frivolous cause of action, where the complainant contributed to the negligence, where the complaint falls outside the jurisdiction of the authority approached, and when the complaint has been filed under wrong sections of the act, and other such situations. This requires careful reading of all acts and regulations.”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doctor is not guilty of negligence if he has acted in accordance with a practice that is accepted as proper by a responsible body of medical persons skilled in that particular area.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cannot guarantee complete success of medical treatment as the same would differ in case to case depending on the age and health of the patient, the stage of the ailment and the body response of the patient.”</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Laxman Balakrishna Joshi v. Dr. Trimbak Babu Godbole </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duties of a medical practitioner were defined; i) he owes a duty of care in deciding whether to undertake the case, ii) he owes a duty of care in deciding what treatment to give and, iii) he owes a duty of care in the administration of that treatment.</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spacing w:after="120" w:before="400" w:lineRule="auto"/>
        <w:rPr>
          <w:rFonts w:ascii="Arial" w:cs="Arial" w:eastAsia="Arial" w:hAnsi="Arial"/>
          <w:b w:val="1"/>
          <w:i w:val="0"/>
          <w:sz w:val="40"/>
          <w:szCs w:val="40"/>
          <w:u w:val="none"/>
        </w:rPr>
      </w:pPr>
      <w:bookmarkStart w:colFirst="0" w:colLast="0" w:name="_heading=h.ornw319ht6um" w:id="5"/>
      <w:bookmarkEnd w:id="5"/>
      <w:r w:rsidDel="00000000" w:rsidR="00000000" w:rsidRPr="00000000">
        <w:rPr>
          <w:rFonts w:ascii="Arial" w:cs="Arial" w:eastAsia="Arial" w:hAnsi="Arial"/>
          <w:b w:val="1"/>
          <w:i w:val="0"/>
          <w:sz w:val="40"/>
          <w:szCs w:val="40"/>
          <w:u w:val="none"/>
          <w:rtl w:val="0"/>
        </w:rPr>
        <w:t xml:space="preserve">Question: “What are the modes or methods of complaint available?”</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modes of complaint redressal. The </w:t>
      </w:r>
      <w:r w:rsidDel="00000000" w:rsidR="00000000" w:rsidRPr="00000000">
        <w:rPr>
          <w:rFonts w:ascii="Times New Roman" w:cs="Times New Roman" w:eastAsia="Times New Roman" w:hAnsi="Times New Roman"/>
          <w:b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is aimed at monetary relief in the form of compensation, while the </w:t>
      </w:r>
      <w:r w:rsidDel="00000000" w:rsidR="00000000" w:rsidRPr="00000000">
        <w:rPr>
          <w:rFonts w:ascii="Times New Roman" w:cs="Times New Roman" w:eastAsia="Times New Roman" w:hAnsi="Times New Roman"/>
          <w:b w:val="1"/>
          <w:sz w:val="24"/>
          <w:szCs w:val="24"/>
          <w:rtl w:val="0"/>
        </w:rPr>
        <w:t xml:space="preserve">second</w:t>
      </w:r>
      <w:r w:rsidDel="00000000" w:rsidR="00000000" w:rsidRPr="00000000">
        <w:rPr>
          <w:rFonts w:ascii="Times New Roman" w:cs="Times New Roman" w:eastAsia="Times New Roman" w:hAnsi="Times New Roman"/>
          <w:sz w:val="24"/>
          <w:szCs w:val="24"/>
          <w:rtl w:val="0"/>
        </w:rPr>
        <w:t xml:space="preserve"> is to bring disciplinary action against the concerned physician.</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First Mode: Monetary Compensation</w:t>
      </w:r>
      <w:r w:rsidDel="00000000" w:rsidR="00000000" w:rsidRPr="00000000">
        <w:rPr>
          <w:rtl w:val="0"/>
        </w:rPr>
      </w:r>
    </w:p>
    <w:p w:rsidR="00000000" w:rsidDel="00000000" w:rsidP="00000000" w:rsidRDefault="00000000" w:rsidRPr="00000000" w14:paraId="0000005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to the Medical Superintendent (M.S) of the concerned Hospital with a copy of the complaint to the Chief Medical Officer (CMO)/ Civil Surgeon of your area. This may lead to a settlement offer from the concerned Hospital. Kindly consult a legal representative for this process.</w:t>
      </w:r>
    </w:p>
    <w:p w:rsidR="00000000" w:rsidDel="00000000" w:rsidP="00000000" w:rsidRDefault="00000000" w:rsidRPr="00000000" w14:paraId="0000005D">
      <w:pPr>
        <w:numPr>
          <w:ilvl w:val="0"/>
          <w:numId w:val="2"/>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response is unsatisfactory, the complainant is free to take the service provider to the consumer courts, or even police station. It is preferable to approach the consumer courts before. Doctors can be held liable for compensation under the CPA 2019. Patients qualify as a “consumer” under the Act.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5E">
      <w:pPr>
        <w:numPr>
          <w:ilvl w:val="1"/>
          <w:numId w:val="2"/>
        </w:numPr>
        <w:shd w:fill="ffffff" w:val="clea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50 lakh rupees.</w:t>
      </w:r>
    </w:p>
    <w:p w:rsidR="00000000" w:rsidDel="00000000" w:rsidP="00000000" w:rsidRDefault="00000000" w:rsidRPr="00000000" w14:paraId="0000005F">
      <w:pPr>
        <w:numPr>
          <w:ilvl w:val="1"/>
          <w:numId w:val="2"/>
        </w:numPr>
        <w:shd w:fill="ffffff" w:val="clea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exceeds 50 lakh rupees but does not exceed 2 crore rupees,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60">
      <w:pPr>
        <w:numPr>
          <w:ilvl w:val="1"/>
          <w:numId w:val="2"/>
        </w:numPr>
        <w:shd w:fill="ffffff" w:val="clea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 rupees. Section 58 also provides that complaints against unfair contracts can be entertained by NCDRC when the amount of value paid exceeds 10 crore rupees. The NCDRC also has appellate jurisdiction against the orders of any State Commission and Central Authority.</w:t>
      </w:r>
    </w:p>
    <w:p w:rsidR="00000000" w:rsidDel="00000000" w:rsidP="00000000" w:rsidRDefault="00000000" w:rsidRPr="00000000" w14:paraId="00000061">
      <w:pPr>
        <w:numPr>
          <w:ilvl w:val="0"/>
          <w:numId w:val="2"/>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Second Mode - Disciplinary Action for Ethics Violation</w:t>
      </w:r>
    </w:p>
    <w:p w:rsidR="00000000" w:rsidDel="00000000" w:rsidP="00000000" w:rsidRDefault="00000000" w:rsidRPr="00000000" w14:paraId="0000006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 does not provide for monetary compensation to the complainant. It is meant to attract disciplinary action upon the concerned physician. You may, write a complaint to the State Medical Council(SMC). </w:t>
      </w:r>
      <w:hyperlink r:id="rId8">
        <w:r w:rsidDel="00000000" w:rsidR="00000000" w:rsidRPr="00000000">
          <w:rPr>
            <w:rFonts w:ascii="Times New Roman" w:cs="Times New Roman" w:eastAsia="Times New Roman" w:hAnsi="Times New Roman"/>
            <w:color w:val="1155cc"/>
            <w:sz w:val="24"/>
            <w:szCs w:val="24"/>
            <w:u w:val="single"/>
            <w:rtl w:val="0"/>
          </w:rPr>
          <w:t xml:space="preserve">https://www.nmc.org.in/information-desk/state-medical-councils/list-of-state-medical-councils/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aggrieved person will file the complaint to the State Medical council through the website portal/offline, within 2 years from the cause of action. (The complaint will be lodged in the SMC where the Registered Medical Practitioner is located at the time of cause of action, both in teleconsultation or in person consultation) The Manner of Inquiry is as follows:</w:t>
      </w:r>
    </w:p>
    <w:p w:rsidR="00000000" w:rsidDel="00000000" w:rsidP="00000000" w:rsidRDefault="00000000" w:rsidRPr="00000000" w14:paraId="0000006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receipt of the complaint, the SMC shall send one of the copies received to the respondent within 15 working days. </w:t>
      </w:r>
    </w:p>
    <w:p w:rsidR="00000000" w:rsidDel="00000000" w:rsidP="00000000" w:rsidRDefault="00000000" w:rsidRPr="00000000" w14:paraId="00000067">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Medical Council shall conduct an inquiry into the complaint following the principles of natural justice.</w:t>
      </w:r>
    </w:p>
    <w:p w:rsidR="00000000" w:rsidDel="00000000" w:rsidP="00000000" w:rsidRDefault="00000000" w:rsidRPr="00000000" w14:paraId="00000068">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receipt of the complaint, the State Medical Council shall refer the case for review to the designated committee, with assistance from a panel of experts, if required, specifically formed for this purpose in the stipulated time.</w:t>
      </w:r>
    </w:p>
    <w:p w:rsidR="00000000" w:rsidDel="00000000" w:rsidP="00000000" w:rsidRDefault="00000000" w:rsidRPr="00000000" w14:paraId="00000069">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shall not be allowed to bring in any lawyer to represent them in their case at any stage of the proceedings before the state medical council</w:t>
      </w:r>
    </w:p>
    <w:p w:rsidR="00000000" w:rsidDel="00000000" w:rsidP="00000000" w:rsidRDefault="00000000" w:rsidRPr="00000000" w14:paraId="0000006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documents or certificates or evidence or witness will be entertained from either of the parties once the proceedings are initiated (meaning -after the parties have been called for a hearing) unless its admission is cleared by the majority of the members. The complaint cannot be withdrawn after it is admitted by the SMC.</w:t>
      </w:r>
    </w:p>
    <w:p w:rsidR="00000000" w:rsidDel="00000000" w:rsidP="00000000" w:rsidRDefault="00000000" w:rsidRPr="00000000" w14:paraId="0000006B">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SMC is entitled to take disciplinary action against the accused personnel, suspend license, and can impose monetary penalty on the practitioner/respondent. The proceeds of the monetary penalty shall go to the SMC/EMRB/NMC bank account.</w:t>
      </w:r>
    </w:p>
    <w:p w:rsidR="00000000" w:rsidDel="00000000" w:rsidP="00000000" w:rsidRDefault="00000000" w:rsidRPr="00000000" w14:paraId="0000006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If aggrieved, the medical personnel can prefer appeal to the Ethics and Medical Registration Board. If the personnel’s appeal is dismissed, they can prefer a second appeal against the Ethics Board’s decision with the National Medical Commission. Kindly remember that the original complainant cannot avail of either of these appeals. However, the original complainant can proceed to undertake civil or criminal action in the appropriate courts outlined below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pStyle w:val="Heading1"/>
        <w:spacing w:after="120" w:before="400" w:lineRule="auto"/>
        <w:rPr>
          <w:rFonts w:ascii="Arial" w:cs="Arial" w:eastAsia="Arial" w:hAnsi="Arial"/>
          <w:b w:val="1"/>
          <w:i w:val="0"/>
          <w:sz w:val="40"/>
          <w:szCs w:val="40"/>
          <w:u w:val="none"/>
        </w:rPr>
      </w:pPr>
      <w:bookmarkStart w:colFirst="0" w:colLast="0" w:name="_heading=h.n5h258eacf8t" w:id="6"/>
      <w:bookmarkEnd w:id="6"/>
      <w:r w:rsidDel="00000000" w:rsidR="00000000" w:rsidRPr="00000000">
        <w:rPr>
          <w:rFonts w:ascii="Arial" w:cs="Arial" w:eastAsia="Arial" w:hAnsi="Arial"/>
          <w:b w:val="1"/>
          <w:i w:val="0"/>
          <w:sz w:val="40"/>
          <w:szCs w:val="40"/>
          <w:u w:val="none"/>
          <w:rtl w:val="0"/>
        </w:rPr>
        <w:t xml:space="preserve">Question: “What are the standards of disclosure and consent to be upheld by physicians?”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can either be implied or explicit. Implied consent is applicable for clinical examination, including pelvic and PR examinations (The presence of a chaperone is essential when male physicians examine female patients). Explicit informed consent is required for all procedures, treatments, surgery and interventions that have commonly known risks to the patients. Informed consent can only be taken from adult patients and must be free and voluntary and in a language understood by the patients.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RMP should be transparent and truthful in disclosing all risks and benefits of the clinical procedure to the patient as well as alternatives to treatments. There should be neither deception nor coercion on the part of the RMP. The information should include all that the patient would need to know to make the decision (Montgomery vs L Health Board). </w:t>
      </w:r>
      <w:r w:rsidDel="00000000" w:rsidR="00000000" w:rsidRPr="00000000">
        <w:rPr>
          <w:rFonts w:ascii="Times New Roman" w:cs="Times New Roman" w:eastAsia="Times New Roman" w:hAnsi="Times New Roman"/>
          <w:b w:val="1"/>
          <w:sz w:val="24"/>
          <w:szCs w:val="24"/>
          <w:rtl w:val="0"/>
        </w:rPr>
        <w:t xml:space="preserve">The information shared must be that which any reasonable man would want to know, particularly the most common side effects or complications that can arise.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blanket consent when the patient is admitted or before surgery cannot be defended legally or morally. Similarly, fresh consent must be taken for every new procedure planned for the patient. Consent must be taken separately for surgery and anesthesia because the nature of these procedures as well as the complications is different. Since 2013, it has been a legal requirement to document video recording of consent for transplant surgeries. In emergencies, consent for treatment should be taken from patients whenever possible or from legal representatives (wherever available) when the patient is unable to give consent. However, the consent process should not interfere with emergency care and response in the best interest of the patients.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RMP Regulations 2023</w:t>
      </w:r>
    </w:p>
    <w:p w:rsidR="00000000" w:rsidDel="00000000" w:rsidP="00000000" w:rsidRDefault="00000000" w:rsidRPr="00000000" w14:paraId="000000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shd w:fill="ffffff" w:val="clear"/>
        <w:spacing w:after="120" w:before="400" w:lineRule="auto"/>
        <w:rPr>
          <w:rFonts w:ascii="Arial" w:cs="Arial" w:eastAsia="Arial" w:hAnsi="Arial"/>
          <w:b w:val="1"/>
          <w:i w:val="0"/>
          <w:sz w:val="40"/>
          <w:szCs w:val="40"/>
          <w:u w:val="none"/>
        </w:rPr>
      </w:pPr>
      <w:bookmarkStart w:colFirst="0" w:colLast="0" w:name="_heading=h.mcunikg2055d" w:id="7"/>
      <w:bookmarkEnd w:id="7"/>
      <w:r w:rsidDel="00000000" w:rsidR="00000000" w:rsidRPr="00000000">
        <w:rPr>
          <w:rFonts w:ascii="Arial" w:cs="Arial" w:eastAsia="Arial" w:hAnsi="Arial"/>
          <w:b w:val="1"/>
          <w:i w:val="0"/>
          <w:sz w:val="40"/>
          <w:szCs w:val="40"/>
          <w:u w:val="none"/>
          <w:rtl w:val="0"/>
        </w:rPr>
        <w:t xml:space="preserve">Question: “What are the regulatory bodies in this sector?”</w:t>
      </w:r>
    </w:p>
    <w:p w:rsidR="00000000" w:rsidDel="00000000" w:rsidP="00000000" w:rsidRDefault="00000000" w:rsidRPr="00000000" w14:paraId="0000007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sz w:val="24"/>
          <w:szCs w:val="24"/>
          <w:rtl w:val="0"/>
        </w:rPr>
        <w:t xml:space="preserve">Central Drug Standard Control Organization- </w:t>
      </w:r>
      <w:r w:rsidDel="00000000" w:rsidR="00000000" w:rsidRPr="00000000">
        <w:rPr>
          <w:rFonts w:ascii="Times New Roman" w:cs="Times New Roman" w:eastAsia="Times New Roman" w:hAnsi="Times New Roman"/>
          <w:sz w:val="24"/>
          <w:szCs w:val="24"/>
          <w:rtl w:val="0"/>
        </w:rPr>
        <w:t xml:space="preserve">consumer education on safety and drugs- </w:t>
      </w:r>
      <w:hyperlink r:id="rId9">
        <w:r w:rsidDel="00000000" w:rsidR="00000000" w:rsidRPr="00000000">
          <w:rPr>
            <w:rFonts w:ascii="Times New Roman" w:cs="Times New Roman" w:eastAsia="Times New Roman" w:hAnsi="Times New Roman"/>
            <w:color w:val="1155cc"/>
            <w:sz w:val="24"/>
            <w:szCs w:val="24"/>
            <w:u w:val="single"/>
            <w:rtl w:val="0"/>
          </w:rPr>
          <w:t xml:space="preserve">https://cdsco.gov.in/opencms/opencms/en/consumer/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Indian Council of Medical Research</w:t>
      </w:r>
    </w:p>
    <w:p w:rsidR="00000000" w:rsidDel="00000000" w:rsidP="00000000" w:rsidRDefault="00000000" w:rsidRPr="00000000" w14:paraId="0000007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Ministry of Health and Family Welfare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Medical Commission</w:t>
      </w:r>
    </w:p>
    <w:p w:rsidR="00000000" w:rsidDel="00000000" w:rsidP="00000000" w:rsidRDefault="00000000" w:rsidRPr="00000000" w14:paraId="0000007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Medical Standards Board</w:t>
      </w:r>
    </w:p>
    <w:p w:rsidR="00000000" w:rsidDel="00000000" w:rsidP="00000000" w:rsidRDefault="00000000" w:rsidRPr="00000000" w14:paraId="0000007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Medical Councils</w:t>
      </w:r>
    </w:p>
    <w:p w:rsidR="00000000" w:rsidDel="00000000" w:rsidP="00000000" w:rsidRDefault="00000000" w:rsidRPr="00000000" w14:paraId="0000008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1"/>
        <w:spacing w:after="120" w:before="400" w:lineRule="auto"/>
        <w:rPr>
          <w:rFonts w:ascii="Arial" w:cs="Arial" w:eastAsia="Arial" w:hAnsi="Arial"/>
          <w:b w:val="1"/>
          <w:i w:val="0"/>
          <w:sz w:val="40"/>
          <w:szCs w:val="40"/>
          <w:u w:val="none"/>
        </w:rPr>
      </w:pPr>
      <w:bookmarkStart w:colFirst="0" w:colLast="0" w:name="_heading=h.pwbx6b5n17c8" w:id="8"/>
      <w:bookmarkEnd w:id="8"/>
      <w:r w:rsidDel="00000000" w:rsidR="00000000" w:rsidRPr="00000000">
        <w:rPr>
          <w:rFonts w:ascii="Arial" w:cs="Arial" w:eastAsia="Arial" w:hAnsi="Arial"/>
          <w:b w:val="1"/>
          <w:i w:val="0"/>
          <w:sz w:val="40"/>
          <w:szCs w:val="40"/>
          <w:u w:val="none"/>
          <w:rtl w:val="0"/>
        </w:rPr>
        <w:t xml:space="preserve">Question: “What are the rules, Acts, and Guidelines that govern this sector?”</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8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Health Policy, 2017 - </w:t>
      </w:r>
      <w:hyperlink r:id="rId10">
        <w:r w:rsidDel="00000000" w:rsidR="00000000" w:rsidRPr="00000000">
          <w:rPr>
            <w:rFonts w:ascii="Times New Roman" w:cs="Times New Roman" w:eastAsia="Times New Roman" w:hAnsi="Times New Roman"/>
            <w:color w:val="1155cc"/>
            <w:sz w:val="24"/>
            <w:szCs w:val="24"/>
            <w:u w:val="single"/>
            <w:rtl w:val="0"/>
          </w:rPr>
          <w:t xml:space="preserve">https://www.nhp.gov.in/nhpfiles/national_health_policy_2017.pdf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Establishments (Registration and Regulation) Act, 2010- prescribes minimum standards for facilities at government and private hospitals- </w:t>
      </w:r>
      <w:hyperlink r:id="rId11">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https://www.indiacode.nic.in/bitstream/123456789/7798/1/201023_clinical_establishments_%28registration_and_regulation%29_act%2C_2010.pdf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Bureau of Indian Standards Act, 2016- it sets out standards for goods and services, which includes healthcare services.-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https://www.indiacode.nic.in/bitstream/123456789/2157/3/A2016-11.pdf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Medical Council (Professional Conduct, Etiquette and Ethics) Regulations, 2002 lays down the code of medical ethics and code of conduct which must be adhered to by every registered medical practitioner in India.- </w:t>
      </w:r>
      <w:hyperlink r:id="rId13">
        <w:r w:rsidDel="00000000" w:rsidR="00000000" w:rsidRPr="00000000">
          <w:rPr>
            <w:rFonts w:ascii="Times New Roman" w:cs="Times New Roman" w:eastAsia="Times New Roman" w:hAnsi="Times New Roman"/>
            <w:color w:val="1155cc"/>
            <w:sz w:val="24"/>
            <w:szCs w:val="24"/>
            <w:u w:val="single"/>
            <w:rtl w:val="0"/>
          </w:rPr>
          <w:t xml:space="preserve">https://wbconsumers.gov.in/writereaddata/ACT%20&amp;%20RULES/Relevant%20Act%20&amp;%20Rules/Code%20of%20Medical%20Ethics%20Regulations.pdf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Medical Commission Act, 2019 - </w:t>
      </w:r>
      <w:hyperlink r:id="rId14">
        <w:r w:rsidDel="00000000" w:rsidR="00000000" w:rsidRPr="00000000">
          <w:rPr>
            <w:rFonts w:ascii="Times New Roman" w:cs="Times New Roman" w:eastAsia="Times New Roman" w:hAnsi="Times New Roman"/>
            <w:color w:val="1155cc"/>
            <w:sz w:val="24"/>
            <w:szCs w:val="24"/>
            <w:u w:val="single"/>
            <w:rtl w:val="0"/>
          </w:rPr>
          <w:t xml:space="preserve">https://www.indiacode.nic.in/handle/123456789/11820?view_type=search&amp;col=123456789/1362</w:t>
        </w:r>
      </w:hyperlink>
      <w:r w:rsidDel="00000000" w:rsidR="00000000" w:rsidRPr="00000000">
        <w:rPr>
          <w:rtl w:val="0"/>
        </w:rPr>
      </w:r>
    </w:p>
    <w:p w:rsidR="00000000" w:rsidDel="00000000" w:rsidP="00000000" w:rsidRDefault="00000000" w:rsidRPr="00000000" w14:paraId="0000008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Medical Commission (Registered Medical Practitioner Professional Conduct) Regulations 2023 - </w:t>
      </w:r>
      <w:hyperlink r:id="rId15">
        <w:r w:rsidDel="00000000" w:rsidR="00000000" w:rsidRPr="00000000">
          <w:rPr>
            <w:rFonts w:ascii="Times New Roman" w:cs="Times New Roman" w:eastAsia="Times New Roman" w:hAnsi="Times New Roman"/>
            <w:color w:val="1155cc"/>
            <w:sz w:val="24"/>
            <w:szCs w:val="24"/>
            <w:u w:val="single"/>
            <w:rtl w:val="0"/>
          </w:rPr>
          <w:t xml:space="preserve">https://www.nmc.org.in/rules-regulations/national-medical-commission-registered-medical-practitioner-professional-conduct-regulations-2023-reg/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spacing w:after="120" w:before="400" w:lineRule="auto"/>
        <w:rPr>
          <w:rFonts w:ascii="Arial" w:cs="Arial" w:eastAsia="Arial" w:hAnsi="Arial"/>
          <w:b w:val="1"/>
          <w:i w:val="0"/>
          <w:sz w:val="40"/>
          <w:szCs w:val="40"/>
          <w:u w:val="none"/>
        </w:rPr>
      </w:pPr>
      <w:bookmarkStart w:colFirst="0" w:colLast="0" w:name="_heading=h.itamkubi7e61" w:id="9"/>
      <w:bookmarkEnd w:id="9"/>
      <w:r w:rsidDel="00000000" w:rsidR="00000000" w:rsidRPr="00000000">
        <w:rPr>
          <w:rFonts w:ascii="Arial" w:cs="Arial" w:eastAsia="Arial" w:hAnsi="Arial"/>
          <w:b w:val="1"/>
          <w:i w:val="0"/>
          <w:sz w:val="40"/>
          <w:szCs w:val="40"/>
          <w:u w:val="none"/>
          <w:rtl w:val="0"/>
        </w:rPr>
        <w:t xml:space="preserve">Question: “What are the landmark judgements in this sector?”</w:t>
      </w:r>
    </w:p>
    <w:p w:rsidR="00000000" w:rsidDel="00000000" w:rsidP="00000000" w:rsidRDefault="00000000" w:rsidRPr="00000000" w14:paraId="000000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sz w:val="24"/>
          <w:szCs w:val="24"/>
          <w:rtl w:val="0"/>
        </w:rPr>
        <w:t xml:space="preserve">1. Indian Medical Association v. V.P. Shantha &amp; Ors</w:t>
      </w:r>
    </w:p>
    <w:p w:rsidR="00000000" w:rsidDel="00000000" w:rsidP="00000000" w:rsidRDefault="00000000" w:rsidRPr="00000000" w14:paraId="000000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treatment was to be considered to be a service and accordingly, medical practitioners could be liable for deficiency of service.</w:t>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Kusum Sharma v. Batra Hospital and Medical Research Centre</w:t>
      </w:r>
    </w:p>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of care which is required of a doctor is one involving a reasonable degree of skill and knowledge as laid down in the Bolam case and adopted by Indian Courts.</w:t>
      </w:r>
    </w:p>
    <w:p w:rsidR="00000000" w:rsidDel="00000000" w:rsidP="00000000" w:rsidRDefault="00000000" w:rsidRPr="00000000" w14:paraId="0000009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Achutrao Haribhau Khodwa v. State of Maharashtra &amp; Ors</w:t>
      </w:r>
    </w:p>
    <w:p w:rsidR="00000000" w:rsidDel="00000000" w:rsidP="00000000" w:rsidRDefault="00000000" w:rsidRPr="00000000" w14:paraId="0000009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doctor is vicariously liable for the negligence committed by members of his team which was assisting in the treatment.</w:t>
      </w:r>
    </w:p>
    <w:p w:rsidR="00000000" w:rsidDel="00000000" w:rsidP="00000000" w:rsidRDefault="00000000" w:rsidRPr="00000000" w14:paraId="000000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Smt. Savita Garg v. Director, National Heart Institute</w:t>
      </w:r>
    </w:p>
    <w:p w:rsidR="00000000" w:rsidDel="00000000" w:rsidP="00000000" w:rsidRDefault="00000000" w:rsidRPr="00000000" w14:paraId="0000009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onus shifts on the hospital to explain the exact line of treatment rendered and as to why a particular condition had occurred. </w:t>
      </w:r>
    </w:p>
    <w:p w:rsidR="00000000" w:rsidDel="00000000" w:rsidP="00000000" w:rsidRDefault="00000000" w:rsidRPr="00000000" w14:paraId="0000009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Dr. Laxman Balakrishna Joshi v. Dr. Trimbak Babu Godbole </w:t>
      </w:r>
    </w:p>
    <w:p w:rsidR="00000000" w:rsidDel="00000000" w:rsidP="00000000" w:rsidRDefault="00000000" w:rsidRPr="00000000" w14:paraId="0000009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duties of a medical practitioner were defined; i) he owes a duty of care in deciding whether to undertake the case, ii) he owes a duty of care in deciding what treatment to give and, iii) he owes a duty of care in the administration of that treatment.</w:t>
      </w:r>
    </w:p>
    <w:p w:rsidR="00000000" w:rsidDel="00000000" w:rsidP="00000000" w:rsidRDefault="00000000" w:rsidRPr="00000000" w14:paraId="0000009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Tanveer Jahan v. All India Institute of Medical Science and 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has to be “a direct nexus” between sufferings of a patient and the medical aid that she has received, to sue the doctor. </w:t>
      </w:r>
    </w:p>
    <w:p w:rsidR="00000000" w:rsidDel="00000000" w:rsidP="00000000" w:rsidRDefault="00000000" w:rsidRPr="00000000" w14:paraId="0000009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Bijoy Sinha Roy (d) By Lr. v. Biswanath Das &amp; Ors</w:t>
      </w:r>
    </w:p>
    <w:p w:rsidR="00000000" w:rsidDel="00000000" w:rsidP="00000000" w:rsidRDefault="00000000" w:rsidRPr="00000000" w14:paraId="000000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 should not have been performed at a nursing home which did not have the ICU when it could be reasonably foreseen that without ICU there was post-operative risk to the life of the patient. The Supreme Court through its order awarded compensation  to the victim.</w:t>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Sushmita Roychowdhury and Ors., v. B.M. Birla Heart Research Centre and Ors</w:t>
      </w:r>
    </w:p>
    <w:p w:rsidR="00000000" w:rsidDel="00000000" w:rsidP="00000000" w:rsidRDefault="00000000" w:rsidRPr="00000000" w14:paraId="000000A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NCDRC held that there was deficiency on the part of the hospital in maintaining proper record of the patient as there is no satisfactory explanation for the missing treatment prescriptions and the goof up in the master register of operation theatre.</w:t>
      </w:r>
    </w:p>
    <w:p w:rsidR="00000000" w:rsidDel="00000000" w:rsidP="00000000" w:rsidRDefault="00000000" w:rsidRPr="00000000" w14:paraId="000000A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sz w:val="24"/>
          <w:szCs w:val="24"/>
          <w:rtl w:val="0"/>
        </w:rPr>
        <w:t xml:space="preserve">Srimannarayana v. Dasari Santakumari and another</w:t>
      </w:r>
    </w:p>
    <w:p w:rsidR="00000000" w:rsidDel="00000000" w:rsidP="00000000" w:rsidRDefault="00000000" w:rsidRPr="00000000" w14:paraId="000000A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may be negligence in civil law may not necessarily be negligence in criminal law. For negligence to amount to an offence, the element of mens rea must be shown to exist. For an act to amount to criminal negligence, the degree of negligence should be much higher i.e. gross or of a very high degree. Negligence which is neither gross nor of a higher degree may provide a ground for action in civil law but cannot form the basis for prosecution.</w:t>
      </w:r>
    </w:p>
    <w:p w:rsidR="00000000" w:rsidDel="00000000" w:rsidP="00000000" w:rsidRDefault="00000000" w:rsidRPr="00000000" w14:paraId="000000A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sz w:val="24"/>
          <w:szCs w:val="24"/>
          <w:rtl w:val="0"/>
        </w:rPr>
        <w:t xml:space="preserve">Handa Nursing Home And Ors. v. Ram Kal</w:t>
      </w:r>
    </w:p>
    <w:p w:rsidR="00000000" w:rsidDel="00000000" w:rsidP="00000000" w:rsidRDefault="00000000" w:rsidRPr="00000000" w14:paraId="000000A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treatment administered in this case was as per standard procedure. The expert committee indicated that the tests would have been advisable prior to the operative intervention but nowhere mentioned that without these tests Petitioner committed deficiency in giving treatment.”</w:t>
      </w:r>
    </w:p>
    <w:p w:rsidR="00000000" w:rsidDel="00000000" w:rsidP="00000000" w:rsidRDefault="00000000" w:rsidRPr="00000000" w14:paraId="000000A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spacing w:after="120" w:before="400" w:lineRule="auto"/>
        <w:rPr>
          <w:rFonts w:ascii="Arial" w:cs="Arial" w:eastAsia="Arial" w:hAnsi="Arial"/>
          <w:b w:val="1"/>
          <w:i w:val="0"/>
          <w:sz w:val="40"/>
          <w:szCs w:val="40"/>
          <w:u w:val="none"/>
        </w:rPr>
      </w:pPr>
      <w:bookmarkStart w:colFirst="0" w:colLast="0" w:name="_heading=h.c2tyj0140uib" w:id="10"/>
      <w:bookmarkEnd w:id="10"/>
      <w:r w:rsidDel="00000000" w:rsidR="00000000" w:rsidRPr="00000000">
        <w:rPr>
          <w:rFonts w:ascii="Arial" w:cs="Arial" w:eastAsia="Arial" w:hAnsi="Arial"/>
          <w:b w:val="1"/>
          <w:i w:val="0"/>
          <w:sz w:val="40"/>
          <w:szCs w:val="40"/>
          <w:u w:val="none"/>
          <w:rtl w:val="0"/>
        </w:rPr>
        <w:t xml:space="preserve">Question: “What are the rules, Acts, and Guidelines that govern this sector?”</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Answer:“1.INGRAM- </w:t>
      </w:r>
      <w:hyperlink r:id="rId16">
        <w:r w:rsidDel="00000000" w:rsidR="00000000" w:rsidRPr="00000000">
          <w:rPr>
            <w:rFonts w:ascii="Times New Roman" w:cs="Times New Roman" w:eastAsia="Times New Roman" w:hAnsi="Times New Roman"/>
            <w:color w:val="1155cc"/>
            <w:sz w:val="24"/>
            <w:szCs w:val="24"/>
            <w:u w:val="single"/>
            <w:rtl w:val="0"/>
          </w:rPr>
          <w:t xml:space="preserve">https://consumerhelpline.gov.in/faq-details.php?fid=Medical%20Negligence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NHM division of the Ministry of Health and Family Welfare with technical support from NHSRC has come out with guidelines which can help the states in establishing and effectively operationalizing a client friendly, dedicated and transparent system for redressal of grievances-</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https://nhm.gov.in/images/pdf/programmes/Grievance_Redressal_System/Guidelines_for_Establishing_Grievance_Redressal_and%20_Health_Helpline.pdf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List of State Health departments- </w:t>
      </w:r>
      <w:hyperlink r:id="rId18">
        <w:r w:rsidDel="00000000" w:rsidR="00000000" w:rsidRPr="00000000">
          <w:rPr>
            <w:rFonts w:ascii="Times New Roman" w:cs="Times New Roman" w:eastAsia="Times New Roman" w:hAnsi="Times New Roman"/>
            <w:color w:val="1155cc"/>
            <w:sz w:val="24"/>
            <w:szCs w:val="24"/>
            <w:u w:val="single"/>
            <w:rtl w:val="0"/>
          </w:rPr>
          <w:t xml:space="preserve">https://main.mohfw.gov.in/Organisation/state-health-departments-0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pStyle w:val="Heading1"/>
        <w:spacing w:after="120" w:before="400" w:lineRule="auto"/>
        <w:rPr>
          <w:rFonts w:ascii="Arial" w:cs="Arial" w:eastAsia="Arial" w:hAnsi="Arial"/>
          <w:i w:val="0"/>
          <w:sz w:val="40"/>
          <w:szCs w:val="40"/>
          <w:u w:val="none"/>
        </w:rPr>
      </w:pPr>
      <w:bookmarkStart w:colFirst="0" w:colLast="0" w:name="_heading=h.a3tl8scnotr4" w:id="11"/>
      <w:bookmarkEnd w:id="11"/>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health services?”</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“Health services or health care is the maintenance or improvement of health by prevention, diagnosis, treatment, recovery, or cure of disease, illness, injury, and other physical and mental impairments in people. Health care is delivered by health professionals and allied health fields.”</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Medical Association v. V.P. Shantha &amp; Ors</w:t>
      </w:r>
    </w:p>
    <w:p w:rsidR="00000000" w:rsidDel="00000000" w:rsidP="00000000" w:rsidRDefault="00000000" w:rsidRPr="00000000" w14:paraId="000000B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The present case deals with the question of whether </w:t>
      </w:r>
      <w:r w:rsidDel="00000000" w:rsidR="00000000" w:rsidRPr="00000000">
        <w:rPr>
          <w:rFonts w:ascii="Times New Roman" w:cs="Times New Roman" w:eastAsia="Times New Roman" w:hAnsi="Times New Roman"/>
          <w:sz w:val="24"/>
          <w:szCs w:val="24"/>
          <w:highlight w:val="white"/>
          <w:rtl w:val="0"/>
        </w:rPr>
        <w:t xml:space="preserve">medical</w:t>
      </w:r>
      <w:r w:rsidDel="00000000" w:rsidR="00000000" w:rsidRPr="00000000">
        <w:rPr>
          <w:rFonts w:ascii="Times New Roman" w:cs="Times New Roman" w:eastAsia="Times New Roman" w:hAnsi="Times New Roman"/>
          <w:color w:val="333333"/>
          <w:sz w:val="24"/>
          <w:szCs w:val="24"/>
          <w:highlight w:val="white"/>
          <w:rtl w:val="0"/>
        </w:rPr>
        <w:t xml:space="preserve"> practitioners and hospitals/nursing homes can be regarded as rendering a ‘service’ as contemplated in the main part of Section 2(1)(o) of the Act. The Court held that </w:t>
      </w:r>
      <w:r w:rsidDel="00000000" w:rsidR="00000000" w:rsidRPr="00000000">
        <w:rPr>
          <w:rFonts w:ascii="Times New Roman" w:cs="Times New Roman" w:eastAsia="Times New Roman" w:hAnsi="Times New Roman"/>
          <w:sz w:val="24"/>
          <w:szCs w:val="24"/>
          <w:highlight w:val="white"/>
          <w:rtl w:val="0"/>
        </w:rPr>
        <w:t xml:space="preserve">medical</w:t>
      </w:r>
      <w:r w:rsidDel="00000000" w:rsidR="00000000" w:rsidRPr="00000000">
        <w:rPr>
          <w:rFonts w:ascii="Times New Roman" w:cs="Times New Roman" w:eastAsia="Times New Roman" w:hAnsi="Times New Roman"/>
          <w:color w:val="333333"/>
          <w:sz w:val="24"/>
          <w:szCs w:val="24"/>
          <w:highlight w:val="white"/>
          <w:rtl w:val="0"/>
        </w:rPr>
        <w:t xml:space="preserve"> practitioners and hospitals/nursing homes are not immune from a claim for damages on the ground of negligence and, therefore, they are not outside the purview of the provisions of the Act. The Court also held that the composition of the Consumer Disputes Redressal Agencies is suitable for adjudicating on issues arising in a complaint regarding deficiency in service rendered by a </w:t>
      </w:r>
      <w:r w:rsidDel="00000000" w:rsidR="00000000" w:rsidRPr="00000000">
        <w:rPr>
          <w:rFonts w:ascii="Times New Roman" w:cs="Times New Roman" w:eastAsia="Times New Roman" w:hAnsi="Times New Roman"/>
          <w:sz w:val="24"/>
          <w:szCs w:val="24"/>
          <w:highlight w:val="white"/>
          <w:rtl w:val="0"/>
        </w:rPr>
        <w:t xml:space="preserve">medical</w:t>
      </w:r>
      <w:r w:rsidDel="00000000" w:rsidR="00000000" w:rsidRPr="00000000">
        <w:rPr>
          <w:rFonts w:ascii="Times New Roman" w:cs="Times New Roman" w:eastAsia="Times New Roman" w:hAnsi="Times New Roman"/>
          <w:color w:val="333333"/>
          <w:sz w:val="24"/>
          <w:szCs w:val="24"/>
          <w:highlight w:val="white"/>
          <w:rtl w:val="0"/>
        </w:rPr>
        <w:t xml:space="preserve"> practitioner. The Court further held that free service and paying service both fall within the ambit of Section 2(1)(o) of the Act. The Court remitted the case to the National Commission for consideration in the light of this judgment.</w:t>
      </w: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Medical Negligence covered under Consumer Protection Act?”</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“Yes, in 1995, the Supreme Court brought the medical profession under the Consumer Protection Act 1986 and medical treatments were labeled as "services".”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Achutrao Haribhau Khodwa v. State of Maharashtra &amp; Ors</w:t>
      </w:r>
    </w:p>
    <w:p w:rsidR="00000000" w:rsidDel="00000000" w:rsidP="00000000" w:rsidRDefault="00000000" w:rsidRPr="00000000" w14:paraId="000000C2">
      <w:pPr>
        <w:spacing w:line="36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A doctor is vicariously liable for the negligence committed by members of his team which was assisting in the treatment. </w:t>
      </w:r>
      <w:r w:rsidDel="00000000" w:rsidR="00000000" w:rsidRPr="00000000">
        <w:rPr>
          <w:rFonts w:ascii="Times New Roman" w:cs="Times New Roman" w:eastAsia="Times New Roman" w:hAnsi="Times New Roman"/>
          <w:color w:val="333333"/>
          <w:sz w:val="24"/>
          <w:szCs w:val="24"/>
          <w:highlight w:val="white"/>
          <w:rtl w:val="0"/>
        </w:rPr>
        <w:t xml:space="preserve">It is the rule that an employer, though guilty of no fault himself, is liable for the damage done by the fault or negligence of his servant acting in the course of his employment. It was held in this case that medical practitioners were not immune from a claim for damages on the ground of negligence. Once death by negligence in the hospital is established, as in the case here, the State would be liable to pay the damages.</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Tanveer Jahan v. All India Institute of Medical Science and Ors.</w:t>
      </w:r>
    </w:p>
    <w:p w:rsidR="00000000" w:rsidDel="00000000" w:rsidP="00000000" w:rsidRDefault="00000000" w:rsidRPr="00000000" w14:paraId="000000C4">
      <w:pPr>
        <w:spacing w:line="36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There has to be “a direct nexus” between sufferings of a patient and the medical aid that she has received, to sue the doctor. </w:t>
      </w:r>
      <w:r w:rsidDel="00000000" w:rsidR="00000000" w:rsidRPr="00000000">
        <w:rPr>
          <w:rFonts w:ascii="Times New Roman" w:cs="Times New Roman" w:eastAsia="Times New Roman" w:hAnsi="Times New Roman"/>
          <w:color w:val="333333"/>
          <w:sz w:val="24"/>
          <w:szCs w:val="24"/>
          <w:rtl w:val="0"/>
        </w:rPr>
        <w:t xml:space="preserve">Medical procedures inherently carry risks, and complications do not automatically imply negligence.</w:t>
      </w:r>
    </w:p>
    <w:p w:rsidR="00000000" w:rsidDel="00000000" w:rsidP="00000000" w:rsidRDefault="00000000" w:rsidRPr="00000000" w14:paraId="000000C5">
      <w:pPr>
        <w:spacing w:line="360" w:lineRule="auto"/>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“Does someone who is not satisfied with the results of his or her surgery have a viable medical negligence claim?”</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general, there are no guarantees of medical results, and unexpected or unsuccessful results do not necessarily mean negligence has occurred. To succeed in a medical negligence case, a consumer has to show an injury or damages that resulted from the doctor's deviation from the standard of care applicable to the procedure.”</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—Kusum Sharma v. Batra Hospital and Medical Research Centre</w:t>
      </w:r>
    </w:p>
    <w:p w:rsidR="00000000" w:rsidDel="00000000" w:rsidP="00000000" w:rsidRDefault="00000000" w:rsidRPr="00000000" w14:paraId="000000CD">
      <w:pPr>
        <w:spacing w:line="36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Duty of care which is required of a doctor is one involving a reasonable degree of skill and knowledge as laid down in the Bolam case and adopted by Indian Courts. </w:t>
      </w:r>
      <w:r w:rsidDel="00000000" w:rsidR="00000000" w:rsidRPr="00000000">
        <w:rPr>
          <w:rFonts w:ascii="Times New Roman" w:cs="Times New Roman" w:eastAsia="Times New Roman" w:hAnsi="Times New Roman"/>
          <w:color w:val="333333"/>
          <w:sz w:val="24"/>
          <w:szCs w:val="24"/>
          <w:highlight w:val="white"/>
          <w:rtl w:val="0"/>
        </w:rPr>
        <w:t xml:space="preserve">We must insist on due care for the patient at every point, but we must not condemn negligence that is only a misadventure. The test is the standard of the ordinary skilled man exercising and professing to have that special skill. Negligence cannot be attributed to a doctor so long as he performs his duties with reasonable skill and competence. The </w:t>
      </w:r>
      <w:r w:rsidDel="00000000" w:rsidR="00000000" w:rsidRPr="00000000">
        <w:rPr>
          <w:rFonts w:ascii="Times New Roman" w:cs="Times New Roman" w:eastAsia="Times New Roman" w:hAnsi="Times New Roman"/>
          <w:sz w:val="24"/>
          <w:szCs w:val="24"/>
          <w:highlight w:val="white"/>
          <w:rtl w:val="0"/>
        </w:rPr>
        <w:t xml:space="preserve">medical</w:t>
      </w:r>
      <w:r w:rsidDel="00000000" w:rsidR="00000000" w:rsidRPr="00000000">
        <w:rPr>
          <w:rFonts w:ascii="Times New Roman" w:cs="Times New Roman" w:eastAsia="Times New Roman" w:hAnsi="Times New Roman"/>
          <w:color w:val="333333"/>
          <w:sz w:val="24"/>
          <w:szCs w:val="24"/>
          <w:highlight w:val="white"/>
          <w:rtl w:val="0"/>
        </w:rPr>
        <w:t xml:space="preserve"> professionals are entitled to get protection so long as they perform their duties with reasonable skill and competence and in the interest of the patients.</w:t>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 Savita Garg v. Director, National Heart Institute</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onus shifts on the hospital to explain the exact line of treatment rendered and as to why a particular condition had occurred. </w:t>
      </w:r>
      <w:r w:rsidDel="00000000" w:rsidR="00000000" w:rsidRPr="00000000">
        <w:rPr>
          <w:rFonts w:ascii="Times New Roman" w:cs="Times New Roman" w:eastAsia="Times New Roman" w:hAnsi="Times New Roman"/>
          <w:color w:val="333333"/>
          <w:sz w:val="24"/>
          <w:szCs w:val="24"/>
          <w:highlight w:val="white"/>
          <w:rtl w:val="0"/>
        </w:rPr>
        <w:t xml:space="preserve">The hospital has a duty to satisfy that there was no lack of care or diligence. The hospitals are institutions, people expect better and efficient service, if the hospital fails to discharge their duties through their doctors, being employed on job basis or employed on contract basis, it is the hospital which has to justify and not impleading a particular doctor will not absolve the hospital of its responsibilities.</w:t>
      </w:r>
      <w:r w:rsidDel="00000000" w:rsidR="00000000" w:rsidRPr="00000000">
        <w:rPr>
          <w:rtl w:val="0"/>
        </w:rPr>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a Doctor Guarantee Complete success of the Medical Treatment?”</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“No. The Doctor cannot guarantee the complete success of any medical treatment as the same would differ in case to case, depending on the age and health of the patient, the stage of the Ailment, and the body response of the patient.”</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telemedicine?”</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“The delivery of health-care services, where distance is a criticalfactor, by all health-care professionals using information and communicationstechnologies for the exchange of valid information for the diagnosis, treatment, and prevention of disease and injuries, research and evaluation, and the continuing education of health-care workers, with the aim of advancing the health of individuals and communities.”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“Who is eligible to practice telemedicine?”</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“i. A Registered Medical Practitioner (RMP)is eligible to provide telemedicine consultation to patients from any part of India. In case of any complaints of misconduct, the complaint will be lodged in the State Medical Council of the State, where the RMP is located at the time of providing tele-consultation.</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RMPs using telemedicine shall uphold the same professional and ethical norms and standards as are applicable in routine in-person consultations within the intrinsic limitations of telemedicine.</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All RMPs who wish to practice telemedicine should be made familiar with these Guidelines as well as with the processes and limitations of telemedicine practice.”</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modes of communication to practice telemedicine?”</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applicable modes are Video, Audio and Text-based Mediums.”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duties of Registered Medical Practitioners in teleconsultations?”</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w:t>
      </w:r>
    </w:p>
    <w:p w:rsidR="00000000" w:rsidDel="00000000" w:rsidP="00000000" w:rsidRDefault="00000000" w:rsidRPr="00000000" w14:paraId="000000E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exercise professional judgment to ascertain whether a telemedicine consultation would be appropriate in a given situation or would an in-person consultation be a better option keeping the patient’s best interest in mind.</w:t>
      </w:r>
    </w:p>
    <w:p w:rsidR="00000000" w:rsidDel="00000000" w:rsidP="00000000" w:rsidRDefault="00000000" w:rsidRPr="00000000" w14:paraId="000000E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RMP should uphold the standard of care as s/he does for in-person consultations within the inherent limitations of telemedicine.</w:t>
      </w:r>
    </w:p>
    <w:p w:rsidR="00000000" w:rsidDel="00000000" w:rsidP="00000000" w:rsidRDefault="00000000" w:rsidRPr="00000000" w14:paraId="000000E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Telemedicine consultation should not be anonymous: the patient and the RMP should know and establish each other’s identities</w:t>
      </w:r>
    </w:p>
    <w:p w:rsidR="00000000" w:rsidDel="00000000" w:rsidP="00000000" w:rsidRDefault="00000000" w:rsidRPr="00000000" w14:paraId="000000EF">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 consultation should be carried out by the RMP in a language that the patient is comfortable in comprehending for an effective consultation.</w:t>
      </w:r>
    </w:p>
    <w:p w:rsidR="00000000" w:rsidDel="00000000" w:rsidP="00000000" w:rsidRDefault="00000000" w:rsidRPr="00000000" w14:paraId="000000F0">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issuing a prescription, the RMP should explicitly ask the age of the patient, and if there is any doubt, seek proof of age. In cases where the patient is a minor, after confirming the patient’s age, tele consultation should proceed only if the minor is accompanied by an adult (preferably a parent or adult sibling or legally appointed guardian) during the entire duration of the consultation. The identity of the adult should be ascertained and documented for records</w:t>
      </w:r>
    </w:p>
    <w:p w:rsidR="00000000" w:rsidDel="00000000" w:rsidP="00000000" w:rsidRDefault="00000000" w:rsidRPr="00000000" w14:paraId="000000F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RMP shall display the registration number accorded to her/him by the State Medical Council or NMC, on all prescriptions, their website, electronic communications (WhatsApp/ email etc.) and receipts etc. given to her/his patients</w:t>
      </w:r>
    </w:p>
    <w:p w:rsidR="00000000" w:rsidDel="00000000" w:rsidP="00000000" w:rsidRDefault="00000000" w:rsidRPr="00000000" w14:paraId="000000F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and duly recording the Patient's consent is mandatory for any telemedicine consultation.</w:t>
      </w:r>
    </w:p>
    <w:p w:rsidR="00000000" w:rsidDel="00000000" w:rsidP="00000000" w:rsidRDefault="00000000" w:rsidRPr="00000000" w14:paraId="000000F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information desired from a physical examination is critical for the management of the patient, the RMP should not proceed with the consultation till such time that a physical examination can be arranged through an in-person consultation.</w:t>
      </w:r>
    </w:p>
    <w:p w:rsidR="00000000" w:rsidDel="00000000" w:rsidP="00000000" w:rsidRDefault="00000000" w:rsidRPr="00000000" w14:paraId="000000F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RMP must aim to ensure that patient confidentiality, privacy and data integrity are not compromised. Data obtained during a telemedicine consultation must be secured to prevent unauthorized access and breaches of identifiable patient information using appropriate and up to date security measures in accordance with prevailing legislation.”</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“Should consent be taken in teleconsultations?”</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w:t>
      </w:r>
    </w:p>
    <w:p w:rsidR="00000000" w:rsidDel="00000000" w:rsidP="00000000" w:rsidRDefault="00000000" w:rsidRPr="00000000" w14:paraId="000000F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and duly recording the Patient's consent is mandatory for any telemedicine consultation. The RMP must ascertain whether the patient is competent to give consent for it to be considered valid. Also, the RMPs should ensure that consent is obtained in a language that the patients can comprehend with ease.</w:t>
      </w:r>
    </w:p>
    <w:p w:rsidR="00000000" w:rsidDel="00000000" w:rsidP="00000000" w:rsidRDefault="00000000" w:rsidRPr="00000000" w14:paraId="000000F9">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may be implied or explicit, depending on who has initiated the telemedicine consultation</w:t>
      </w:r>
    </w:p>
    <w:p w:rsidR="00000000" w:rsidDel="00000000" w:rsidP="00000000" w:rsidRDefault="00000000" w:rsidRPr="00000000" w14:paraId="000000FA">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patient has initiated or solicited the telemedicine consultation, then the consent is implied</w:t>
      </w:r>
    </w:p>
    <w:p w:rsidR="00000000" w:rsidDel="00000000" w:rsidP="00000000" w:rsidRDefault="00000000" w:rsidRPr="00000000" w14:paraId="000000FB">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RMP, healthcare worker or a caregiver initiates the consultation, then the consent is explicit and hence,mandatory.</w:t>
      </w:r>
    </w:p>
    <w:p w:rsidR="00000000" w:rsidDel="00000000" w:rsidP="00000000" w:rsidRDefault="00000000" w:rsidRPr="00000000" w14:paraId="000000FC">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consent must be recorded in any form.</w:t>
      </w:r>
    </w:p>
    <w:p w:rsidR="00000000" w:rsidDel="00000000" w:rsidP="00000000" w:rsidRDefault="00000000" w:rsidRPr="00000000" w14:paraId="000000FD">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minors (less than 18years), consent has to be obtained from a parent or from an adult sibling or legally appointed guardian”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prescriptions be made in teleconsultations?”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Prescribing medication via telemedicine consultation is solely at the professional discretion of the RMP. It entails the same professional accountability as for in-person consultations</w:t>
      </w:r>
    </w:p>
    <w:p w:rsidR="00000000" w:rsidDel="00000000" w:rsidP="00000000" w:rsidRDefault="00000000" w:rsidRPr="00000000" w14:paraId="0000010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RMPs may prescribe Drugs via telemedicine ONLY when they are satisfied that they possess adequate and relevant information about the patient’s medical condition and that the prescribed Drugs are appropriate for and in patient’s best interest.</w:t>
      </w:r>
    </w:p>
    <w:p w:rsidR="00000000" w:rsidDel="00000000" w:rsidP="00000000" w:rsidRDefault="00000000" w:rsidRPr="00000000" w14:paraId="0000010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RMPs are expected to prescribe drugs for all conditions that they are able to diagnose with certainty, with the EXCEPTION of Schedule X drugs mentioned in the Drugs and Cosmetics Rules 1945, substance regulated under the under Narcotics Drugs and Psychotropic Substance Act, 1985 and all pharmaceutical drugs that can cause addiction or dependency.</w:t>
      </w:r>
    </w:p>
    <w:p w:rsidR="00000000" w:rsidDel="00000000" w:rsidP="00000000" w:rsidRDefault="00000000" w:rsidRPr="00000000" w14:paraId="0000010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information must be present compulsorily in every prescription:</w:t>
      </w:r>
    </w:p>
    <w:p w:rsidR="00000000" w:rsidDel="00000000" w:rsidP="00000000" w:rsidRDefault="00000000" w:rsidRPr="00000000" w14:paraId="00000106">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qualifications, registration number, address and contact details of the RMP.</w:t>
      </w:r>
    </w:p>
    <w:p w:rsidR="00000000" w:rsidDel="00000000" w:rsidP="00000000" w:rsidRDefault="00000000" w:rsidRPr="00000000" w14:paraId="00000107">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age, sex, identification and contact details of the patient.</w:t>
      </w:r>
    </w:p>
    <w:p w:rsidR="00000000" w:rsidDel="00000000" w:rsidP="00000000" w:rsidRDefault="00000000" w:rsidRPr="00000000" w14:paraId="00000108">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drug/s being prescribed in CAPITAL letters along with a clear mention of the formulation, dose,frequency and duration for which the drug/s is/are to be taken.</w:t>
      </w:r>
    </w:p>
    <w:p w:rsidR="00000000" w:rsidDel="00000000" w:rsidP="00000000" w:rsidRDefault="00000000" w:rsidRPr="00000000" w14:paraId="00000109">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time and place of writing the prescription with signature and stamp.”</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i w:val="1"/>
      <w:sz w:val="24"/>
      <w:szCs w:val="24"/>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diacode.nic.in/bitstream/123456789/7798/1/201023_clinical_establishments_%28registration_and_regulation%29_act%2C_2010.pdf" TargetMode="External"/><Relationship Id="rId10" Type="http://schemas.openxmlformats.org/officeDocument/2006/relationships/hyperlink" Target="https://www.nhp.gov.in/nhpfiles/national_health_policy_2017.pdf" TargetMode="External"/><Relationship Id="rId13" Type="http://schemas.openxmlformats.org/officeDocument/2006/relationships/hyperlink" Target="https://wbconsumers.gov.in/writereaddata/ACT%20&amp;%20RULES/Relevant%20Act%20&amp;%20Rules/Code%20of%20Medical%20Ethics%20Regulations.pdf" TargetMode="External"/><Relationship Id="rId12" Type="http://schemas.openxmlformats.org/officeDocument/2006/relationships/hyperlink" Target="https://www.indiacode.nic.in/bitstream/123456789/2157/3/A2016-1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sco.gov.in/opencms/opencms/en/consumer/" TargetMode="External"/><Relationship Id="rId15" Type="http://schemas.openxmlformats.org/officeDocument/2006/relationships/hyperlink" Target="https://www.nmc.org.in/rules-regulations/national-medical-commission-registered-medical-practitioner-professional-conduct-regulations-2023-reg/" TargetMode="External"/><Relationship Id="rId14" Type="http://schemas.openxmlformats.org/officeDocument/2006/relationships/hyperlink" Target="https://www.indiacode.nic.in/handle/123456789/11820?view_type=search&amp;col=123456789/1362" TargetMode="External"/><Relationship Id="rId17" Type="http://schemas.openxmlformats.org/officeDocument/2006/relationships/hyperlink" Target="https://nhm.gov.in/images/pdf/programmes/Grievance_Redressal_System/Guidelines_for_Establishing_Grievance_Redressal_and%20_Health_Helpline.pdf" TargetMode="External"/><Relationship Id="rId16" Type="http://schemas.openxmlformats.org/officeDocument/2006/relationships/hyperlink" Target="https://consumerhelpline.gov.in/faq-details.php?fid=Medical%20Negligenc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main.mohfw.gov.in/Organisation/state-health-departments-0" TargetMode="External"/><Relationship Id="rId7" Type="http://schemas.openxmlformats.org/officeDocument/2006/relationships/hyperlink" Target="https://www.nmc.org.in/rules-regulations/national-medical-commission-registered-medical-practitioner-professional-conduct-regulations-2023-reg/" TargetMode="External"/><Relationship Id="rId8" Type="http://schemas.openxmlformats.org/officeDocument/2006/relationships/hyperlink" Target="https://www.nmc.org.in/information-desk/state-medical-councils/list-of-state-medical-counc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W3AWNshBy9CDxKZBKsJbN5RPg==">CgMxLjAyCGguZ2pkZ3hzMg5oLjhkYjhtdWowd3Y0cjIOaC52OXVwb3Y0cWVpbWIyDmgudzZ3aXI0cDlyaWx4Mg5oLnR5djhtNWxwbG5xdTIOaC5vcm53MzE5aHQ2dW0yDmgubjVoMjU4ZWFjZjh0Mg5oLm1jdW5pa2cyMDU1ZDIOaC5wd2J4NmI1bjE3YzgyDmguaXRhbWt1Ymk3ZTYxMg5oLmMydHlqMDE0MHVpYjIOaC5hM3RsOHNjbm90cjQ4AHIhMVVoS2FhSFB3Z2FkcnFzUXRYWUU3S1hqbXBFaFhaT1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