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jc w:val="center"/>
        <w:rPr>
          <w:rFonts w:ascii="Times New Roman" w:cs="Times New Roman" w:eastAsia="Times New Roman" w:hAnsi="Times New Roman"/>
          <w:b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b w:val="1"/>
          <w:sz w:val="24"/>
          <w:szCs w:val="24"/>
          <w:u w:val="single"/>
          <w:rtl w:val="0"/>
        </w:rPr>
        <w:t xml:space="preserve">TELECOMMUNICATION SERVICES</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pStyle w:val="Heading1"/>
        <w:rPr>
          <w:rFonts w:ascii="Arial" w:cs="Arial" w:eastAsia="Arial" w:hAnsi="Arial"/>
          <w:b w:val="0"/>
          <w:sz w:val="40"/>
          <w:szCs w:val="40"/>
        </w:rPr>
      </w:pPr>
      <w:bookmarkStart w:colFirst="0" w:colLast="0" w:name="_heading=h.lu28jrqizq7r" w:id="1"/>
      <w:bookmarkEnd w:id="1"/>
      <w:r w:rsidDel="00000000" w:rsidR="00000000" w:rsidRPr="00000000">
        <w:rPr>
          <w:rFonts w:ascii="Arial" w:cs="Arial" w:eastAsia="Arial" w:hAnsi="Arial"/>
          <w:b w:val="0"/>
          <w:sz w:val="40"/>
          <w:szCs w:val="40"/>
          <w:rtl w:val="0"/>
        </w:rPr>
        <w:t xml:space="preserve">Question: “What is telecommunications? How is telecommunications regulated in India?”</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Answer: “The study and practice of conveying information via electronic methods is referred to as telecommunication. It is the most popular form of communication, particularly when using a phone or the Internet. It is supervised by the Telecom Regulations Authority of India (“TRAI”). The TRAI, which was founded on February 20, 1997, oversees the telecom sector. It was created to keep India's tariff rates consistent. The Telecom Regulations Authority of India Act, 1997, is the law that governs this industry. In order to protect consumers from fraud, the TRAI has implemented a number of measures. Mycall, Myspeed, and do not disturb (DND 2.0) were developed to encourage transparency and give consumers access to information about the real payments made by users to the operators. As of 2019, there are a total of 1183 million telephone connections in India. The sector is expected to grow further in future.”</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1"/>
        <w:rPr>
          <w:rFonts w:ascii="Arial" w:cs="Arial" w:eastAsia="Arial" w:hAnsi="Arial"/>
          <w:b w:val="0"/>
          <w:sz w:val="40"/>
          <w:szCs w:val="40"/>
        </w:rPr>
      </w:pPr>
      <w:bookmarkStart w:colFirst="0" w:colLast="0" w:name="_heading=h.mbsqxl7lbmgg" w:id="2"/>
      <w:bookmarkEnd w:id="2"/>
      <w:r w:rsidDel="00000000" w:rsidR="00000000" w:rsidRPr="00000000">
        <w:rPr>
          <w:rFonts w:ascii="Arial" w:cs="Arial" w:eastAsia="Arial" w:hAnsi="Arial"/>
          <w:b w:val="0"/>
          <w:sz w:val="40"/>
          <w:szCs w:val="40"/>
          <w:rtl w:val="0"/>
        </w:rPr>
        <w:t xml:space="preserve">Question: “What are the available grounds for consumers to file complaints with regard to telecommunications in India?”</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Protection Act, 2019 provides remedies to consumers for deficiency of service. There can be various grounds for complaints for deficiency of services in the telecom sector, but the most common ones include: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Poor connection services such as slow internet, patchy network coverage, and defective connection.</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Poor redressal services such as substandard customer service.</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Poor billing services such as excessive or incorrect billing.</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Unsolicited commercial calls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Customer service problems such as delayed response time. </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Inconsistent signal strength, no coverage in advertised zones, call dropping  </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Misrepresented plans or packages, misleading advertisements”</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pStyle w:val="Heading1"/>
        <w:spacing w:after="120" w:before="400" w:line="276" w:lineRule="auto"/>
        <w:rPr>
          <w:rFonts w:ascii="Arial" w:cs="Arial" w:eastAsia="Arial" w:hAnsi="Arial"/>
          <w:b w:val="0"/>
          <w:sz w:val="40"/>
          <w:szCs w:val="40"/>
        </w:rPr>
      </w:pPr>
      <w:bookmarkStart w:colFirst="0" w:colLast="0" w:name="_heading=h.r3a93iodul25" w:id="3"/>
      <w:bookmarkEnd w:id="3"/>
      <w:r w:rsidDel="00000000" w:rsidR="00000000" w:rsidRPr="00000000">
        <w:rPr>
          <w:rFonts w:ascii="Arial" w:cs="Arial" w:eastAsia="Arial" w:hAnsi="Arial"/>
          <w:b w:val="0"/>
          <w:sz w:val="40"/>
          <w:szCs w:val="40"/>
          <w:rtl w:val="0"/>
        </w:rPr>
        <w:t xml:space="preserve">Question: “Where should the grievance redressal or complaint be filed?”</w:t>
      </w:r>
    </w:p>
    <w:p w:rsidR="00000000" w:rsidDel="00000000" w:rsidP="00000000" w:rsidRDefault="00000000" w:rsidRPr="00000000" w14:paraId="00000011">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Answer: “The consumer can register his complaint through various available mechanisms. These are provided below in a step-by-step manner.-</w:t>
      </w: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https://dot.gov.in/public-grievances</w:t>
        </w:r>
      </w:hyperlink>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 Reaching out to the service provider:</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responsibility to address the concern of consumers relating to poor connection, redressal, and connection services rests with the service providers based on the licensing terms and conditions.</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 came up with a two-tier grievance redressal mechanism that shall be set up by all the Telecom Service Providers. This two-tier mechanism is constituted in the following manner-</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Complaint Centre with a toll-free “Consumer Care Number” which will be responsible to address all the complaints received by them. The procedure for dealing with these complaints is that a unique docket number is given to every complaint, which is stored for a period of three years. This docket number, alongside the date and time of registration, and the time limit for resolution of complaints shall be communicated to the consumer through SMS. The time limit for resolving service disruption difficulties is within a period of 3 days, and all other queries within a maximum of 7 days.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the consumer is not satisfied with the complaint redressal at the Call Centre level, they can reach out to the Nodal Officer of the Service Provider. The problems relating to disruption of service shall be redressed within 3 days, and all other cases shall be dealt with within 10 days.</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Appellate Authority constituted of one or more persons to deal with grievances, that could be reached if a consumer is not satisfied with the redressal of his complaint, or his complaint remains unaddressed or no intimation of redressal of the complaint is received within the specified period. This body is called the Telecom Dispute Settlement and Appellate Authority (TDSAT). The time limit for filing an appeal in TDSAT is within three months from the disposal of complaints by the Nodal Officer. However, it remains at the discretion of the appellate authority to admit complaints beyond that period.</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also directs parties to go for mediation, which ensures cost and time saving for the parties involved. In any case, if the dispute is not resolved through mediation, the consumer can reapproach the tribunal through an advocate. The proceedings in the TDSAT are the same as in a court.</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time limit for disposal of the appeal is within three months from the date of filing of the appeal.</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TRAI has also set provisions for rent rebates to consumers in cases of delay in the resolution of complaints. This is as follows-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more than 3 days and up to 7 days- rent rebate for 7 days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more than 7 days and up to 15 days- rent rebate for 15 days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For more than 15 days- rent rebate for one month</w:t>
      </w:r>
    </w:p>
    <w:p w:rsidR="00000000" w:rsidDel="00000000" w:rsidP="00000000" w:rsidRDefault="00000000" w:rsidRPr="00000000" w14:paraId="0000001F">
      <w:pPr>
        <w:shd w:fill="ffffff" w:val="clea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(ii) Approaching any other appropriate judicial or quasi-judicial body:</w:t>
      </w:r>
    </w:p>
    <w:p w:rsidR="00000000" w:rsidDel="00000000" w:rsidP="00000000" w:rsidRDefault="00000000" w:rsidRPr="00000000" w14:paraId="0000002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1">
      <w:pP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District Commission: The aggrieved consumer can reach out to the District Commission under section 34 of the CPA, 2019. As per the Consumer Protection (Jurisdiction of the District Commission, the State Commission and the National Commission) Rules, 2021, the District Commission shall have jurisdiction to entertain complaints where the value of the goods or services paid as consideration does not exceed fifty lakh rupees.</w:t>
      </w:r>
    </w:p>
    <w:p w:rsidR="00000000" w:rsidDel="00000000" w:rsidP="00000000" w:rsidRDefault="00000000" w:rsidRPr="00000000" w14:paraId="00000022">
      <w:pP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State Commission:  As per the Consumer Protection (Jurisdiction of the District Commission, the State Commission and the National Commission) Rules, 2021, the State Commission shall have jurisdiction to entertain complaints where the value of the goods or services paid as consideration exceeds fifty lakh but does not exceed two crore rupees. An appeal against the order of the District Commission can also be made under section 41 of the CPA, 2019 to the State Commission.</w:t>
      </w:r>
    </w:p>
    <w:p w:rsidR="00000000" w:rsidDel="00000000" w:rsidP="00000000" w:rsidRDefault="00000000" w:rsidRPr="00000000" w14:paraId="00000023">
      <w:pPr>
        <w:shd w:fill="ffffff" w:val="clea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c) National Commission: As per the Consumer Protection (Jurisdiction of the District Commission, the State Commission and the National Commission) Rules, 2021, the National Commission shall have jurisdiction to entertain complaints where the value of the goods or services paid as consideration, exceeds two crore rupees. The NCDRC also has appellate jurisdiction against the orders of any State Commission and Central Consumer Protection Authority.</w:t>
      </w:r>
      <w:r w:rsidDel="00000000" w:rsidR="00000000" w:rsidRPr="00000000">
        <w:rPr>
          <w:rtl w:val="0"/>
        </w:rPr>
      </w:r>
    </w:p>
    <w:p w:rsidR="00000000" w:rsidDel="00000000" w:rsidP="00000000" w:rsidRDefault="00000000" w:rsidRPr="00000000" w14:paraId="0000002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b w:val="0"/>
          <w:sz w:val="40"/>
          <w:szCs w:val="40"/>
        </w:rPr>
      </w:pPr>
      <w:bookmarkStart w:colFirst="0" w:colLast="0" w:name="_heading=h.559vu33nba7c" w:id="4"/>
      <w:bookmarkEnd w:id="4"/>
      <w:r w:rsidDel="00000000" w:rsidR="00000000" w:rsidRPr="00000000">
        <w:rPr>
          <w:rFonts w:ascii="Arial" w:cs="Arial" w:eastAsia="Arial" w:hAnsi="Arial"/>
          <w:b w:val="0"/>
          <w:sz w:val="40"/>
          <w:szCs w:val="40"/>
          <w:rtl w:val="0"/>
        </w:rPr>
        <w:t xml:space="preserve">Question: “Is there a national body for handling this consumer area? What body handles this area for India?”</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Telecom Regulatory Authority of India Act, 1997 establishes the Telecom Regulatory Authority of India (“TRAI”), which is the regulatory body for the telecom sector in India. Apart from the regulatory functions, the TRAI is also authorized to adjudicate upon issues relating to matters between the consumers and the service providers. Apart from the regulatory functions, TRAI is also authorized to adjudicate upon disputes among Service Providers or between Service Providers and a group of Consumers on matters relating to technical compatibility and interconnection between Service Providers, revenue sharing arrangements between Service Providers, quality of telecommunication services, and interests of consumers. Telecom Disputes Settlement and Appellate Tribunal was established in 2000 to provide a more comprehensive dispute settlement mechanism in the telecommunication sector. TDSAT was created to adjudicate disputes and handle appeals to protect both service providers' and consumers' interests while ensuring orderly growth of the telecom sector.</w:t>
      </w:r>
    </w:p>
    <w:p w:rsidR="00000000" w:rsidDel="00000000" w:rsidP="00000000" w:rsidRDefault="00000000" w:rsidRPr="00000000" w14:paraId="0000002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advisory team of the strength of two members shall be constituted in each of the service areas by the service provider. This will comprise </w:t>
      </w:r>
      <w:r w:rsidDel="00000000" w:rsidR="00000000" w:rsidRPr="00000000">
        <w:rPr>
          <w:rFonts w:ascii="Times New Roman" w:cs="Times New Roman" w:eastAsia="Times New Roman" w:hAnsi="Times New Roman"/>
          <w:b w:val="1"/>
          <w:sz w:val="24"/>
          <w:szCs w:val="24"/>
          <w:rtl w:val="0"/>
        </w:rPr>
        <w:t xml:space="preserve">one member from the consumer organization</w:t>
      </w:r>
      <w:r w:rsidDel="00000000" w:rsidR="00000000" w:rsidRPr="00000000">
        <w:rPr>
          <w:rFonts w:ascii="Times New Roman" w:cs="Times New Roman" w:eastAsia="Times New Roman" w:hAnsi="Times New Roman"/>
          <w:sz w:val="24"/>
          <w:szCs w:val="24"/>
          <w:rtl w:val="0"/>
        </w:rPr>
        <w:t xml:space="preserve"> registered with TRAI and another member from the service provider.</w:t>
      </w:r>
    </w:p>
    <w:p w:rsidR="00000000" w:rsidDel="00000000" w:rsidP="00000000" w:rsidRDefault="00000000" w:rsidRPr="00000000" w14:paraId="0000002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link can be accessed to read more on the TRAI:</w:t>
      </w:r>
    </w:p>
    <w:p w:rsidR="00000000" w:rsidDel="00000000" w:rsidP="00000000" w:rsidRDefault="00000000" w:rsidRPr="00000000" w14:paraId="0000002C">
      <w:pPr>
        <w:shd w:fill="ffffff" w:val="clear"/>
        <w:spacing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https://www.trai.gov.in/about-us/history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pStyle w:val="Heading1"/>
        <w:rPr>
          <w:rFonts w:ascii="Arial" w:cs="Arial" w:eastAsia="Arial" w:hAnsi="Arial"/>
          <w:b w:val="0"/>
          <w:sz w:val="40"/>
          <w:szCs w:val="40"/>
        </w:rPr>
      </w:pPr>
      <w:bookmarkStart w:colFirst="0" w:colLast="0" w:name="_heading=h.xm8ys6o4hmgy" w:id="5"/>
      <w:bookmarkEnd w:id="5"/>
      <w:r w:rsidDel="00000000" w:rsidR="00000000" w:rsidRPr="00000000">
        <w:rPr>
          <w:rFonts w:ascii="Arial" w:cs="Arial" w:eastAsia="Arial" w:hAnsi="Arial"/>
          <w:b w:val="0"/>
          <w:sz w:val="40"/>
          <w:szCs w:val="40"/>
          <w:rtl w:val="0"/>
        </w:rPr>
        <w:t xml:space="preserve">Question: “What are the legislations about telecom in India?”</w:t>
      </w:r>
    </w:p>
    <w:p w:rsidR="00000000" w:rsidDel="00000000" w:rsidP="00000000" w:rsidRDefault="00000000" w:rsidRPr="00000000" w14:paraId="0000002F">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30">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Telecom Regulatory Authority of India Act, 1997</w:t>
      </w:r>
      <w:r w:rsidDel="00000000" w:rsidR="00000000" w:rsidRPr="00000000">
        <w:rPr>
          <w:rFonts w:ascii="Times New Roman" w:cs="Times New Roman" w:eastAsia="Times New Roman" w:hAnsi="Times New Roman"/>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https://www.indiacode.nic.in/bitstream/123456789/1929/1/AA1997__24tele.pdf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relevant regulations: </w:t>
      </w:r>
      <w:hyperlink r:id="rId11">
        <w:r w:rsidDel="00000000" w:rsidR="00000000" w:rsidRPr="00000000">
          <w:rPr>
            <w:rFonts w:ascii="Times New Roman" w:cs="Times New Roman" w:eastAsia="Times New Roman" w:hAnsi="Times New Roman"/>
            <w:color w:val="1155cc"/>
            <w:sz w:val="24"/>
            <w:szCs w:val="24"/>
            <w:u w:val="single"/>
            <w:rtl w:val="0"/>
          </w:rPr>
          <w:t xml:space="preserve">https://trai.gov.in/release-publication/regulations/amendments-page/93572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Telegraph Act, 1885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https://www.indiacode.nic.in/bitstream/123456789/13115/1/indiantelegraphact_1885.pdf</w:t>
        </w:r>
      </w:hyperlink>
      <w:r w:rsidDel="00000000" w:rsidR="00000000" w:rsidRPr="00000000">
        <w:rPr>
          <w:rtl w:val="0"/>
        </w:rPr>
      </w:r>
    </w:p>
    <w:p w:rsidR="00000000" w:rsidDel="00000000" w:rsidP="00000000" w:rsidRDefault="00000000" w:rsidRPr="00000000" w14:paraId="00000033">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 Act, 2000 -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https://www.indiacode.nic.in/bitstream/123456789/13116/1/it_act_2000_updated.pdf</w:t>
        </w:r>
      </w:hyperlink>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Act, 2023 - </w:t>
      </w:r>
      <w:hyperlink r:id="rId14">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https://www.indiacode.nic.in/bitstream/123456789/20101/1/A2023-44.pdf</w:t>
        </w:r>
      </w:hyperlink>
      <w:r w:rsidDel="00000000" w:rsidR="00000000" w:rsidRPr="00000000">
        <w:rPr>
          <w:rtl w:val="0"/>
        </w:rPr>
      </w:r>
    </w:p>
    <w:p w:rsidR="00000000" w:rsidDel="00000000" w:rsidP="00000000" w:rsidRDefault="00000000" w:rsidRPr="00000000" w14:paraId="00000035">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Telecommunications Public Grievance -   </w:t>
      </w:r>
      <w:hyperlink r:id="rId15">
        <w:r w:rsidDel="00000000" w:rsidR="00000000" w:rsidRPr="00000000">
          <w:rPr>
            <w:rFonts w:ascii="Times New Roman" w:cs="Times New Roman" w:eastAsia="Times New Roman" w:hAnsi="Times New Roman"/>
            <w:color w:val="1155cc"/>
            <w:sz w:val="24"/>
            <w:szCs w:val="24"/>
            <w:u w:val="single"/>
            <w:rtl w:val="0"/>
          </w:rPr>
          <w:t xml:space="preserve">https://dot.gov.in/public-grievances-0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Regulatory Authority of India Complaint - </w:t>
      </w:r>
      <w:hyperlink r:id="rId16">
        <w:r w:rsidDel="00000000" w:rsidR="00000000" w:rsidRPr="00000000">
          <w:rPr>
            <w:rFonts w:ascii="Times New Roman" w:cs="Times New Roman" w:eastAsia="Times New Roman" w:hAnsi="Times New Roman"/>
            <w:color w:val="1155cc"/>
            <w:sz w:val="24"/>
            <w:szCs w:val="24"/>
            <w:u w:val="single"/>
            <w:rtl w:val="0"/>
          </w:rPr>
          <w:t xml:space="preserve">https://trai.gov.in/faqcategory/complaint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Consumer Complaints Monitoring System - </w:t>
      </w:r>
      <w:hyperlink r:id="rId17">
        <w:r w:rsidDel="00000000" w:rsidR="00000000" w:rsidRPr="00000000">
          <w:rPr>
            <w:rFonts w:ascii="Times New Roman" w:cs="Times New Roman" w:eastAsia="Times New Roman" w:hAnsi="Times New Roman"/>
            <w:color w:val="1155cc"/>
            <w:sz w:val="24"/>
            <w:szCs w:val="24"/>
            <w:u w:val="single"/>
            <w:rtl w:val="0"/>
          </w:rPr>
          <w:t xml:space="preserve">https://tccms.trai.gov.in/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landmark judgments on telecom law in India?”</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3B">
      <w:pPr>
        <w:shd w:fill="ffffff" w:val="clea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“1. Vodafone Idea Cellular Ltd. v. Ajay Kumar Agarwal [CA/923 of 2017/2022]</w:t>
      </w:r>
      <w:r w:rsidDel="00000000" w:rsidR="00000000" w:rsidRPr="00000000">
        <w:rPr>
          <w:rtl w:val="0"/>
        </w:rPr>
      </w:r>
    </w:p>
    <w:p w:rsidR="00000000" w:rsidDel="00000000" w:rsidP="00000000" w:rsidRDefault="00000000" w:rsidRPr="00000000" w14:paraId="0000003C">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addressed whether a telecom consumer dispute could be heard by consumer forums despite the existence of an arbitration remedy under the Indian Telegraph Act, 1885. The case arose when a Vodafone customer filed a complaint about an allegedly excessive bill of Rs 24,609.51. The Supreme Court ruled that consumer forums have jurisdiction to hear telecom disputes even though Section 7B of the Telegraph Act provides for arbitration. The Court held that the Consumer Protection Act is a special law designed to protect consumers, and its remedies are additional to other available remedies. The Court overruled its earlier decision in M Krishnan (2009) and clarified that consumers can choose either arbitration or consumer forums for resolving telecom disputes, with no compulsion to opt for arbitration.</w:t>
      </w:r>
    </w:p>
    <w:p w:rsidR="00000000" w:rsidDel="00000000" w:rsidP="00000000" w:rsidRDefault="00000000" w:rsidRPr="00000000" w14:paraId="0000003D">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held that the additional remedy under the CPA is not excluded by the telegraph contracts which mandatorily have arbitration clauses. </w:t>
      </w:r>
    </w:p>
    <w:p w:rsidR="00000000" w:rsidDel="00000000" w:rsidP="00000000" w:rsidRDefault="00000000" w:rsidRPr="00000000" w14:paraId="0000003E">
      <w:pPr>
        <w:shd w:fill="ffffff" w:val="clear"/>
        <w:spacing w:line="36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F">
      <w:pPr>
        <w:shd w:fill="ffffff" w:val="clear"/>
        <w:spacing w:line="36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Idea Cellular Ltd. v. Angad Kumar</w:t>
      </w:r>
    </w:p>
    <w:p w:rsidR="00000000" w:rsidDel="00000000" w:rsidP="00000000" w:rsidRDefault="00000000" w:rsidRPr="00000000" w14:paraId="00000040">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Idea Cellular Ltd. launched a promotional scheme called "Tyoharaon Ki Saugat" where Angad Kumar received a message stating he had won an Alto Car. When Idea failed to deliver the car, Kumar filed a consumer complaint. Idea claimed they had sent a second message the same day asking recipients to ignore the first message due to a manual error, and also argued that the phone wasn't registered in Kumar's name. While lower courts ordered Idea to provide the car or its value, the National Consumer Disputes Redressal Commission modified the order, directing Idea to pay Rs. 1 lakh as compensation instead of the car, along with Rs. 5,000 in litigation costs, noting that the company's negligence had caused Kumar undue harassment and mental trauma.</w:t>
      </w:r>
    </w:p>
    <w:p w:rsidR="00000000" w:rsidDel="00000000" w:rsidP="00000000" w:rsidRDefault="00000000" w:rsidRPr="00000000" w14:paraId="00000041">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it was held that the negligence on part of the service provider resulting in deficiency of service makes it liable.”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Uttamkumar Samanta v. Vodafone East Limited &amp; Ors.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Dr. Uttamkumar Samanta v. Vodafone East Limited &amp; 4 Ors., the complainant purchased a post-paid internet service plan from the respondent. The respondent provided a Data Sim card and a device for Rs. 5,500/- but allegedly failed to inform the complainant that all transactions were final, and no refund would be made. After the payment, the complainant received a printed receipt, and the internet service was activated. However, the service was suddenly disconnected on 10.05.2013 without any intimation.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sought compensation of Rs. 99,95,500/- for the alleged deficiencies in service. The respondents contended that the connection was not activated due to the complainant's non-residence at the given address.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Commission observed deficiencies in service and unfair trade practices by the respondents but dismissed the complaint, considering the claimed amount disproportionate. The State Commission directed the complainant to pay Rs. 10,000/- to the State Consumer Welfare Fund within 30 days; otherwise, it would carry an interest of 9% p.a. The complainant appealed to the National Commission.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Commission found the complainant's claim disproportionately high and unreasonable. It observed that the complainant seemed to be misusing statutory processes to gain wrongful benefits and create nuisance value against the respondents. The appeal was dismissed as frivolous and vexatious, with a cost of Rs. 500/-.</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Manager, Telecom v. M. Krishnan and Another</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General Manager, Telecom v. M. Krishnan and Another, a Special Appeal was filed with the Supreme Court. The dispute revolved around the non-payment of a telephone bill, leading to the disconnection of the telephone connection provided to the first respondent. Dissatisfied with the disconnection, the first respondent filed a complaint before the District Consumer Disputes Redressal Forum, Kozhikode. The Consumer Forum ruled in favor of the first respondent, directing the appellant (General Manager, Telecom) to re-connect the telephone and pay compensation.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 challenged the jurisdiction of the consumer forum by filing a writ petition before the Kerala High Court, but it was dismissed. The Writ Appeal was also dismissed by a Full Bench of the Kerala High Court. The Supreme Court, in its decision, held that when a special remedy is provided under Section 7-B of the Indian Telegraph Act, 1885, specifically addressing disputes related to telephone bills, the remedy under the Consumer Protection Act, 1986 is impliedly barred.</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pointed out that Rule 413 of the Telegraph Rules subjects all services related to the telephone to Telegraph Rules, and a telephone connection can be disconnected for default of payment under Rule 443 of the Rules. The court emphasized that the special law, the Telegraph Act, would prevail over the general law, the Consumer Protection Act. It referred to a previous decision stating that the National Commission lacks jurisdiction to adjudicate claims for compensation arising from motor vehicle accidents.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the Supreme Court allowed the appeal, setting aside the order and judgment of the High Court.</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Broadband?”</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“Broadband refers to a connection that has the capacity to transmit large amounts of data at high speed.”</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always-on service? Will there be call charges?”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“Always-on means that the ADSL broadband sets up a permanent connection to the internet, allowing access as soon as the computer and modem are switched on.”</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Even though broadband is not used frequently, still huge bills are received. What could be the reason?”</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“Additional download of data beyond the permissible limit in the tariff package would attract additional charges.”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rental rebate?”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“Rebate in rental is provided to subscribers when services are interrupted over a prolonged period due to departmental reasons.</w:t>
      </w:r>
    </w:p>
    <w:p w:rsidR="00000000" w:rsidDel="00000000" w:rsidP="00000000" w:rsidRDefault="00000000" w:rsidRPr="00000000" w14:paraId="0000005B">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 days interruption: Proportionate rental rebate.</w:t>
      </w:r>
    </w:p>
    <w:p w:rsidR="00000000" w:rsidDel="00000000" w:rsidP="00000000" w:rsidRDefault="00000000" w:rsidRPr="00000000" w14:paraId="0000005C">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 days interruption: 30 days rental rebate.</w:t>
      </w:r>
    </w:p>
    <w:p w:rsidR="00000000" w:rsidDel="00000000" w:rsidP="00000000" w:rsidRDefault="00000000" w:rsidRPr="00000000" w14:paraId="0000005D">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one month interruption: Pro-rata rental rebate.</w:t>
      </w:r>
    </w:p>
    <w:p w:rsidR="00000000" w:rsidDel="00000000" w:rsidP="00000000" w:rsidRDefault="00000000" w:rsidRPr="00000000" w14:paraId="0000005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on Broadband, visit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TRAI FAQ on Broadband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are Telecommunication services?”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“Telecom Services includes fixed line services, mobile connection and internet connection (wired and wireless both).”</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Who regulates the Telecom Sector?”</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“Telecom Regulatory Authority of India (TRAI) is committed to protect the interest of the consumers as mandated in the TRAI Act, 1997 .”</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mobile Services and what all does it include?”</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“Mobile Services is a wireless communications network through radio wave or satellite transmissions used with an electronic telecommunications device.”</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the difference between prepaid and postpaid connection?”</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“Prepaid is basically a payment method for mobile services which you pay in advance before using it whereas in post-paid you pay your bill after using the services.”</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Is it mandatory for operators to convey to post-paid subscribers all compulsory fixed charges?”</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all monthly fixed charges, which are compulsory under a given tariff plan are to be shown under one head, for clarity and comparison of different tariff plans on offer.”</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a service provider levy a charge for provision of hard copy of the bill?”</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TRAI has prohibited levy of charges for provision of hard copy of the bill to the post-paid subscribers.”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a prepaid subscriber migrate to postpaid and vice-versa?”</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migration from pre-paid to post-paid and vice-versa is allowed without any migration charge and without having to change the mobile number.”</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a prepaid subscriber avail any of services even after his talk time is exhausted?”</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“Services which do not affect talk time value, including incoming voice calls and SMS shall continue to be available to the prepaid subscribers during validity period even after talk time value has exhausted.”</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A prepaid subscriber feels that he is being overcharged. Can he get itemized usage details in respect of his mobile connection?”</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if a prepaid subscriber makes a request for itemized usage details The service provider may charge a reasonable cost not exceeding Rupees Fifty for providing such details.”</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the unused amount in recharge coupons be carried forward?”</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any unused balance in the prepaid account shall be carried forward and credited if the subscriber recharges within the period specified for the purpose.”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Will keeping the modem on make any difference in the download limits?”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it can make some difference. When the PC and Modem are kept on, there is a trickling of packets from the Internet into the system, even though the PC is not connected to the Internet.”</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the wireless Internet connection be misused?”</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there is a possibility of the wireless Internet connection getting misused, particularly if the Internet access is provided through Wi-Fi. To avoid that one should use proper authentication methods by using secure password and username.”</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Is incoming SMS free while roaming?”</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meant by "lifetime" in respect of tariff schemes offering lifetime validity?”</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means that tariff plans which are offered as having lifetime validity would continue to be available to the subscriber during the current license and renewed license of the service provider.”</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Is there a minimum validity period prescribed for tariff plans?”</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tariff plan, once offered by a service provider, shall be available to a subscriber for a minimum period of Six months from the date of enrolment of the subscriber to that tariff plan.”</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Whether any charges have to be paid for migration from one plan to another?”</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charges are payable by the subscriber for migration from one tariff plan to another tariff plan.”</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Are incoming calls free while roaming?”</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Incoming calls are free only when the subscriber is within his home network.”</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Whether any fixed charge / rental can be levied by the service provider for providing national roaming services?”</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fixed charge / rental in any form is permitted for accessing national roaming services.” </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the time limit for redressal of complaints at the Call Centre of the service provider?”</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Call Centre has to redress the complaints as per the provisions in the Quality of Service Regulation where no parameters are prescribed; complaints relating to faults/disruption of service have to be rectified within 3 days and all other complaints with 7 days.”</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is mobile number portability ?”</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“Mobile Number Portability (MNP) is a facility which allows you to move to another service provider while retaining your existing operator's mobile number”</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Can I switch over from CDMA service to GSM and vice versa ?”</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.You can flexibly switch over from CDMA to GSM and vice versa. But you have to change the handset, because the technologies are different.”</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 am a customer of a service provider in Delhi, Can I switch over to another service provider in Chennai ?”</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“Mobile Number Portability (MNP) is available at national level . The new service provider will charge a fee (Port in Fee) for MNP. Telecom Regulatory Authority of India (TRAI) has fixed a fee for this service . Is there any applying criteria for availing MNP facility . Yes, as per the following terms. If you are a post -paid customer there should not be any dues with your existing service provider. For prepaid customers the credit balance will not be carried forward. You can switch over to a new service provider only after 90 days stay with the existing service provider. You have to wait a minimum 90 days for second number porting. This is to prevent the misuse of this facility and prevent frequent switching.</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withdraw the application within 24 hrs of submission. However the Port fee will not be refunded. After the application submission, it will take a maximum of four days. In J&amp;K and North eastern states it is within 12 days.</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a down time of approximately 2 hrs while porting the number. During this period you may not be able to use the number. Both incoming and outgoing services will be interrupted. The porting will be carried out between midnight and morning 5 O'clock, so that the two hours outage may not affect the subscriber considerably.”</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How does one Change the Service provider through Mobile Number Portability ?”</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procedures to be carried out for opting a new mobile service provider under MNP, Send an SMS (Port your mobile number) to 1900. Then you will get a reply SMS with a Unique Porting Code (UPC). Submit an application to the service provider where you want to shift with this UPC in a prescribed format (Remember the UPC will be valid only for a few days). Your application will be processed by the new service provider and you will get an application receipt confirmation and the details of porting date. Once the porting is complete, a confirmation message will be received. For more information please visit </w:t>
      </w:r>
      <w:hyperlink r:id="rId20">
        <w:r w:rsidDel="00000000" w:rsidR="00000000" w:rsidRPr="00000000">
          <w:rPr>
            <w:rFonts w:ascii="Times New Roman" w:cs="Times New Roman" w:eastAsia="Times New Roman" w:hAnsi="Times New Roman"/>
            <w:color w:val="1155cc"/>
            <w:sz w:val="24"/>
            <w:szCs w:val="24"/>
            <w:u w:val="single"/>
            <w:rtl w:val="0"/>
          </w:rPr>
          <w:t xml:space="preserve">Frequently Asked Questions | Telecom Regulatory Authority of India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240" w:line="36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trai.gov.in/consumer-info/telecom/faq-category-listing" TargetMode="External"/><Relationship Id="rId11" Type="http://schemas.openxmlformats.org/officeDocument/2006/relationships/hyperlink" Target="https://trai.gov.in/release-publication/regulations/amendments-page/93572" TargetMode="External"/><Relationship Id="rId10" Type="http://schemas.openxmlformats.org/officeDocument/2006/relationships/hyperlink" Target="https://www.indiacode.nic.in/bitstream/123456789/1929/1/AA1997__24tele.pdf" TargetMode="External"/><Relationship Id="rId13" Type="http://schemas.openxmlformats.org/officeDocument/2006/relationships/hyperlink" Target="https://www.indiacode.nic.in/bitstream/123456789/13116/1/it_act_2000_updated.pdf" TargetMode="External"/><Relationship Id="rId12" Type="http://schemas.openxmlformats.org/officeDocument/2006/relationships/hyperlink" Target="https://www.indiacode.nic.in/bitstream/123456789/13115/1/indiantelegraphact_188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i.gov.in/about-us/history" TargetMode="External"/><Relationship Id="rId15" Type="http://schemas.openxmlformats.org/officeDocument/2006/relationships/hyperlink" Target="https://dot.gov.in/public-grievances-0" TargetMode="External"/><Relationship Id="rId14" Type="http://schemas.openxmlformats.org/officeDocument/2006/relationships/hyperlink" Target="https://www.indiacode.nic.in/bitstream/123456789/20101/1/A2023-44.pdf" TargetMode="External"/><Relationship Id="rId17" Type="http://schemas.openxmlformats.org/officeDocument/2006/relationships/hyperlink" Target="https://tccms.trai.gov.in/" TargetMode="External"/><Relationship Id="rId16" Type="http://schemas.openxmlformats.org/officeDocument/2006/relationships/hyperlink" Target="https://trai.gov.in/faqcategory/complaint" TargetMode="External"/><Relationship Id="rId5" Type="http://schemas.openxmlformats.org/officeDocument/2006/relationships/styles" Target="styles.xml"/><Relationship Id="rId19" Type="http://schemas.openxmlformats.org/officeDocument/2006/relationships/hyperlink" Target="http://www.trai.gov.in/faqcategory/broadband" TargetMode="External"/><Relationship Id="rId6" Type="http://schemas.openxmlformats.org/officeDocument/2006/relationships/customXml" Target="../customXML/item1.xml"/><Relationship Id="rId18" Type="http://schemas.openxmlformats.org/officeDocument/2006/relationships/hyperlink" Target="http://www.trai.gov.in/faqcategory/broadband" TargetMode="External"/><Relationship Id="rId7" Type="http://schemas.openxmlformats.org/officeDocument/2006/relationships/hyperlink" Target="https://dot.gov.in/public-grievances" TargetMode="External"/><Relationship Id="rId8" Type="http://schemas.openxmlformats.org/officeDocument/2006/relationships/hyperlink" Target="https://consumerhelplin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uwCk5PLcx9OWC+CUgh5soH3QQ==">CgMxLjAyCGguZ2pkZ3hzMg5oLmx1MjhqcnFpenE3cjIOaC5tYnNxeGw3bGJtZ2cyDmgucjNhOTNpb2R1bDI1Mg5oLjU1OXZ1MzNuYmE3YzIOaC54bTh5czZvNGhtZ3k4AHIhMXRSbnF0eDlNVkNRcGp4YUlhc0h6U0JPd21BVmJ2YUtw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