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11 - Horspool’s String Matching Algorithm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Space and Time Tradeoffs: Implementation of </w:t>
      </w:r>
      <w:r w:rsidDel="00000000" w:rsidR="00000000" w:rsidRPr="00000000">
        <w:rPr>
          <w:b w:val="1"/>
          <w:rtl w:val="0"/>
        </w:rPr>
        <w:t xml:space="preserve">Horspool’s String Matching </w:t>
      </w: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Search for a substring (pattern) in a longer string (text) using Horspool’s string matching algorithm.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a text (1 ≤ length of the text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in a single line. The second line has t (1 ≤ t ≤ 100), the number of patterns ((1 ≤ length of the pattern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)) to be searched in the text. The following t number of lines to have one pattern per line. The text and pattern could have whitespaces like spaces and tabs as characters.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each pattern, print the index (0 ≤ index &lt; length of the text) of the beginning the pattern in the text in a new line. Print ‘-1’ if the substring is not found in the text. Print the total time taken in seconds.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you've chosen the right data structures and organized things well, the algorithms will almost always be self-evident.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chose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0.123456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HorspoolMatching(T[0..n-1], P[0..m-1])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color w:val="ff0000"/>
          <w:rtl w:val="0"/>
        </w:rPr>
        <w:t xml:space="preserve">Table[alphabet size] ← ShiftTable(P[0..m-1])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ab/>
        <w:t xml:space="preserve">i ← m-1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while (i &lt; n)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ab/>
        <w:tab/>
        <w:t xml:space="preserve">j ← 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while (j &lt; m and T[i-j] = P[m-1-j])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40"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j ← j + 1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44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if(j = m) return i-(m-1)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i ← i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Table[ T[i] ]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4291013" cy="24776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47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Search for the last occurrence of the pattern.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Search for all occurrences of the pattern.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Compare the number of character comparisons made with the Naive string matching algorithm.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