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2026-08-31 20:36:52</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693, 'lowest': 106, 'average': 368.2, 'total': 1841}</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r>
        <w:t>Validated Recommendation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Hardware Requirements: {'cpu': 'Intel Core i7 / AMD Ryzen 7', 'ram': '32 GB', 'gpu': 'NVIDIA RTX 3060 / RTX 4060 or better', 'storage': '200 GB SSD'}</w:t>
      </w:r>
    </w:p>
    <w:p>
      <w:r>
        <w:t>Validation Strategy: ['Train-Test Split', 'K-Fold Cross Validation', 'Hyperparameter Tuning', 'Statistical Significance Testing', 'Retrieval Evaluation', 'Answer Quality Evaluation', 'Task Success Evaluation', 'Agent Coordination Evaluation', 'Tool-Use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'Evaluate source attribution, faithfulness, and groundedness.', 'Measure hallucination frequency and introduce factuality verification.', 'Use standardized benchmarks and multiple evaluation metrics.', 'Compare centralized and decentralized multi-agent coordination strategies.', 'Evaluate robustness against prompt injection, adversarial inputs, and unauthorized tool usage.', 'Measure computational cost, latency, resource consumption, and scalability.', 'Evaluate explanation quality, transparency, and interpretability.',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