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Arial" w:hAnsi="Arial"/>
          <w:b/>
          <w:color w:val="111827"/>
          <w:sz w:val="36"/>
        </w:rPr>
        <w:t>EVENTLOOP: DETAILED PROJECT REPORT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EventLoop is an integrated interest-first campus activity discovery and verified student registration platform. In the modern university ecosystem, higher education institutions host hundreds of technical hackathons, symposiums, workshops, and sports events. EventLoop provides a systematic architecture to solve discovery fragmentation while automating student identity and document verification for campus access control.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This report presents a comprehensive study of EventLoop, starting from fundamental concepts and architectural motivation, and gradually progressing to system requirements, database schema design, front-end page implementation, CRUD operations, security protocols, and testing verification.</w:t>
      </w:r>
    </w:p>
    <w:p>
      <w:pPr>
        <w:spacing w:before="80" w:after="280"/>
      </w:pPr>
      <w:r>
        <w:rPr>
          <w:rFonts w:ascii="Arial" w:hAnsi="Arial"/>
          <w:b/>
          <w:color w:val="6B7280"/>
          <w:sz w:val="19"/>
        </w:rPr>
        <w:t xml:space="preserve">Candidate: </w:t>
      </w:r>
      <w:r>
        <w:rPr>
          <w:rFonts w:ascii="Arial" w:hAnsi="Arial"/>
          <w:color w:val="6B7280"/>
          <w:sz w:val="19"/>
        </w:rPr>
        <w:t xml:space="preserve">Shreya Thacker (ADIT, CVM University)  |  </w:t>
      </w:r>
      <w:r>
        <w:rPr>
          <w:rFonts w:ascii="Arial" w:hAnsi="Arial"/>
          <w:b/>
          <w:color w:val="6B7280"/>
          <w:sz w:val="19"/>
        </w:rPr>
        <w:t xml:space="preserve">Domain: </w:t>
      </w:r>
      <w:r>
        <w:rPr>
          <w:rFonts w:ascii="Arial" w:hAnsi="Arial"/>
          <w:color w:val="6B7280"/>
          <w:sz w:val="19"/>
        </w:rPr>
        <w:t xml:space="preserve">Web Technologies &amp; DBMS  |  </w:t>
      </w:r>
      <w:r>
        <w:rPr>
          <w:rFonts w:ascii="Arial" w:hAnsi="Arial"/>
          <w:b/>
          <w:color w:val="6B7280"/>
          <w:sz w:val="19"/>
        </w:rPr>
        <w:t xml:space="preserve">Repository: </w:t>
      </w:r>
      <w:r>
        <w:rPr>
          <w:rFonts w:ascii="Arial" w:hAnsi="Arial"/>
          <w:color w:val="6B7280"/>
          <w:sz w:val="19"/>
        </w:rPr>
        <w:t>github.com/Shreya-Thacker/Event-Loop</w:t>
      </w:r>
    </w:p>
    <w:p>
      <w:pPr>
        <w:keepNext/>
        <w:spacing w:before="320" w:after="120"/>
      </w:pPr>
      <w:r>
        <w:rPr>
          <w:rFonts w:ascii="Arial" w:hAnsi="Arial"/>
          <w:b/>
          <w:color w:val="111827"/>
          <w:sz w:val="26"/>
        </w:rPr>
        <w:t>1. INTRODUCTION TO EVENTLOOP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EventLoop refers to an end-to-end web software platform designed to connect university students with relevant campus activities while equipping event administrators with a verifiable admission and credential tracking pipeline. It merges personalized event recommendation algorithms with institutional academic record keeping.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With the rapid rise of student-led innovation clubs and inter-college competitions across technical clusters such as Vallabh Vidyanagar (ADIT, BVM, GCET), institutions require modern software to eliminate notice fragmentation, replace paper-based sign-in forms, and ensure verified student participation.</w:t>
      </w:r>
    </w:p>
    <w:p>
      <w:pPr>
        <w:keepNext/>
        <w:spacing w:before="320" w:after="120"/>
      </w:pPr>
      <w:r>
        <w:rPr>
          <w:rFonts w:ascii="Arial" w:hAnsi="Arial"/>
          <w:b/>
          <w:color w:val="111827"/>
          <w:sz w:val="26"/>
        </w:rPr>
        <w:t>2. PROBLEM DEFINITION AND SYSTEM MOTIVATION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University campus event management faces two distinct operational bottlenecks that traditional systems fail to address together: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Discovery Fragmentation: </w:t>
      </w:r>
      <w:r>
        <w:rPr>
          <w:rFonts w:ascii="Arial" w:hAnsi="Arial"/>
          <w:color w:val="374151"/>
          <w:sz w:val="21"/>
        </w:rPr>
        <w:t>Extracurricular and co-curricular notices are distributed across disjointed messaging channels, bulletin boards, and informal student groups. Students frequently discover events after deadlines have passed.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Access Control &amp; Verification Deficit: </w:t>
      </w:r>
      <w:r>
        <w:rPr>
          <w:rFonts w:ascii="Arial" w:hAnsi="Arial"/>
          <w:color w:val="374151"/>
          <w:sz w:val="21"/>
        </w:rPr>
        <w:t>Premier competitions (such as 36-hour hackathons, certified AI workshops, and sports tournaments) require verification of college enrollment status, departmental affiliation, and official bonafide/NOC letters. Manual on-desk verification leads to long queues, lost documents, and unauthorized guest entries.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EventLoop bridges both challenges through a harmonious architecture: students discover events matching their domain interests, and unlock digital event passes by completing institutional verification.</w:t>
      </w:r>
    </w:p>
    <w:p>
      <w:pPr>
        <w:keepNext/>
        <w:spacing w:before="320" w:after="120"/>
      </w:pPr>
      <w:r>
        <w:rPr>
          <w:rFonts w:ascii="Arial" w:hAnsi="Arial"/>
          <w:b/>
          <w:color w:val="111827"/>
          <w:sz w:val="26"/>
        </w:rPr>
        <w:t>3. CLASSIFICATION OF CAMPUS DATA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Data managed within the EventLoop ecosystem is categorized based on its functional role, persistence, and structure: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Structured Academic Data: </w:t>
      </w:r>
      <w:r>
        <w:rPr>
          <w:rFonts w:ascii="Arial" w:hAnsi="Arial"/>
          <w:color w:val="374151"/>
          <w:sz w:val="21"/>
        </w:rPr>
        <w:t>Represents text and categorical information stored in relational tables, including student login credentials, application numbers, college affiliation (e.g. ADIT), degree programs, enrollment numbers, exam percentages, and event metadata.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Unstructured Document Data: </w:t>
      </w:r>
      <w:r>
        <w:rPr>
          <w:rFonts w:ascii="Arial" w:hAnsi="Arial"/>
          <w:color w:val="374151"/>
          <w:sz w:val="21"/>
        </w:rPr>
        <w:t>Includes uploaded binary files such as scanned College Student ID cards, event achievement certificates, bonafide permission letters, and student photographs stored on disk and referenced via metadata tables.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Preference &amp; Categorical Data: </w:t>
      </w:r>
      <w:r>
        <w:rPr>
          <w:rFonts w:ascii="Arial" w:hAnsi="Arial"/>
          <w:color w:val="374151"/>
          <w:sz w:val="21"/>
        </w:rPr>
        <w:t>Dynamic category tags (Hackathon, Workshop, Tech Talk, AI &amp; ML, Cultural, Sports) that define student preferences and feed the recommendation engine.</w:t>
      </w:r>
    </w:p>
    <w:p>
      <w:pPr>
        <w:keepNext/>
        <w:spacing w:before="320" w:after="120"/>
      </w:pPr>
      <w:r>
        <w:rPr>
          <w:rFonts w:ascii="Arial" w:hAnsi="Arial"/>
          <w:b/>
          <w:color w:val="111827"/>
          <w:sz w:val="26"/>
        </w:rPr>
        <w:t>4. EVENTLOOP LIFE CYCLE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The operational lifecycle of EventLoop progresses through seven distinct stages from student onboarding to certified event attendance: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1. Student Onboarding: The student creates an authenticated account on the Sign-Up page, initializing linked records in student_login and student_registration.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2. Multi-Identifier Login: The student logs in using Email, Username, or Student ID with bcrypt-verified authentication.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3. Academic Registration: The student completes the 6-section form capturing college affiliation, degree, department, personal vitals, and academic qualifications.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4. Document Ingestion &amp; Tracking: Official verification documents (College ID, Certificates, NOC) are uploaded, validated, and logged in the Document Track table.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5. Interest-First Event Matching: The student selects category tags, allowing the discovery engine to filter campus events matching their skillset.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6. Verification &amp; Pass Issuance: Organizers verify uploaded records, enabling instant event registration and digital pass reservation.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7. Continuous Profile Management: Students manage academic credentials, track document statuses, and update security passwords via the Edit Profile manager.</w:t>
      </w:r>
    </w:p>
    <w:p>
      <w:pPr>
        <w:keepNext/>
        <w:spacing w:before="320" w:after="120"/>
      </w:pPr>
      <w:r>
        <w:rPr>
          <w:rFonts w:ascii="Arial" w:hAnsi="Arial"/>
          <w:b/>
          <w:color w:val="111827"/>
          <w:sz w:val="26"/>
        </w:rPr>
        <w:t>5. TOOLS AND TECHNOLOGIES USED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The project utilizes a modern Python-based web technology stack engineered for modularity, rapid response times, and database integrity: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Python 3.14 &amp; Flask 3.1: </w:t>
      </w:r>
      <w:r>
        <w:rPr>
          <w:rFonts w:ascii="Arial" w:hAnsi="Arial"/>
          <w:color w:val="374151"/>
          <w:sz w:val="21"/>
        </w:rPr>
        <w:t>Serves as the core WSGI application framework, utilizing modular Blueprints (student_bp, auth_bp, events_bp) for clean separation of concerns.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Flask-SQLAlchemy: </w:t>
      </w:r>
      <w:r>
        <w:rPr>
          <w:rFonts w:ascii="Arial" w:hAnsi="Arial"/>
          <w:color w:val="374151"/>
          <w:sz w:val="21"/>
        </w:rPr>
        <w:t>Provides Object-Relational Mapping (ORM), abstracting SQL statements into declarative Python classes with foreign key cascades and parameter sanitization.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Flask-Login: </w:t>
      </w:r>
      <w:r>
        <w:rPr>
          <w:rFonts w:ascii="Arial" w:hAnsi="Arial"/>
          <w:color w:val="374151"/>
          <w:sz w:val="21"/>
        </w:rPr>
        <w:t>Handles secure session serialization, cookie encryption, and role-based access control guards.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SQLite 3: </w:t>
      </w:r>
      <w:r>
        <w:rPr>
          <w:rFonts w:ascii="Arial" w:hAnsi="Arial"/>
          <w:color w:val="374151"/>
          <w:sz w:val="21"/>
        </w:rPr>
        <w:t>An embedded, serverless, ACID-compliant relational database management system storing student, academic, document, and event entities.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Werkzeug Security: </w:t>
      </w:r>
      <w:r>
        <w:rPr>
          <w:rFonts w:ascii="Arial" w:hAnsi="Arial"/>
          <w:color w:val="374151"/>
          <w:sz w:val="21"/>
        </w:rPr>
        <w:t>Enforces salted cryptographic password hashing (scrypt / pbkdf2:sha256) and directory traversal neutralization (secure_filename).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HTML5, Vanilla CSS3 &amp; JavaScript: </w:t>
      </w:r>
      <w:r>
        <w:rPr>
          <w:rFonts w:ascii="Arial" w:hAnsi="Arial"/>
          <w:color w:val="374151"/>
          <w:sz w:val="21"/>
        </w:rPr>
        <w:t>Modern dark-mode interface designed with glassmorphism panels, CSS Custom Properties, and responsive flex/grid layouts, enhanced with tsParticles canvas animations.</w:t>
      </w:r>
    </w:p>
    <w:p>
      <w:pPr>
        <w:keepNext/>
        <w:spacing w:before="320" w:after="120"/>
      </w:pPr>
      <w:r>
        <w:rPr>
          <w:rFonts w:ascii="Arial" w:hAnsi="Arial"/>
          <w:b/>
          <w:color w:val="111827"/>
          <w:sz w:val="26"/>
        </w:rPr>
        <w:t>6. DATA COLLECTION AND STUDENT REGISTRATION METHODS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Data collection is implemented through an exhaustive, user-friendly 6-section registration module that eliminates redundant data entry while guaranteeing institutional record compliance: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Section 1 - Campus Affiliation: </w:t>
      </w:r>
      <w:r>
        <w:rPr>
          <w:rFonts w:ascii="Arial" w:hAnsi="Arial"/>
          <w:color w:val="374151"/>
          <w:sz w:val="21"/>
        </w:rPr>
        <w:t>Captures the enrolled institution (e.g. A.D. Patel Institute of Technology), university enrollment number, degree course (e.g. B.Tech Computer Engineering), department, academic year (2026-2027), and semester.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Section 2 - Personal Information: </w:t>
      </w:r>
      <w:r>
        <w:rPr>
          <w:rFonts w:ascii="Arial" w:hAnsi="Arial"/>
          <w:color w:val="374151"/>
          <w:sz w:val="21"/>
        </w:rPr>
        <w:t>Collects full legal name, date of birth, gender, blood group, nationality, mother tongue, and admission category (General, OBC, SC, ST, EWS).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Section 3 - Event Interests &amp; Skills: </w:t>
      </w:r>
      <w:r>
        <w:rPr>
          <w:rFonts w:ascii="Arial" w:hAnsi="Arial"/>
          <w:color w:val="374151"/>
          <w:sz w:val="21"/>
        </w:rPr>
        <w:t>Students tag domain interests (Hackathons, Workshops, AI &amp; ML, Tech Talks) and specify competencies (Python, Cloud, Web Dev) to personalize event feeds.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Section 4 - Contact Details: </w:t>
      </w:r>
      <w:r>
        <w:rPr>
          <w:rFonts w:ascii="Arial" w:hAnsi="Arial"/>
          <w:color w:val="374151"/>
          <w:sz w:val="21"/>
        </w:rPr>
        <w:t>Maintains primary mobile contact, emergency alternate phone, verified email address, residential address, city, state, and postal code.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Section 5 - Parent / Guardian Details: </w:t>
      </w:r>
      <w:r>
        <w:rPr>
          <w:rFonts w:ascii="Arial" w:hAnsi="Arial"/>
          <w:color w:val="374151"/>
          <w:sz w:val="21"/>
        </w:rPr>
        <w:t>Records father's name, mother's name, guardian telephone, occupation, and family annual income bracket.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Section 6 - Educational Qualifications: </w:t>
      </w:r>
      <w:r>
        <w:rPr>
          <w:rFonts w:ascii="Arial" w:hAnsi="Arial"/>
          <w:color w:val="374151"/>
          <w:sz w:val="21"/>
        </w:rPr>
        <w:t>Stores 10th SSC board percentages, 12th HSC science scores, entrance examination names (GUJCET / JEE Main), roll numbers, and percentile ranks.</w:t>
      </w:r>
    </w:p>
    <w:p>
      <w:pPr>
        <w:keepNext/>
        <w:spacing w:before="320" w:after="120"/>
      </w:pPr>
      <w:r>
        <w:rPr>
          <w:rFonts w:ascii="Arial" w:hAnsi="Arial"/>
          <w:b/>
          <w:color w:val="111827"/>
          <w:sz w:val="26"/>
        </w:rPr>
        <w:t>7. DATA CLEANING AND INPUT PREPROCESSING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Input preprocessing is implemented across both client and server boundaries to ensure data hygiene, prevent malformed inputs, and protect backend services: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1. Whitespace Stripping &amp; Case Normalization: All string inputs undergo .strip() and email addresses are forced to lowercase (.lower()) to eliminate duplicate registrations caused by letter casing.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2. Numeric Cast Validation: Percentage values and entrance exam percentiles are verified using float conversion routines with exception fallback to None for draft resilience.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3. File Name Sanitization: Uploaded file names are processed through secure_filename() to remove directory path separators (../), preventing directory traversal vulnerabilities.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4. Deterministic Collision-Free File Naming: Files are renamed on the server using the format stu_{user_id}_{doc_type}_{epoch_timestamp}.{ext}, preventing name collisions and race conditions.</w:t>
      </w:r>
    </w:p>
    <w:p>
      <w:pPr>
        <w:keepNext/>
        <w:spacing w:before="320" w:after="120"/>
      </w:pPr>
      <w:r>
        <w:rPr>
          <w:rFonts w:ascii="Arial" w:hAnsi="Arial"/>
          <w:b/>
          <w:color w:val="111827"/>
          <w:sz w:val="26"/>
        </w:rPr>
        <w:t>8. DATABASE DESIGN AND RELATIONAL SCHEMA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EventLoop's back-end data architecture is founded upon three dedicated relational tables fulfilling 100% of the prescribed academic specification, linked with relational foreign keys: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Entity 1: </w:t>
      </w:r>
      <w:r>
        <w:rPr>
          <w:rFonts w:ascii="Arial" w:hAnsi="Arial"/>
          <w:color w:val="374151"/>
          <w:sz w:val="21"/>
        </w:rPr>
        <w:t>Table 8.1: student_login Table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E5E7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Column Name</w:t>
            </w:r>
          </w:p>
        </w:tc>
        <w:tc>
          <w:tcPr>
            <w:tcW w:type="dxa" w:w="1728"/>
            <w:shd w:fill="E5E7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Data Type</w:t>
            </w:r>
          </w:p>
        </w:tc>
        <w:tc>
          <w:tcPr>
            <w:tcW w:type="dxa" w:w="2592"/>
            <w:shd w:fill="E5E7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Constraints</w:t>
            </w:r>
          </w:p>
        </w:tc>
        <w:tc>
          <w:tcPr>
            <w:tcW w:type="dxa" w:w="2880"/>
            <w:shd w:fill="E5E7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id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INTEGER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PRIMARY KEY, AUTO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Internal unique identifier</w:t>
            </w:r>
          </w:p>
        </w:tc>
      </w:tr>
      <w:tr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student_id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VARCHAR(50)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UNIQUE, NOT NULL</w:t>
            </w:r>
          </w:p>
        </w:tc>
        <w:tc>
          <w:tcPr>
            <w:tcW w:type="dxa" w:w="288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Institutional ID (e.g. STU2026-0001)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username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VARCHAR(80)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UNIQUE, NOT NULL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Unique login handle</w:t>
            </w:r>
          </w:p>
        </w:tc>
      </w:tr>
      <w:tr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email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VARCHAR(120)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UNIQUE, NOT NULL</w:t>
            </w:r>
          </w:p>
        </w:tc>
        <w:tc>
          <w:tcPr>
            <w:tcW w:type="dxa" w:w="288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Student contact and recovery email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password_hash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VARCHAR(255)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NOT NULL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Salted cryptographic hash</w:t>
            </w:r>
          </w:p>
        </w:tc>
      </w:tr>
      <w:tr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phone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VARCHAR(20)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NULLABLE</w:t>
            </w:r>
          </w:p>
        </w:tc>
        <w:tc>
          <w:tcPr>
            <w:tcW w:type="dxa" w:w="288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Primary contact telephone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reset_token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VARCHAR(100)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NULLABLE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Temporary 6-character reset token</w:t>
            </w:r>
          </w:p>
        </w:tc>
      </w:tr>
      <w:tr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created_at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DATETIME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DEFAULT UTC_NOW</w:t>
            </w:r>
          </w:p>
        </w:tc>
        <w:tc>
          <w:tcPr>
            <w:tcW w:type="dxa" w:w="288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Account creation timestamp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last_login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DATETIME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NULLABLE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Most recent authentication time</w:t>
            </w:r>
          </w:p>
        </w:tc>
      </w:tr>
    </w:tbl>
    <w:p>
      <w:pPr>
        <w:spacing w:before="160"/>
      </w:pP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Entity 2: </w:t>
      </w:r>
      <w:r>
        <w:rPr>
          <w:rFonts w:ascii="Arial" w:hAnsi="Arial"/>
          <w:color w:val="374151"/>
          <w:sz w:val="21"/>
        </w:rPr>
        <w:t>Table 8.2: student_registration Table Schema (Key Attributes)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E5E7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Column Name</w:t>
            </w:r>
          </w:p>
        </w:tc>
        <w:tc>
          <w:tcPr>
            <w:tcW w:type="dxa" w:w="1728"/>
            <w:shd w:fill="E5E7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Data Type</w:t>
            </w:r>
          </w:p>
        </w:tc>
        <w:tc>
          <w:tcPr>
            <w:tcW w:type="dxa" w:w="2592"/>
            <w:shd w:fill="E5E7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Constraints</w:t>
            </w:r>
          </w:p>
        </w:tc>
        <w:tc>
          <w:tcPr>
            <w:tcW w:type="dxa" w:w="2880"/>
            <w:shd w:fill="E5E7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id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INTEGER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PRIMARY KEY, AUTO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Registration internal ID</w:t>
            </w:r>
          </w:p>
        </w:tc>
      </w:tr>
      <w:tr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student_login_id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INTEGER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FK (student_login.id), UK</w:t>
            </w:r>
          </w:p>
        </w:tc>
        <w:tc>
          <w:tcPr>
            <w:tcW w:type="dxa" w:w="288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1-to-1 link to parent account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application_no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VARCHAR(50)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UNIQUE, NOT NULL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Official application identifier</w:t>
            </w:r>
          </w:p>
        </w:tc>
      </w:tr>
      <w:tr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full_name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VARCHAR(150)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NOT NULL</w:t>
            </w:r>
          </w:p>
        </w:tc>
        <w:tc>
          <w:tcPr>
            <w:tcW w:type="dxa" w:w="288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Full legal student name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college_name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VARCHAR(200)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NOT NULL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Affiliated college (e.g. ADIT)</w:t>
            </w:r>
          </w:p>
        </w:tc>
      </w:tr>
      <w:tr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enrollment_no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VARCHAR(50)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NULLABLE</w:t>
            </w:r>
          </w:p>
        </w:tc>
        <w:tc>
          <w:tcPr>
            <w:tcW w:type="dxa" w:w="288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University enrollment number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course_enrolled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VARCHAR(150)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NULLABLE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Degree program (B.Tech CE/IT)</w:t>
            </w:r>
          </w:p>
        </w:tc>
      </w:tr>
      <w:tr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primary_interests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TEXT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NULLABLE</w:t>
            </w:r>
          </w:p>
        </w:tc>
        <w:tc>
          <w:tcPr>
            <w:tcW w:type="dxa" w:w="288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Tagged event domains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tenth_percentage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FLOAT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NULLABLE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10th aggregate percentage</w:t>
            </w:r>
          </w:p>
        </w:tc>
      </w:tr>
      <w:tr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twelfth_percentage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FLOAT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NULLABLE</w:t>
            </w:r>
          </w:p>
        </w:tc>
        <w:tc>
          <w:tcPr>
            <w:tcW w:type="dxa" w:w="288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12th aggregate percentage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registration_status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VARCHAR(50)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DEFAULT 'Draft'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'Draft', 'Submitted', 'Verified'</w:t>
            </w:r>
          </w:p>
        </w:tc>
      </w:tr>
    </w:tbl>
    <w:p>
      <w:pPr>
        <w:spacing w:before="160"/>
      </w:pP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Entity 3: </w:t>
      </w:r>
      <w:r>
        <w:rPr>
          <w:rFonts w:ascii="Arial" w:hAnsi="Arial"/>
          <w:color w:val="374151"/>
          <w:sz w:val="21"/>
        </w:rPr>
        <w:t>Table 8.3: document_track Table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E5E7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Column Name</w:t>
            </w:r>
          </w:p>
        </w:tc>
        <w:tc>
          <w:tcPr>
            <w:tcW w:type="dxa" w:w="1728"/>
            <w:shd w:fill="E5E7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Data Type</w:t>
            </w:r>
          </w:p>
        </w:tc>
        <w:tc>
          <w:tcPr>
            <w:tcW w:type="dxa" w:w="2592"/>
            <w:shd w:fill="E5E7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Constraints</w:t>
            </w:r>
          </w:p>
        </w:tc>
        <w:tc>
          <w:tcPr>
            <w:tcW w:type="dxa" w:w="2880"/>
            <w:shd w:fill="E5E7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id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INTEGER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PRIMARY KEY, AUTO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Unique document tracking ID</w:t>
            </w:r>
          </w:p>
        </w:tc>
      </w:tr>
      <w:tr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student_login_id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INTEGER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FK (student_login.id)</w:t>
            </w:r>
          </w:p>
        </w:tc>
        <w:tc>
          <w:tcPr>
            <w:tcW w:type="dxa" w:w="288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Owner student login reference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document_type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VARCHAR(150)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NOT NULL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College ID, Certificate, NOC, etc.</w:t>
            </w:r>
          </w:p>
        </w:tc>
      </w:tr>
      <w:tr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original_filename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VARCHAR(255)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NOT NULL</w:t>
            </w:r>
          </w:p>
        </w:tc>
        <w:tc>
          <w:tcPr>
            <w:tcW w:type="dxa" w:w="288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Original upload file name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file_name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VARCHAR(255)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NOT NULL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Unique disk storage filename</w:t>
            </w:r>
          </w:p>
        </w:tc>
      </w:tr>
      <w:tr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file_path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VARCHAR(500)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NOT NULL</w:t>
            </w:r>
          </w:p>
        </w:tc>
        <w:tc>
          <w:tcPr>
            <w:tcW w:type="dxa" w:w="288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Relative storage path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file_size_kb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FLOAT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NOT NULL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Document size in Kilobytes</w:t>
            </w:r>
          </w:p>
        </w:tc>
      </w:tr>
      <w:tr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upload_status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VARCHAR(50)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DEFAULT 'Uploaded'</w:t>
            </w:r>
          </w:p>
        </w:tc>
        <w:tc>
          <w:tcPr>
            <w:tcW w:type="dxa" w:w="288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'Uploaded', 'Verified', 'Rejected'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remarks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TEXT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NULLABLE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Verification or review notes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11827"/>
          <w:sz w:val="26"/>
        </w:rPr>
        <w:t>9. FRONT-END MODULE SPECIFICATIONS (6 PAGES)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The front-end user experience is implemented across 6 dedicated responsive templates adhering to modern design tokens, accessible contrast ratios, and glassmorphic aesthetics: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Page 1 - Student Sign-Up Page: </w:t>
      </w:r>
      <w:r>
        <w:rPr>
          <w:rFonts w:ascii="Arial" w:hAnsi="Arial"/>
          <w:color w:val="374151"/>
          <w:sz w:val="21"/>
        </w:rPr>
        <w:t>Route /student/signup collects applicant name, username, email, phone, and password. It features automated Student ID synthesis (e.g. STU2026-XXXX) and dual-table atomic insertion.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Page 2 - Student Login Page: </w:t>
      </w:r>
      <w:r>
        <w:rPr>
          <w:rFonts w:ascii="Arial" w:hAnsi="Arial"/>
          <w:color w:val="374151"/>
          <w:sz w:val="21"/>
        </w:rPr>
        <w:t>Route /student/login accepts Email, Username, or Student ID, validating bcrypt password hashes and establishing an authenticated session with 'Remember Me' support.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Page 3 - Forgot Password Page: </w:t>
      </w:r>
      <w:r>
        <w:rPr>
          <w:rFonts w:ascii="Arial" w:hAnsi="Arial"/>
          <w:color w:val="374151"/>
          <w:sz w:val="21"/>
        </w:rPr>
        <w:t>Route /student/forgot-password implements a 2-step token recovery flow. Step 1 generates a 6-character verification token; Step 2 validates the token and updates the password hash.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Page 4 - Student Campus Registration: </w:t>
      </w:r>
      <w:r>
        <w:rPr>
          <w:rFonts w:ascii="Arial" w:hAnsi="Arial"/>
          <w:color w:val="374151"/>
          <w:sz w:val="21"/>
        </w:rPr>
        <w:t>Route /student/registration delivers a comprehensive 6-section academic form. Supports Draft Saving for progressive data entry and Final Submission with completeness locks.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Page 5 - Upload Documents Page: </w:t>
      </w:r>
      <w:r>
        <w:rPr>
          <w:rFonts w:ascii="Arial" w:hAnsi="Arial"/>
          <w:color w:val="374151"/>
          <w:sz w:val="21"/>
        </w:rPr>
        <w:t>Route /student/documents manages student identity proofs. Features an interactive Document Track Table with actions to view inline, download, update/replace, and delete.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Page 6 - Edit Current Profile Page: </w:t>
      </w:r>
      <w:r>
        <w:rPr>
          <w:rFonts w:ascii="Arial" w:hAnsi="Arial"/>
          <w:color w:val="374151"/>
          <w:sz w:val="21"/>
        </w:rPr>
        <w:t>Route /student/edit-profile provides a dual-column layout: left card updates personal, academic, and event preferences; right card provides secure password modification.</w:t>
      </w:r>
    </w:p>
    <w:p>
      <w:pPr>
        <w:keepNext/>
        <w:spacing w:before="320" w:after="120"/>
      </w:pPr>
      <w:r>
        <w:rPr>
          <w:rFonts w:ascii="Arial" w:hAnsi="Arial"/>
          <w:b/>
          <w:color w:val="111827"/>
          <w:sz w:val="26"/>
        </w:rPr>
        <w:t>10. CRUD OPERATIONS AND BACK-END ARCHITECTURE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Complete Create, Read, Update, and Delete operations are implemented across the database models: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1. Create Operations: Sign-up route creates student_login and student_registration records. Document upload handler ingests physical files and writes rows to document_track.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2. Read Operations: Login authenticates credentials; registration route pre-fills stored academic details; view_document() streams documents inline; download_document() streams attachment downloads; dashboard renders event RSVP feeds.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3. Update Operations: Registration route saves drafts and submits forms; edit_profile updates college and interest data; change_password updates password hashes; update_document replaces existing disk files and updates remarks.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4. Delete Operations: delete_document physically purges uploaded files from the static/uploads/documents filesystem using os.remove() and deletes the corresponding database row via db.session.delete().</w:t>
      </w:r>
    </w:p>
    <w:p>
      <w:pPr>
        <w:keepNext/>
        <w:spacing w:before="320" w:after="120"/>
      </w:pPr>
      <w:r>
        <w:rPr>
          <w:rFonts w:ascii="Arial" w:hAnsi="Arial"/>
          <w:b/>
          <w:color w:val="111827"/>
          <w:sz w:val="26"/>
        </w:rPr>
        <w:t>11. SECURITY ARCHITECTURE AND VERIFICATION PIPELINE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The application incorporates multi-layered security protocols to safeguard student personal information and institutional integrity: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Cryptographic Password Security: </w:t>
      </w:r>
      <w:r>
        <w:rPr>
          <w:rFonts w:ascii="Arial" w:hAnsi="Arial"/>
          <w:color w:val="374151"/>
          <w:sz w:val="21"/>
        </w:rPr>
        <w:t>Passwords undergo salted key-derivation hashing using werkzeug.security.generate_password_hash. Plaintext credentials are never stored or logged.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File Upload Sanitization: </w:t>
      </w:r>
      <w:r>
        <w:rPr>
          <w:rFonts w:ascii="Arial" w:hAnsi="Arial"/>
          <w:color w:val="374151"/>
          <w:sz w:val="21"/>
        </w:rPr>
        <w:t>File uploads enforce strict extension whitelisting (PDF, PNG, JPG, JPEG, WEBP) and path sanitization via secure_filename to block directory traversal attacks.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Role-Based Authorization: </w:t>
      </w:r>
      <w:r>
        <w:rPr>
          <w:rFonts w:ascii="Arial" w:hAnsi="Arial"/>
          <w:color w:val="374151"/>
          <w:sz w:val="21"/>
        </w:rPr>
        <w:t>Student portal endpoints enforce @login_required session decorators combined with a custom require_student() guard to prevent horizontal privilege escalation.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SQL Injection Defense: </w:t>
      </w:r>
      <w:r>
        <w:rPr>
          <w:rFonts w:ascii="Arial" w:hAnsi="Arial"/>
          <w:color w:val="374151"/>
          <w:sz w:val="21"/>
        </w:rPr>
        <w:t>All database queries are executed through SQLAlchemy ORM parameter binding, immunizing the platform from SQL injection attacks.</w:t>
      </w:r>
    </w:p>
    <w:p>
      <w:pPr>
        <w:keepNext/>
        <w:spacing w:before="320" w:after="120"/>
      </w:pPr>
      <w:r>
        <w:rPr>
          <w:rFonts w:ascii="Arial" w:hAnsi="Arial"/>
          <w:b/>
          <w:color w:val="111827"/>
          <w:sz w:val="26"/>
        </w:rPr>
        <w:t>12. TESTING, VERIFICATION AND QUALITY ASSURANCE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Automated regression testing was conducted using the Python unittest framework in test_student_portal.py. All 6 primary test suites executed with 100% pass rates: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E5E7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Test ID</w:t>
            </w:r>
          </w:p>
        </w:tc>
        <w:tc>
          <w:tcPr>
            <w:tcW w:type="dxa" w:w="3168"/>
            <w:shd w:fill="E5E7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Test Routine</w:t>
            </w:r>
          </w:p>
        </w:tc>
        <w:tc>
          <w:tcPr>
            <w:tcW w:type="dxa" w:w="3168"/>
            <w:shd w:fill="E5E7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Operation Tested</w:t>
            </w:r>
          </w:p>
        </w:tc>
        <w:tc>
          <w:tcPr>
            <w:tcW w:type="dxa" w:w="1296"/>
            <w:shd w:fill="E5E7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Status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TC-01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test_1_signup_page_and_crud_create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Sign-up validation &amp; DB insert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PASSED</w:t>
            </w:r>
          </w:p>
        </w:tc>
      </w:tr>
      <w:tr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TC-02</w:t>
            </w:r>
          </w:p>
        </w:tc>
        <w:tc>
          <w:tcPr>
            <w:tcW w:type="dxa" w:w="316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test_2_login_and_auth</w:t>
            </w:r>
          </w:p>
        </w:tc>
        <w:tc>
          <w:tcPr>
            <w:tcW w:type="dxa" w:w="316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Multi-identifier login &amp; session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PASSED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TC-03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test_3_forgot_password_flow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2-step token reset &amp; password update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PASSED</w:t>
            </w:r>
          </w:p>
        </w:tc>
      </w:tr>
      <w:tr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TC-04</w:t>
            </w:r>
          </w:p>
        </w:tc>
        <w:tc>
          <w:tcPr>
            <w:tcW w:type="dxa" w:w="316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test_4_registration_crud_read_update</w:t>
            </w:r>
          </w:p>
        </w:tc>
        <w:tc>
          <w:tcPr>
            <w:tcW w:type="dxa" w:w="316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Form pre-fill &amp; draft update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PASSED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TC-05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test_5_documents_crud_full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Upload, view, download, update, delete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PASSED</w:t>
            </w:r>
          </w:p>
        </w:tc>
      </w:tr>
      <w:tr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TC-06</w:t>
            </w:r>
          </w:p>
        </w:tc>
        <w:tc>
          <w:tcPr>
            <w:tcW w:type="dxa" w:w="316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test_6_edit_profile_crud_update</w:t>
            </w:r>
          </w:p>
        </w:tc>
        <w:tc>
          <w:tcPr>
            <w:tcW w:type="dxa" w:w="316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Dual-table profile update &amp; password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PASSED</w:t>
            </w:r>
          </w:p>
        </w:tc>
      </w:tr>
    </w:tbl>
    <w:p>
      <w:pPr>
        <w:spacing w:before="160" w:after="200"/>
      </w:pPr>
      <w:r>
        <w:rPr>
          <w:rFonts w:ascii="Courier New" w:hAnsi="Courier New"/>
          <w:b/>
          <w:color w:val="10B981"/>
          <w:sz w:val="18"/>
        </w:rPr>
        <w:t>Automated Test Suite Output: Ran 6 tests in 1.402s — OK (All tests passed cleanly)</w:t>
      </w:r>
    </w:p>
    <w:p>
      <w:pPr>
        <w:keepNext/>
        <w:spacing w:before="320" w:after="120"/>
      </w:pPr>
      <w:r>
        <w:rPr>
          <w:rFonts w:ascii="Arial" w:hAnsi="Arial"/>
          <w:b/>
          <w:color w:val="111827"/>
          <w:sz w:val="26"/>
        </w:rPr>
        <w:t>13. USER INTERFACE AND SCREENSHOT PLACEHOLDERS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The following placeholders represent the designated locations for capturing and embedding screenshots of the running web application (http://127.0.0.1:5000):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80" w:type="dxa"/>
              <w:bottom w:w="180" w:type="dxa"/>
              <w:left w:w="200" w:type="dxa"/>
              <w:right w:w="200" w:type="dxa"/>
            </w:tcMar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</w:tcPr>
          <w:p>
            <w:pPr>
              <w:spacing w:before="160" w:after="80"/>
              <w:jc w:val="center"/>
            </w:pPr>
            <w:r>
              <w:rPr>
                <w:rFonts w:ascii="Arial" w:hAnsi="Arial"/>
                <w:b/>
                <w:color w:val="4B5563"/>
                <w:sz w:val="20"/>
              </w:rPr>
              <w:t>[ PLACEHOLDER: FIGURE 13.1: EVENTLOOP HOMEPAGE &amp; STUDENT VERIFICATION BANNER ]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i/>
                <w:color w:val="6B7280"/>
                <w:sz w:val="18"/>
              </w:rPr>
              <w:t>Shows the homepage hero banner, particle animation canvas, and interest-first category selector.</w:t>
              <w:br/>
              <w:t>(Paste or insert your screenshot of Figure 13.1: EventLoop Homepage &amp; Student Verification Banner here)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80" w:type="dxa"/>
              <w:bottom w:w="180" w:type="dxa"/>
              <w:left w:w="200" w:type="dxa"/>
              <w:right w:w="200" w:type="dxa"/>
            </w:tcMar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</w:tcPr>
          <w:p>
            <w:pPr>
              <w:spacing w:before="160" w:after="80"/>
              <w:jc w:val="center"/>
            </w:pPr>
            <w:r>
              <w:rPr>
                <w:rFonts w:ascii="Arial" w:hAnsi="Arial"/>
                <w:b/>
                <w:color w:val="4B5563"/>
                <w:sz w:val="20"/>
              </w:rPr>
              <w:t>[ PLACEHOLDER: FIGURE 13.2: STUDENT SIGN-UP PAGE (/STUDENT/SIGNUP) ]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i/>
                <w:color w:val="6B7280"/>
                <w:sz w:val="18"/>
              </w:rPr>
              <w:t>Shows the student sign-up form with legal name, username, email, phone, and password fields.</w:t>
              <w:br/>
              <w:t>(Paste or insert your screenshot of Figure 13.2: Student Sign-Up Page (/student/signup) here)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80" w:type="dxa"/>
              <w:bottom w:w="180" w:type="dxa"/>
              <w:left w:w="200" w:type="dxa"/>
              <w:right w:w="200" w:type="dxa"/>
            </w:tcMar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</w:tcPr>
          <w:p>
            <w:pPr>
              <w:spacing w:before="160" w:after="80"/>
              <w:jc w:val="center"/>
            </w:pPr>
            <w:r>
              <w:rPr>
                <w:rFonts w:ascii="Arial" w:hAnsi="Arial"/>
                <w:b/>
                <w:color w:val="4B5563"/>
                <w:sz w:val="20"/>
              </w:rPr>
              <w:t>[ PLACEHOLDER: FIGURE 13.3: STUDENT MULTI-IDENTIFIER LOGIN PAGE (/STUDENT/LOGIN) ]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i/>
                <w:color w:val="6B7280"/>
                <w:sz w:val="18"/>
              </w:rPr>
              <w:t>Shows the glassmorphic student login card supporting Email, Username, or Student ID.</w:t>
              <w:br/>
              <w:t>(Paste or insert your screenshot of Figure 13.3: Student Multi-Identifier Login Page (/student/login) here)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80" w:type="dxa"/>
              <w:bottom w:w="180" w:type="dxa"/>
              <w:left w:w="200" w:type="dxa"/>
              <w:right w:w="200" w:type="dxa"/>
            </w:tcMar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</w:tcPr>
          <w:p>
            <w:pPr>
              <w:spacing w:before="160" w:after="80"/>
              <w:jc w:val="center"/>
            </w:pPr>
            <w:r>
              <w:rPr>
                <w:rFonts w:ascii="Arial" w:hAnsi="Arial"/>
                <w:b/>
                <w:color w:val="4B5563"/>
                <w:sz w:val="20"/>
              </w:rPr>
              <w:t>[ PLACEHOLDER: FIGURE 13.4: FORGOT PASSWORD 2-STEP RECOVERY (/STUDENT/FORGOT-PASSWORD) ]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i/>
                <w:color w:val="6B7280"/>
                <w:sz w:val="18"/>
              </w:rPr>
              <w:t>Illustrates Step 1 (code request) and Step 2 (verification token and new password input).</w:t>
              <w:br/>
              <w:t>(Paste or insert your screenshot of Figure 13.4: Forgot Password 2-Step Recovery (/student/forgot-password) here)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80" w:type="dxa"/>
              <w:bottom w:w="180" w:type="dxa"/>
              <w:left w:w="200" w:type="dxa"/>
              <w:right w:w="200" w:type="dxa"/>
            </w:tcMar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</w:tcPr>
          <w:p>
            <w:pPr>
              <w:spacing w:before="160" w:after="80"/>
              <w:jc w:val="center"/>
            </w:pPr>
            <w:r>
              <w:rPr>
                <w:rFonts w:ascii="Arial" w:hAnsi="Arial"/>
                <w:b/>
                <w:color w:val="4B5563"/>
                <w:sz w:val="20"/>
              </w:rPr>
              <w:t>[ PLACEHOLDER: FIGURE 13.5: STUDENT CAMPUS REGISTRATION FORM (/STUDENT/REGISTRATION) ]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i/>
                <w:color w:val="6B7280"/>
                <w:sz w:val="18"/>
              </w:rPr>
              <w:t>Shows the 6-section academic form covering College Affiliation (ADIT), Degree, Personal, and Qualifications.</w:t>
              <w:br/>
              <w:t>(Paste or insert your screenshot of Figure 13.5: Student Campus Registration Form (/student/registration) here)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80" w:type="dxa"/>
              <w:bottom w:w="180" w:type="dxa"/>
              <w:left w:w="200" w:type="dxa"/>
              <w:right w:w="200" w:type="dxa"/>
            </w:tcMar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</w:tcPr>
          <w:p>
            <w:pPr>
              <w:spacing w:before="160" w:after="80"/>
              <w:jc w:val="center"/>
            </w:pPr>
            <w:r>
              <w:rPr>
                <w:rFonts w:ascii="Arial" w:hAnsi="Arial"/>
                <w:b/>
                <w:color w:val="4B5563"/>
                <w:sz w:val="20"/>
              </w:rPr>
              <w:t>[ PLACEHOLDER: FIGURE 13.6: UPLOAD DOCUMENTS PAGE &amp; DOCUMENT TRACK TABLE (/STUDENT/DOCUMENTS) ]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i/>
                <w:color w:val="6B7280"/>
                <w:sz w:val="18"/>
              </w:rPr>
              <w:t>Shows the file upload drop zone and the Document Track Table with View, Download, Update, and Delete actions.</w:t>
              <w:br/>
              <w:t>(Paste or insert your screenshot of Figure 13.6: Upload Documents Page &amp; Document Track Table (/student/documents) here)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80" w:type="dxa"/>
              <w:bottom w:w="180" w:type="dxa"/>
              <w:left w:w="200" w:type="dxa"/>
              <w:right w:w="200" w:type="dxa"/>
            </w:tcMar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</w:tcPr>
          <w:p>
            <w:pPr>
              <w:spacing w:before="160" w:after="80"/>
              <w:jc w:val="center"/>
            </w:pPr>
            <w:r>
              <w:rPr>
                <w:rFonts w:ascii="Arial" w:hAnsi="Arial"/>
                <w:b/>
                <w:color w:val="4B5563"/>
                <w:sz w:val="20"/>
              </w:rPr>
              <w:t>[ PLACEHOLDER: FIGURE 13.7: EDIT CURRENT PROFILE &amp; PASSWORD MANAGER (/STUDENT/EDIT-PROFILE) ]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i/>
                <w:color w:val="6B7280"/>
                <w:sz w:val="18"/>
              </w:rPr>
              <w:t>Shows the dual-column profile editor displaying academic profile info and the change password form.</w:t>
              <w:br/>
              <w:t>(Paste or insert your screenshot of Figure 13.7: Edit Current Profile &amp; Password Manager (/student/edit-profile) here)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80" w:type="dxa"/>
              <w:bottom w:w="180" w:type="dxa"/>
              <w:left w:w="200" w:type="dxa"/>
              <w:right w:w="200" w:type="dxa"/>
            </w:tcMar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</w:tcPr>
          <w:p>
            <w:pPr>
              <w:spacing w:before="160" w:after="80"/>
              <w:jc w:val="center"/>
            </w:pPr>
            <w:r>
              <w:rPr>
                <w:rFonts w:ascii="Arial" w:hAnsi="Arial"/>
                <w:b/>
                <w:color w:val="4B5563"/>
                <w:sz w:val="20"/>
              </w:rPr>
              <w:t>[ PLACEHOLDER: FIGURE 13.8: STUDENT HUB DASHBOARD (/STUDENT/DASHBOARD) ]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i/>
                <w:color w:val="6B7280"/>
                <w:sz w:val="18"/>
              </w:rPr>
              <w:t>Illustrates the 100% verification progress meter, registered campus events, and uploaded document summary.</w:t>
              <w:br/>
              <w:t>(Paste or insert your screenshot of Figure 13.8: Student Hub Dashboard (/student/dashboard) here)</w:t>
            </w:r>
          </w:p>
        </w:tc>
      </w:tr>
    </w:tbl>
    <w:p>
      <w:pPr>
        <w:spacing w:before="0" w:after="160"/>
      </w:pPr>
    </w:p>
    <w:p>
      <w:pPr>
        <w:keepNext/>
        <w:spacing w:before="320" w:after="120"/>
      </w:pPr>
      <w:r>
        <w:rPr>
          <w:rFonts w:ascii="Arial" w:hAnsi="Arial"/>
          <w:b/>
          <w:color w:val="111827"/>
          <w:sz w:val="26"/>
        </w:rPr>
        <w:t>14. APPLICATIONS IN HIGHER EDUCATION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EventLoop delivers practical utility across multiple administrative and student-life sectors in engineering colleges: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Inter-College Symposiums: </w:t>
      </w:r>
      <w:r>
        <w:rPr>
          <w:rFonts w:ascii="Arial" w:hAnsi="Arial"/>
          <w:color w:val="374151"/>
          <w:sz w:val="21"/>
        </w:rPr>
        <w:t>Facilitates smooth inter-college admissions for technical symposiums (e.g. ADIT Spectra, BVM Hackathons, GCET Workshops) by pre-verifying enrollment numbers.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On-Duty (OD) Permission Auditing: </w:t>
      </w:r>
      <w:r>
        <w:rPr>
          <w:rFonts w:ascii="Arial" w:hAnsi="Arial"/>
          <w:color w:val="374151"/>
          <w:sz w:val="21"/>
        </w:rPr>
        <w:t>Provides departmental committees with an auditable repository of uploaded bonafide NOC letters before sanctioning academic on-duty attendance.</w:t>
      </w:r>
    </w:p>
    <w:p>
      <w:pPr>
        <w:spacing w:before="0" w:after="120" w:line="276" w:lineRule="auto"/>
      </w:pPr>
      <w:r>
        <w:rPr>
          <w:rFonts w:ascii="Arial" w:hAnsi="Arial"/>
          <w:b/>
          <w:color w:val="1F2937"/>
          <w:sz w:val="21"/>
        </w:rPr>
        <w:t xml:space="preserve">Personalized Club Promotion: </w:t>
      </w:r>
      <w:r>
        <w:rPr>
          <w:rFonts w:ascii="Arial" w:hAnsi="Arial"/>
          <w:color w:val="374151"/>
          <w:sz w:val="21"/>
        </w:rPr>
        <w:t>Enables college clubs (IEEE, CSI, GDSC, Coding Clubs) to promote niche workshops directly to students whose tagged interests match the event domain.</w:t>
      </w:r>
    </w:p>
    <w:p>
      <w:pPr>
        <w:keepNext/>
        <w:spacing w:before="320" w:after="120"/>
      </w:pPr>
      <w:r>
        <w:rPr>
          <w:rFonts w:ascii="Arial" w:hAnsi="Arial"/>
          <w:b/>
          <w:color w:val="111827"/>
          <w:sz w:val="26"/>
        </w:rPr>
        <w:t>15. DATA ETHICS AND PRIVACY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Ethical handling of student academic data is paramount. EventLoop adheres to data minimization principles: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1. Purpose-Bound Collection: Uploaded documents (Student IDs, Certificates) are accessible only by the verified student and authorized event administrators.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2. Transparent Storage: Students retain full visibility over all uploaded records and can replace or delete their document files at any time through the Document Track Table.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3. Session Isolation: Session cookies use HttpOnly flags and are cryptographically signed to prevent session hijacking and cross-site request forgery.</w:t>
      </w:r>
    </w:p>
    <w:p>
      <w:pPr>
        <w:keepNext/>
        <w:spacing w:before="320" w:after="120"/>
      </w:pPr>
      <w:r>
        <w:rPr>
          <w:rFonts w:ascii="Arial" w:hAnsi="Arial"/>
          <w:b/>
          <w:color w:val="111827"/>
          <w:sz w:val="26"/>
        </w:rPr>
        <w:t>16. CONCLUSION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EventLoop successfully unites interest-first activity discovery with institutional student identity and document verification. By providing 6 dedicated responsive front-end pages and 3 relational database tables with complete CRUD operations, the platform fulfills 100% of academic mini-project criteria while providing real-world utility to campus communities in Vallabh Vidyanagar.</w:t>
      </w:r>
    </w:p>
    <w:p>
      <w:pPr>
        <w:spacing w:before="0" w:after="120" w:line="276" w:lineRule="auto"/>
      </w:pPr>
      <w:r>
        <w:rPr>
          <w:rFonts w:ascii="Arial" w:hAnsi="Arial"/>
          <w:color w:val="374151"/>
          <w:sz w:val="21"/>
        </w:rPr>
        <w:t>The project source code is fully tested, documented, and hosted on GitHub (https://github.com/Shreya-Thacker/Event-Loop.git), standing as a robust demonstration of modern full-stack web engineering and database management.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