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Comfortaa" w:hAnsi="Comfortaa" w:eastAsia="Comfortaa" w:cs="Comfortaa"/>
          <w:b/>
          <w:b/>
          <w:sz w:val="32"/>
          <w:szCs w:val="32"/>
          <w:u w:val="single"/>
        </w:rPr>
      </w:pPr>
      <w:r>
        <w:rPr>
          <w:rFonts w:eastAsia="Comfortaa" w:cs="Comfortaa" w:ascii="Comfortaa" w:hAnsi="Comfortaa"/>
          <w:b/>
          <w:sz w:val="32"/>
          <w:szCs w:val="32"/>
          <w:u w:val="single"/>
        </w:rPr>
        <w:t>Resources</w:t>
      </w:r>
    </w:p>
    <w:p>
      <w:pPr>
        <w:pStyle w:val="Normal1"/>
        <w:pageBreakBefore w:val="false"/>
        <w:jc w:val="center"/>
        <w:rPr>
          <w:rFonts w:ascii="Comfortaa" w:hAnsi="Comfortaa" w:eastAsia="Comfortaa" w:cs="Comfortaa"/>
          <w:b/>
          <w:b/>
          <w:sz w:val="32"/>
          <w:szCs w:val="32"/>
          <w:u w:val="single"/>
        </w:rPr>
      </w:pPr>
      <w:r>
        <w:rPr>
          <w:rFonts w:eastAsia="Comfortaa" w:cs="Comfortaa" w:ascii="Comfortaa" w:hAnsi="Comfortaa"/>
          <w:b/>
          <w:sz w:val="32"/>
          <w:szCs w:val="32"/>
          <w:u w:val="single"/>
        </w:rPr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Comfortaa" w:hAnsi="Comfortaa" w:eastAsia="Comfortaa" w:cs="Comfortaa"/>
          <w:b/>
          <w:b/>
          <w:sz w:val="24"/>
          <w:szCs w:val="24"/>
          <w:u w:val="none"/>
        </w:rPr>
      </w:pPr>
      <w:hyperlink r:id="rId2">
        <w:r>
          <w:rPr>
            <w:rFonts w:eastAsia="Comfortaa" w:cs="Comfortaa" w:ascii="Comfortaa" w:hAnsi="Comfortaa"/>
            <w:b/>
            <w:color w:val="1155CC"/>
            <w:sz w:val="24"/>
            <w:szCs w:val="24"/>
            <w:u w:val="single"/>
          </w:rPr>
          <w:t>What are microservices?</w:t>
        </w:r>
      </w:hyperlink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Comfortaa" w:hAnsi="Comfortaa" w:eastAsia="Comfortaa" w:cs="Comfortaa"/>
          <w:b/>
          <w:b/>
          <w:sz w:val="24"/>
          <w:szCs w:val="24"/>
          <w:u w:val="non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forta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croservices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</Words>
  <Characters>34</Characters>
  <CharactersWithSpaces>36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