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Customer Churn Analysis</w:t>
      </w:r>
    </w:p>
    <w:p>
      <w:r>
        <w:t>This analysis examines the key drivers behind customer churn in the telecom dataset. The overall churn rate is 26.54%, meaning approximately 1 in 4 customers discontinued the service. The objective of this study was to understand the characteristics, behaviors, and service attributes that most strongly influence churn, enabling targeted retention strategies.</w:t>
      </w:r>
    </w:p>
    <w:p>
      <w:pPr>
        <w:pStyle w:val="Heading2"/>
      </w:pPr>
      <w:r>
        <w:t>1. Customer Demographics &amp; Senior Citizens</w:t>
      </w:r>
    </w:p>
    <w:p>
      <w:pPr>
        <w:pStyle w:val="ListBullet"/>
      </w:pPr>
      <w:r>
        <w:t>Senior citizens, despite being a smaller segment of the customer base, contribute disproportionately higher churn rates.</w:t>
      </w:r>
    </w:p>
    <w:p>
      <w:pPr>
        <w:pStyle w:val="ListBullet"/>
      </w:pPr>
      <w:r>
        <w:t>A noticeably greater percentage of senior citizens churn compared to non-seniors, highlighting age-related vulnerability in retention.</w:t>
      </w:r>
    </w:p>
    <w:p>
      <w:pPr>
        <w:pStyle w:val="Heading2"/>
      </w:pPr>
      <w:r>
        <w:t>2. Customer Tenure Insights</w:t>
      </w:r>
    </w:p>
    <w:p>
      <w:pPr>
        <w:pStyle w:val="ListBullet"/>
      </w:pPr>
      <w:r>
        <w:t>Tenure is one of the strongest churn predictors.</w:t>
      </w:r>
    </w:p>
    <w:p>
      <w:pPr>
        <w:pStyle w:val="ListBullet"/>
      </w:pPr>
      <w:r>
        <w:t>Customers with 1–2 months of tenure show the highest churn, often exceeding 40–50%, indicating issues with onboarding or early experience.</w:t>
      </w:r>
    </w:p>
    <w:p>
      <w:pPr>
        <w:pStyle w:val="ListBullet"/>
      </w:pPr>
      <w:r>
        <w:t>Long-term customers display significantly lower churn percentages, suggesting improved satisfaction or higher switching barriers.</w:t>
      </w:r>
    </w:p>
    <w:p>
      <w:pPr>
        <w:pStyle w:val="Heading2"/>
      </w:pPr>
      <w:r>
        <w:t>3. Contract Type</w:t>
      </w:r>
    </w:p>
    <w:p>
      <w:pPr>
        <w:pStyle w:val="ListBullet"/>
      </w:pPr>
      <w:r>
        <w:t>Customers on month-to-month contracts have the highest churn rate.</w:t>
      </w:r>
    </w:p>
    <w:p>
      <w:pPr>
        <w:pStyle w:val="ListBullet"/>
      </w:pPr>
      <w:r>
        <w:t>Those on one-year and two-year contracts churn far less (often under 10–15%).</w:t>
      </w:r>
    </w:p>
    <w:p>
      <w:pPr>
        <w:pStyle w:val="ListBullet"/>
      </w:pPr>
      <w:r>
        <w:t>Long-term contracts increase customer stickiness and retention.</w:t>
      </w:r>
    </w:p>
    <w:p>
      <w:pPr>
        <w:pStyle w:val="Heading2"/>
      </w:pPr>
      <w:r>
        <w:t>4. Internet Service &amp; Security Features</w:t>
      </w:r>
    </w:p>
    <w:p>
      <w:pPr>
        <w:pStyle w:val="ListBullet"/>
      </w:pPr>
      <w:r>
        <w:t>Customers using Fiber Optic internet churn more frequently compared to DSL users.</w:t>
      </w:r>
    </w:p>
    <w:p>
      <w:pPr>
        <w:pStyle w:val="ListBullet"/>
      </w:pPr>
      <w:r>
        <w:t>Lack of protective services such as online security, device protection, and tech support correlates with higher churn.</w:t>
      </w:r>
    </w:p>
    <w:p>
      <w:pPr>
        <w:pStyle w:val="ListBullet"/>
      </w:pPr>
      <w:r>
        <w:t>Customers with bundled services churn less, suggesting value-added retention.</w:t>
      </w:r>
    </w:p>
    <w:p>
      <w:pPr>
        <w:pStyle w:val="Heading2"/>
      </w:pPr>
      <w:r>
        <w:t>5. Payment Method</w:t>
      </w:r>
    </w:p>
    <w:p>
      <w:pPr>
        <w:pStyle w:val="ListBullet"/>
      </w:pPr>
      <w:r>
        <w:t>Customers using electronic check payments have one of the highest churn rates.</w:t>
      </w:r>
    </w:p>
    <w:p>
      <w:pPr>
        <w:pStyle w:val="ListBullet"/>
      </w:pPr>
      <w:r>
        <w:t>Customers paying via automatic bank transfer or credit card churn significantly less, indicating convenience improves retention.</w:t>
      </w:r>
    </w:p>
    <w:p>
      <w:pPr>
        <w:pStyle w:val="Heading2"/>
      </w:pPr>
      <w:r>
        <w:t>6. Summary of Key Drivers</w:t>
      </w:r>
    </w:p>
    <w:p>
      <w:pPr>
        <w:pStyle w:val="ListBullet"/>
      </w:pPr>
      <w:r>
        <w:t>Short tenure (new customers)</w:t>
      </w:r>
    </w:p>
    <w:p>
      <w:pPr>
        <w:pStyle w:val="ListBullet"/>
      </w:pPr>
      <w:r>
        <w:t>Month-to-month contract users</w:t>
      </w:r>
    </w:p>
    <w:p>
      <w:pPr>
        <w:pStyle w:val="ListBullet"/>
      </w:pPr>
      <w:r>
        <w:t>Fiber optic internet users without security services</w:t>
      </w:r>
    </w:p>
    <w:p>
      <w:pPr>
        <w:pStyle w:val="ListBullet"/>
      </w:pPr>
      <w:r>
        <w:t>Senior citizens</w:t>
      </w:r>
    </w:p>
    <w:p>
      <w:pPr>
        <w:pStyle w:val="ListBullet"/>
      </w:pPr>
      <w:r>
        <w:t>Electronic check payment customers</w:t>
      </w:r>
    </w:p>
    <w:p>
      <w:pPr>
        <w:pStyle w:val="Heading2"/>
      </w:pPr>
      <w:r>
        <w:t>Final Business Insight</w:t>
      </w:r>
    </w:p>
    <w:p>
      <w:r>
        <w:t>To reduce overall churn (currently 26.54%), the company should focus on improving onboarding, incentivizing longer-term contracts, offering service bundles, intervening early with senior citizens and fiber optic users, and promoting automatic payment methods over electronic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