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pPr>
        <w:jc w:val="center"/>
      </w:pPr>
      <w:r>
        <w:rPr>
          <w:rFonts w:ascii="Times New Roman" w:hAnsi="Times New Roman"/>
          <w:b/>
          <w:sz w:val="60"/>
        </w:rPr>
        <w:t>Beyond the Shadows: Unleashing the Power of Human Resilience</w:t>
      </w:r>
    </w:p>
    <w:p>
      <w:pPr>
        <w:jc w:val="center"/>
      </w:pPr>
      <w:r>
        <w:rPr>
          <w:rFonts w:ascii="Times New Roman" w:hAnsi="Times New Roman"/>
          <w:i/>
          <w:sz w:val="28"/>
        </w:rPr>
        <w:t>Generated by AIuthor</w:t>
      </w:r>
    </w:p>
    <w:p>
      <w:r>
        <w:br w:type="page"/>
      </w:r>
    </w:p>
    <w:p>
      <w:pPr>
        <w:spacing w:before="360" w:after="200"/>
      </w:pPr>
      <w:r>
        <w:rPr>
          <w:rFonts w:ascii="Times New Roman" w:hAnsi="Times New Roman"/>
          <w:b/>
          <w:sz w:val="40"/>
        </w:rPr>
        <w:t>Copyright</w:t>
      </w:r>
    </w:p>
    <w:p>
      <w:pPr>
        <w:spacing w:line="360" w:lineRule="auto" w:after="240"/>
        <w:ind w:firstLine="288"/>
      </w:pPr>
      <w:r>
        <w:rPr>
          <w:rFonts w:ascii="Times New Roman" w:hAnsi="Times New Roman"/>
          <w:sz w:val="24"/>
        </w:rPr>
        <w:t>ISBN: 000-0-00-000000-0</w:t>
      </w:r>
    </w:p>
    <w:p>
      <w:pPr>
        <w:spacing w:line="360" w:lineRule="auto" w:after="240"/>
        <w:ind w:firstLine="288"/>
      </w:pPr>
      <w:r>
        <w:rPr>
          <w:rFonts w:ascii="Times New Roman" w:hAnsi="Times New Roman"/>
          <w:sz w:val="24"/>
        </w:rPr>
        <w:t>First Edition</w:t>
      </w:r>
    </w:p>
    <w:p>
      <w:pPr>
        <w:spacing w:line="360" w:lineRule="auto" w:after="240"/>
        <w:ind w:firstLine="288"/>
      </w:pPr>
      <w:r>
        <w:rPr>
          <w:rFonts w:ascii="Times New Roman" w:hAnsi="Times New Roman"/>
          <w:sz w:val="24"/>
        </w:rPr>
        <w:t>All rights reserved.</w:t>
      </w:r>
    </w:p>
    <w:p>
      <w:r>
        <w:br w:type="page"/>
      </w:r>
    </w:p>
    <w:p>
      <w:pPr>
        <w:spacing w:before="360" w:after="200"/>
      </w:pPr>
      <w:r>
        <w:rPr>
          <w:rFonts w:ascii="Times New Roman" w:hAnsi="Times New Roman"/>
          <w:b/>
          <w:sz w:val="40"/>
        </w:rPr>
        <w:t>Table of Contents</w:t>
      </w:r>
    </w:p>
    <w:p>
      <w:pPr>
        <w:spacing w:after="40"/>
      </w:pPr>
      <w:r>
        <w:rPr>
          <w:rFonts w:ascii="Times New Roman" w:hAnsi="Times New Roman"/>
          <w:sz w:val="24"/>
        </w:rPr>
        <w:t>Chapter 1: The Hidden Forces That Shape Us</w:t>
      </w:r>
    </w:p>
    <w:p>
      <w:r>
        <w:br w:type="page"/>
      </w:r>
    </w:p>
    <w:p>
      <w:pPr>
        <w:spacing w:before="360" w:after="200"/>
      </w:pPr>
      <w:r>
        <w:rPr>
          <w:rFonts w:ascii="Times New Roman" w:hAnsi="Times New Roman"/>
          <w:b/>
          <w:sz w:val="40"/>
        </w:rPr>
        <w:t>Introduction</w:t>
      </w:r>
    </w:p>
    <w:p>
      <w:pPr>
        <w:spacing w:line="360" w:lineRule="auto" w:after="240"/>
        <w:ind w:firstLine="288"/>
      </w:pPr>
      <w:r>
        <w:rPr>
          <w:rFonts w:ascii="Times New Roman" w:hAnsi="Times New Roman"/>
          <w:sz w:val="24"/>
        </w:rPr>
        <w:t>This book explores The dark psychology on human through a Motivational lens, helping readers engage with the topic in an emotionally engaging and thoughtful way.</w:t>
      </w:r>
    </w:p>
    <w:p>
      <w:r>
        <w:br w:type="page"/>
      </w:r>
    </w:p>
    <w:p>
      <w:pPr>
        <w:spacing w:before="360" w:after="200"/>
      </w:pPr>
      <w:r>
        <w:rPr>
          <w:rFonts w:ascii="Times New Roman" w:hAnsi="Times New Roman"/>
          <w:b/>
          <w:sz w:val="40"/>
        </w:rPr>
        <w:t>Chapter 1: The Hidden Forces That Shape Us</w:t>
      </w:r>
    </w:p>
    <w:p>
      <w:pPr>
        <w:spacing w:line="360" w:lineRule="auto" w:after="240"/>
        <w:ind w:firstLine="288"/>
      </w:pPr>
      <w:r>
        <w:rPr>
          <w:rFonts w:ascii="Times New Roman" w:hAnsi="Times New Roman"/>
          <w:sz w:val="24"/>
        </w:rPr>
        <w:t>There's a restlessness deep within us, always on the move. It's driven by unseen forces that shape our thoughts, emotions, and actions in ways we barely understand. Sometimes it's a gentle whisper of encouragement, other times a crushing weight of self-doubt. We're about to step into the shadowy world of dark psychology, where the lines between light and darkness blur constantly. This journey is about developing a deeper understanding of self-awareness – recognizing the subtle influences that shape our lives, often without us even realizing it. You'll see how manipulation can be a sneaky threat, lurking in every corner, waiting to pounce on our deepest fears and desires. But you'll also discover how acknowledging and embracing these forces can unlock your true potential and help you rise above the darkness. The question is, are you ready to confront the hidden forces that shape us, and unleash the power that lies within?</w:t>
      </w:r>
    </w:p>
    <w:p>
      <w:r>
        <w:br w:type="page"/>
      </w:r>
    </w:p>
    <w:p>
      <w:pPr>
        <w:spacing w:before="360" w:after="200"/>
      </w:pPr>
      <w:r>
        <w:rPr>
          <w:rFonts w:ascii="Times New Roman" w:hAnsi="Times New Roman"/>
          <w:b/>
          <w:sz w:val="40"/>
        </w:rPr>
        <w:t>References</w:t>
      </w:r>
    </w:p>
    <w:p>
      <w:pPr>
        <w:spacing w:line="360" w:lineRule="auto" w:after="240"/>
        <w:ind w:firstLine="288"/>
      </w:pPr>
      <w:r>
        <w:rPr>
          <w:rFonts w:ascii="Times New Roman" w:hAnsi="Times New Roman"/>
          <w:sz w:val="24"/>
        </w:rPr>
        <w:t>• Behavioral Psychology Literature</w:t>
      </w:r>
    </w:p>
    <w:p>
      <w:pPr>
        <w:spacing w:line="360" w:lineRule="auto" w:after="240"/>
        <w:ind w:firstLine="288"/>
      </w:pPr>
      <w:r>
        <w:rPr>
          <w:rFonts w:ascii="Times New Roman" w:hAnsi="Times New Roman"/>
          <w:sz w:val="24"/>
        </w:rPr>
        <w:t>• Emotional Intelligence Research</w:t>
      </w:r>
    </w:p>
    <w:p>
      <w:pPr>
        <w:spacing w:line="360" w:lineRule="auto" w:after="240"/>
        <w:ind w:firstLine="288"/>
      </w:pPr>
      <w:r>
        <w:rPr>
          <w:rFonts w:ascii="Times New Roman" w:hAnsi="Times New Roman"/>
          <w:sz w:val="24"/>
        </w:rPr>
        <w:t>• Cognitive Bias Studies</w:t>
      </w:r>
    </w:p>
    <w:p>
      <w:pPr>
        <w:spacing w:line="360" w:lineRule="auto" w:after="240"/>
        <w:ind w:firstLine="288"/>
      </w:pPr>
      <w:r>
        <w:rPr>
          <w:rFonts w:ascii="Times New Roman" w:hAnsi="Times New Roman"/>
          <w:sz w:val="24"/>
        </w:rPr>
        <w:t>• Social Influence Theories</w:t>
      </w:r>
    </w:p>
    <w:p>
      <w:pPr>
        <w:spacing w:line="360" w:lineRule="auto" w:after="240"/>
        <w:ind w:firstLine="288"/>
      </w:pPr>
      <w:r>
        <w:rPr>
          <w:rFonts w:ascii="Times New Roman" w:hAnsi="Times New Roman"/>
          <w:sz w:val="24"/>
        </w:rPr>
        <w:t>• Self-Awareness Development</w:t>
      </w:r>
    </w:p>
    <w:p>
      <w:pPr>
        <w:spacing w:line="360" w:lineRule="auto" w:after="240"/>
        <w:ind w:firstLine="288"/>
      </w:pPr>
      <w:r>
        <w:rPr>
          <w:rFonts w:ascii="Times New Roman" w:hAnsi="Times New Roman"/>
          <w:sz w:val="24"/>
        </w:rPr>
        <w:t>• Dark Psychology Concepts</w:t>
      </w:r>
    </w:p>
    <w:p>
      <w:pPr>
        <w:spacing w:line="360" w:lineRule="auto" w:after="240"/>
        <w:ind w:firstLine="288"/>
      </w:pPr>
      <w:r>
        <w:rPr>
          <w:rFonts w:ascii="Times New Roman" w:hAnsi="Times New Roman"/>
          <w:sz w:val="24"/>
        </w:rPr>
        <w:t>• Manipulation and Influence Research</w:t>
      </w:r>
    </w:p>
    <w:p>
      <w:pPr>
        <w:spacing w:line="360" w:lineRule="auto" w:after="240"/>
        <w:ind w:firstLine="288"/>
      </w:pPr>
      <w:r>
        <w:rPr>
          <w:rFonts w:ascii="Times New Roman" w:hAnsi="Times New Roman"/>
          <w:sz w:val="24"/>
        </w:rPr>
        <w:t>• Personality Development Studies</w:t>
      </w:r>
    </w:p>
    <w:p>
      <w:pPr>
        <w:spacing w:line="360" w:lineRule="auto" w:after="240"/>
        <w:ind w:firstLine="288"/>
      </w:pPr>
      <w:r>
        <w:rPr>
          <w:rFonts w:ascii="Times New Roman" w:hAnsi="Times New Roman"/>
          <w:sz w:val="24"/>
        </w:rPr>
        <w:t>• Mindfulness and Self-Regulation</w:t>
      </w:r>
    </w:p>
    <w:p>
      <w:r>
        <w:br w:type="page"/>
      </w:r>
    </w:p>
    <w:p>
      <w:pPr>
        <w:spacing w:before="360" w:after="200"/>
      </w:pPr>
      <w:r>
        <w:rPr>
          <w:rFonts w:ascii="Times New Roman" w:hAnsi="Times New Roman"/>
          <w:b/>
          <w:sz w:val="40"/>
        </w:rPr>
        <w:t>Glossary</w:t>
      </w:r>
    </w:p>
    <w:p>
      <w:pPr>
        <w:spacing w:after="160"/>
      </w:pPr>
      <w:r>
        <w:rPr>
          <w:rFonts w:ascii="Times New Roman" w:hAnsi="Times New Roman"/>
          <w:b/>
          <w:sz w:val="24"/>
        </w:rPr>
        <w:t xml:space="preserve">Restlessness: </w:t>
      </w:r>
      <w:r>
        <w:rPr>
          <w:rFonts w:ascii="Times New Roman" w:hAnsi="Times New Roman"/>
          <w:sz w:val="24"/>
        </w:rPr>
        <w:t>A persistent, often unconscious drive that propels us forward, influenced by unseen forces that shape our thoughts, emotions, and actions.</w:t>
      </w:r>
    </w:p>
    <w:p>
      <w:pPr>
        <w:spacing w:after="160"/>
      </w:pPr>
      <w:r>
        <w:rPr>
          <w:rFonts w:ascii="Times New Roman" w:hAnsi="Times New Roman"/>
          <w:b/>
          <w:sz w:val="24"/>
        </w:rPr>
        <w:t xml:space="preserve">Self-awareness: </w:t>
      </w:r>
      <w:r>
        <w:rPr>
          <w:rFonts w:ascii="Times New Roman" w:hAnsi="Times New Roman"/>
          <w:sz w:val="24"/>
        </w:rPr>
        <w:t>The ability to recognize and acknowledge the subtle influences that shape our lives, often without us even realizing it.</w:t>
      </w:r>
    </w:p>
    <w:p>
      <w:pPr>
        <w:spacing w:after="160"/>
      </w:pPr>
      <w:r>
        <w:rPr>
          <w:rFonts w:ascii="Times New Roman" w:hAnsi="Times New Roman"/>
          <w:b/>
          <w:sz w:val="24"/>
        </w:rPr>
        <w:t xml:space="preserve">Manipulation: </w:t>
      </w:r>
      <w:r>
        <w:rPr>
          <w:rFonts w:ascii="Times New Roman" w:hAnsi="Times New Roman"/>
          <w:sz w:val="24"/>
        </w:rPr>
        <w:t>The sneaky threat of quietly pushing someone toward decisions that primarily benefit the manipulator, often by exploiting their deepest fears and desires.</w:t>
      </w:r>
    </w:p>
    <w:p>
      <w:pPr>
        <w:spacing w:after="160"/>
      </w:pPr>
      <w:r>
        <w:rPr>
          <w:rFonts w:ascii="Times New Roman" w:hAnsi="Times New Roman"/>
          <w:b/>
          <w:sz w:val="24"/>
        </w:rPr>
        <w:t xml:space="preserve">Dark psychology: </w:t>
      </w:r>
      <w:r>
        <w:rPr>
          <w:rFonts w:ascii="Times New Roman" w:hAnsi="Times New Roman"/>
          <w:sz w:val="24"/>
        </w:rPr>
        <w:t>The shadowy world where the lines between light and darkness blur constantly, driven by unseen forces that shape our thoughts, emotions, and actions.</w:t>
      </w:r>
    </w:p>
    <w:p>
      <w:pPr>
        <w:spacing w:after="160"/>
      </w:pPr>
      <w:r>
        <w:rPr>
          <w:rFonts w:ascii="Times New Roman" w:hAnsi="Times New Roman"/>
          <w:b/>
          <w:sz w:val="24"/>
        </w:rPr>
        <w:t xml:space="preserve">Unseen forces: </w:t>
      </w:r>
      <w:r>
        <w:rPr>
          <w:rFonts w:ascii="Times New Roman" w:hAnsi="Times New Roman"/>
          <w:sz w:val="24"/>
        </w:rPr>
        <w:t>The mysterious, often unconscious drivers that shape our thoughts, emotions, and actions, influencing us in ways we barely understand.</w:t>
      </w:r>
    </w:p>
    <w:p>
      <w:pPr>
        <w:spacing w:after="160"/>
      </w:pPr>
      <w:r>
        <w:rPr>
          <w:rFonts w:ascii="Times New Roman" w:hAnsi="Times New Roman"/>
          <w:b/>
          <w:sz w:val="24"/>
        </w:rPr>
        <w:t xml:space="preserve">True potential: </w:t>
      </w:r>
      <w:r>
        <w:rPr>
          <w:rFonts w:ascii="Times New Roman" w:hAnsi="Times New Roman"/>
          <w:sz w:val="24"/>
        </w:rPr>
        <w:t>The power that lies within, waiting to be unlocked by acknowledging and embracing the subtle influences that shape our lives.</w:t>
      </w:r>
    </w:p>
    <w:p>
      <w:pPr>
        <w:spacing w:before="360" w:after="200"/>
      </w:pPr>
      <w:r>
        <w:rPr>
          <w:rFonts w:ascii="Times New Roman" w:hAnsi="Times New Roman"/>
          <w:b/>
          <w:sz w:val="40"/>
        </w:rPr>
        <w:t>Afterword</w:t>
      </w:r>
    </w:p>
    <w:p>
      <w:pPr>
        <w:spacing w:line="360" w:lineRule="auto" w:after="240"/>
        <w:ind w:firstLine="288"/>
      </w:pPr>
      <w:r>
        <w:rPr>
          <w:rFonts w:ascii="Times New Roman" w:hAnsi="Times New Roman"/>
          <w:sz w:val="24"/>
        </w:rPr>
        <w:t>Thank you for reading this book. May these ideas continue to inspire reflection, growth, and meaningful change.</w:t>
      </w:r>
    </w:p>
    <w:p>
      <w:pPr>
        <w:spacing w:before="360" w:after="200"/>
      </w:pPr>
      <w:r>
        <w:rPr>
          <w:rFonts w:ascii="Times New Roman" w:hAnsi="Times New Roman"/>
          <w:b/>
          <w:sz w:val="40"/>
        </w:rPr>
        <w:t>About the Author</w:t>
      </w:r>
    </w:p>
    <w:p>
      <w:pPr>
        <w:spacing w:line="360" w:lineRule="auto" w:after="240"/>
        <w:ind w:firstLine="288"/>
      </w:pPr>
      <w:r>
        <w:rPr>
          <w:rFonts w:ascii="Times New Roman" w:hAnsi="Times New Roman"/>
          <w:sz w:val="24"/>
        </w:rPr>
        <w:t>AIuthor is an agentic AI-powered book generation system capable of planning, writing, humanizing, fact-checking, and assembling publication-style manuscripts.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