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035EA" w14:textId="7A1836B3" w:rsidR="0034458D" w:rsidRDefault="0042149E">
      <w:r w:rsidRPr="0042149E">
        <w:drawing>
          <wp:inline distT="0" distB="0" distL="0" distR="0" wp14:anchorId="0DF7719C" wp14:editId="5DB06B28">
            <wp:extent cx="5731510" cy="325755"/>
            <wp:effectExtent l="0" t="0" r="2540" b="0"/>
            <wp:docPr id="846002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02622" name=""/>
                    <pic:cNvPicPr/>
                  </pic:nvPicPr>
                  <pic:blipFill>
                    <a:blip r:embed="rId4"/>
                    <a:stretch>
                      <a:fillRect/>
                    </a:stretch>
                  </pic:blipFill>
                  <pic:spPr>
                    <a:xfrm>
                      <a:off x="0" y="0"/>
                      <a:ext cx="5731510" cy="325755"/>
                    </a:xfrm>
                    <a:prstGeom prst="rect">
                      <a:avLst/>
                    </a:prstGeom>
                  </pic:spPr>
                </pic:pic>
              </a:graphicData>
            </a:graphic>
          </wp:inline>
        </w:drawing>
      </w:r>
    </w:p>
    <w:p w14:paraId="62FC0CDC" w14:textId="2F815C14" w:rsidR="0042149E" w:rsidRPr="00243DF5" w:rsidRDefault="0042149E">
      <w:pPr>
        <w:rPr>
          <w:b/>
          <w:bCs/>
          <w:u w:val="single"/>
        </w:rPr>
      </w:pPr>
      <w:r w:rsidRPr="00243DF5">
        <w:rPr>
          <w:b/>
          <w:bCs/>
          <w:u w:val="single"/>
        </w:rPr>
        <w:t>Quantisation</w:t>
      </w:r>
    </w:p>
    <w:p w14:paraId="5365F407" w14:textId="2399F85A" w:rsidR="00585527" w:rsidRPr="00585527" w:rsidRDefault="00585527" w:rsidP="00585527">
      <w:r w:rsidRPr="00585527">
        <w:t xml:space="preserve">Quantisation is a model compression technique that adjusts the precision of the neural network weights and activations by changing floating-point values (e.g. 32-bit floats) to 4 or 8-bit integers. It uses rounded versions of numbers (instead of many decimal places) which reduces memory usage, energy consumption and computational cost, making it possible to deploy deep learning models on mobile devices. (Gholami et al., 2021; Liu et al., 2025). </w:t>
      </w:r>
    </w:p>
    <w:p w14:paraId="094F84EA" w14:textId="77777777" w:rsidR="00585527" w:rsidRPr="00585527" w:rsidRDefault="00585527" w:rsidP="00585527">
      <w:r w:rsidRPr="00585527">
        <w:rPr>
          <w:b/>
          <w:bCs/>
        </w:rPr>
        <w:t>Impact on accuracy:</w:t>
      </w:r>
    </w:p>
    <w:p w14:paraId="157C5BCE" w14:textId="74129D48" w:rsidR="00585527" w:rsidRPr="00585527" w:rsidRDefault="00585527" w:rsidP="00585527">
      <w:r w:rsidRPr="00585527">
        <w:t xml:space="preserve">With an improved model efficiency comes the trade-off for low accuracy. Some information is lost with the reduction in numerical precision (through rounding and clipping). With modern CNNs there is often heavy over-parameterization and therefore increased robustness that caters well for quantisation and results in no noticeable loss in accuracy. (Gholami et al., 2021). While quantization reduces model size, bandwidth requirements and inference latency, it maintains near-original performance when appropriate calibration and quantization-aware training is used. (Gholami et al., 2021; Liu et al., 2025). </w:t>
      </w:r>
    </w:p>
    <w:p w14:paraId="5EDAA0B6" w14:textId="77777777" w:rsidR="00585527" w:rsidRPr="00585527" w:rsidRDefault="00585527" w:rsidP="00585527">
      <w:r w:rsidRPr="00585527">
        <w:t>There is also proof that too aggressive quantization (4-bit or lower) can lead to accuracy loss. Therefore, quantization-aware training (QAT), mixed-precision quantization, channel-wise quantization, and calibration strategies are recommended to ensure the preservation of accuracy. INT8 quantization is a widely used quantization technique to keep the balance between compression efficiency and model performance. (Gholami et al., 2021; Liu et al., 2025).</w:t>
      </w:r>
    </w:p>
    <w:p w14:paraId="62EBBCFD" w14:textId="77777777" w:rsidR="00243DF5" w:rsidRDefault="00243DF5"/>
    <w:p w14:paraId="6DB1FA1A" w14:textId="79F74096" w:rsidR="0042149E" w:rsidRDefault="0042149E">
      <w:pPr>
        <w:rPr>
          <w:b/>
          <w:bCs/>
          <w:u w:val="single"/>
        </w:rPr>
      </w:pPr>
      <w:r w:rsidRPr="00F217FD">
        <w:rPr>
          <w:b/>
          <w:bCs/>
          <w:u w:val="single"/>
        </w:rPr>
        <w:t>Pruning</w:t>
      </w:r>
    </w:p>
    <w:p w14:paraId="17755546" w14:textId="6B0D7E71" w:rsidR="00F217FD" w:rsidRPr="00F217FD" w:rsidRDefault="00F217FD" w:rsidP="00F217FD">
      <w:r>
        <w:t xml:space="preserve">Pruning is a model compression technique that removes weights, filters, channels or neurons that have a low contribution towards the final prediction, which leads to reduces size and computational requirements. </w:t>
      </w:r>
      <w:proofErr w:type="gramStart"/>
      <w:r>
        <w:t>The end result</w:t>
      </w:r>
      <w:proofErr w:type="gramEnd"/>
      <w:r>
        <w:t xml:space="preserve"> is the elimination of redundant parameters to enable a smaller model but </w:t>
      </w:r>
      <w:proofErr w:type="gramStart"/>
      <w:r>
        <w:t>still keep</w:t>
      </w:r>
      <w:proofErr w:type="gramEnd"/>
      <w:r>
        <w:t xml:space="preserve"> the model performance. Pruning is especially powerful in the deployment of CNNs on resource-constrained implementation such as mobile devices </w:t>
      </w:r>
      <w:r w:rsidRPr="00F217FD">
        <w:t>(Gholami et al., 2021; Jiang et al., 2026).</w:t>
      </w:r>
    </w:p>
    <w:p w14:paraId="69B2AB84" w14:textId="77777777" w:rsidR="00F217FD" w:rsidRPr="00585527" w:rsidRDefault="00F217FD" w:rsidP="00F217FD">
      <w:r w:rsidRPr="00585527">
        <w:rPr>
          <w:b/>
          <w:bCs/>
        </w:rPr>
        <w:t>Impact on accuracy:</w:t>
      </w:r>
    </w:p>
    <w:p w14:paraId="242A2131" w14:textId="7A8B162D" w:rsidR="00F217FD" w:rsidRDefault="00F217FD">
      <w:r>
        <w:t xml:space="preserve">Modern CNNs are often highly over-parameterized, enabling a significant proportion of the parameters to be removed without negatively affecting the model performance. </w:t>
      </w:r>
      <w:r>
        <w:lastRenderedPageBreak/>
        <w:t>Excessive pruning can lead to a loss in accuracy as important feature representations can be deleted through the process (</w:t>
      </w:r>
      <w:r w:rsidRPr="00F217FD">
        <w:t>Gholami et al., 2021</w:t>
      </w:r>
      <w:r>
        <w:t xml:space="preserve">). </w:t>
      </w:r>
    </w:p>
    <w:p w14:paraId="555730C4" w14:textId="7B719250" w:rsidR="007B420A" w:rsidRDefault="007B420A">
      <w:r>
        <w:t xml:space="preserve">Through the research performed by </w:t>
      </w:r>
      <w:r w:rsidRPr="00F217FD">
        <w:t>Jiang et al., 2026</w:t>
      </w:r>
      <w:r>
        <w:t>, pruning can significantly reduce the model size and computation requirements while maintaining near-original performance. It is suggested that fine-tuning and knowledge distillation is used in combination with pruning. In the specific example, DenseNet-121 parameters were reduced by approximately 88% and computational requirements by 89% while maintaining, and in some instances improving, the accuracy of the model (</w:t>
      </w:r>
      <w:r w:rsidRPr="00F217FD">
        <w:t>Jiang et al., 2026).</w:t>
      </w:r>
    </w:p>
    <w:p w14:paraId="5C6964F8" w14:textId="662BC8D5" w:rsidR="007B420A" w:rsidRPr="00F217FD" w:rsidRDefault="007B420A">
      <w:r>
        <w:t xml:space="preserve">Approaches such as structured pruning, unstructured pruning, connection-aware pruning, and knowledge distillation are commonly employed together with pruning to minimise performance degradation. When these techniques are used in combination with pruning, the important feature pathways are preserved, enabling the balance between compression and performance </w:t>
      </w:r>
      <w:r w:rsidRPr="00F217FD">
        <w:t>(Gholami et al., 2021; Jiang et al., 2026).</w:t>
      </w:r>
    </w:p>
    <w:p w14:paraId="4626ABD4" w14:textId="472ECE55" w:rsidR="0042149E" w:rsidRPr="007B420A" w:rsidRDefault="0042149E">
      <w:pPr>
        <w:rPr>
          <w:b/>
          <w:bCs/>
          <w:u w:val="single"/>
        </w:rPr>
      </w:pPr>
      <w:r w:rsidRPr="007B420A">
        <w:rPr>
          <w:b/>
          <w:bCs/>
          <w:u w:val="single"/>
        </w:rPr>
        <w:t>Knowledge distillation</w:t>
      </w:r>
    </w:p>
    <w:p w14:paraId="4CF359F4" w14:textId="6E991792" w:rsidR="007B420A" w:rsidRDefault="00AB02E1">
      <w:r>
        <w:t xml:space="preserve">Knowledge distillation is a model compression technique that transfers knowledge from a complex neural network (teacher model) to a smaller, more efficient neural network (student model). The student model learns to mimic the outputs and feature representations from the teacher model which enables the student model to have the predictive capability of the larger model with requiring fewer parameters and computations resources </w:t>
      </w:r>
      <w:r w:rsidRPr="00F217FD">
        <w:t>(Gholami et al., 2021; Jiang et al., 2026).</w:t>
      </w:r>
    </w:p>
    <w:p w14:paraId="546A173C" w14:textId="77777777" w:rsidR="00AB02E1" w:rsidRPr="00585527" w:rsidRDefault="00AB02E1" w:rsidP="00AB02E1">
      <w:r w:rsidRPr="00585527">
        <w:rPr>
          <w:b/>
          <w:bCs/>
        </w:rPr>
        <w:t>Impact on accuracy:</w:t>
      </w:r>
    </w:p>
    <w:p w14:paraId="26116DD5" w14:textId="572DB35F" w:rsidR="00AB02E1" w:rsidRDefault="00AB02E1">
      <w:r>
        <w:t xml:space="preserve">Studies have shown that aggressive compression through distillation alone may have significant impact on accuracy degradation. It is suggested to use knowledge distillation in combination with techniques such as pruning and quantization to keep the balance between efficiency and performance </w:t>
      </w:r>
      <w:r w:rsidRPr="00F217FD">
        <w:t>(Gholami et al., 2021</w:t>
      </w:r>
      <w:r>
        <w:t xml:space="preserve">). </w:t>
      </w:r>
    </w:p>
    <w:p w14:paraId="50157B01" w14:textId="77777777" w:rsidR="007B420A" w:rsidRDefault="007B420A">
      <w:pPr>
        <w:rPr>
          <w:b/>
          <w:bCs/>
          <w:sz w:val="28"/>
          <w:szCs w:val="28"/>
        </w:rPr>
      </w:pPr>
    </w:p>
    <w:p w14:paraId="7FE9260F" w14:textId="2ECED6DC" w:rsidR="00585527" w:rsidRPr="00585527" w:rsidRDefault="00585527">
      <w:pPr>
        <w:rPr>
          <w:b/>
          <w:bCs/>
          <w:sz w:val="28"/>
          <w:szCs w:val="28"/>
        </w:rPr>
      </w:pPr>
      <w:r w:rsidRPr="00585527">
        <w:rPr>
          <w:b/>
          <w:bCs/>
          <w:sz w:val="28"/>
          <w:szCs w:val="28"/>
        </w:rPr>
        <w:t>References</w:t>
      </w:r>
    </w:p>
    <w:p w14:paraId="6C045502" w14:textId="77777777" w:rsidR="00585527" w:rsidRPr="00585527" w:rsidRDefault="00585527" w:rsidP="00585527">
      <w:r w:rsidRPr="00585527">
        <w:t xml:space="preserve">Gholami, A., Kim, S., Dong, Z., Yao, Z., Mahoney, M. W., &amp; Keutzer, K. (2021). </w:t>
      </w:r>
      <w:r w:rsidRPr="00585527">
        <w:rPr>
          <w:i/>
          <w:iCs/>
        </w:rPr>
        <w:t>A survey of quantization methods for efficient neural network inference</w:t>
      </w:r>
      <w:r w:rsidRPr="00585527">
        <w:t xml:space="preserve">. </w:t>
      </w:r>
      <w:proofErr w:type="spellStart"/>
      <w:r w:rsidRPr="00585527">
        <w:t>arXiv</w:t>
      </w:r>
      <w:proofErr w:type="spellEnd"/>
      <w:r w:rsidRPr="00585527">
        <w:t>. https://arxiv.org/abs/2103.13630</w:t>
      </w:r>
    </w:p>
    <w:p w14:paraId="7D3E1353" w14:textId="77777777" w:rsidR="00585527" w:rsidRPr="00585527" w:rsidRDefault="00585527" w:rsidP="00585527">
      <w:r w:rsidRPr="00585527">
        <w:t xml:space="preserve">Liu, K., Zheng, Q., Tao, K., Li, Z., Qin, H., Li, W., Guo, Y., Liu, X., Kong, L., Chen, G., Zhang, Y., &amp; Yang, X. (2025). </w:t>
      </w:r>
      <w:r w:rsidRPr="00585527">
        <w:rPr>
          <w:i/>
          <w:iCs/>
        </w:rPr>
        <w:t>Low-bit model quantization for deep neural networks: A survey</w:t>
      </w:r>
      <w:r w:rsidRPr="00585527">
        <w:t xml:space="preserve">. </w:t>
      </w:r>
      <w:proofErr w:type="spellStart"/>
      <w:r w:rsidRPr="00585527">
        <w:t>arXiv</w:t>
      </w:r>
      <w:proofErr w:type="spellEnd"/>
      <w:r w:rsidRPr="00585527">
        <w:t>. https://arxiv.org/abs/2505.05530</w:t>
      </w:r>
    </w:p>
    <w:p w14:paraId="47FEF0A0" w14:textId="77777777" w:rsidR="00F217FD" w:rsidRPr="00F217FD" w:rsidRDefault="00F217FD" w:rsidP="00F217FD">
      <w:r w:rsidRPr="00F217FD">
        <w:lastRenderedPageBreak/>
        <w:t xml:space="preserve">Jiang, H., Cao, X., Liu, J., Yi, G., Wang, Z., Peng, Y., &amp; Li, M. (2026). </w:t>
      </w:r>
      <w:r w:rsidRPr="00F217FD">
        <w:rPr>
          <w:i/>
          <w:iCs/>
        </w:rPr>
        <w:t xml:space="preserve">CADP: Connection-aware </w:t>
      </w:r>
      <w:proofErr w:type="spellStart"/>
      <w:r w:rsidRPr="00F217FD">
        <w:rPr>
          <w:i/>
          <w:iCs/>
        </w:rPr>
        <w:t>DenseNet</w:t>
      </w:r>
      <w:proofErr w:type="spellEnd"/>
      <w:r w:rsidRPr="00F217FD">
        <w:rPr>
          <w:i/>
          <w:iCs/>
        </w:rPr>
        <w:t xml:space="preserve"> pruning for lightweight plant disease classification</w:t>
      </w:r>
      <w:r w:rsidRPr="00F217FD">
        <w:t xml:space="preserve">. </w:t>
      </w:r>
      <w:r w:rsidRPr="00F217FD">
        <w:rPr>
          <w:b/>
          <w:bCs/>
        </w:rPr>
        <w:t>BMC Plant Biology, 26</w:t>
      </w:r>
      <w:r w:rsidRPr="00F217FD">
        <w:t>, 1035. https://doi.org/10.1186/s12870-026-08818-x</w:t>
      </w:r>
    </w:p>
    <w:p w14:paraId="2992FC08" w14:textId="77777777" w:rsidR="00585527" w:rsidRDefault="00585527"/>
    <w:p w14:paraId="2F5AA1C3" w14:textId="77777777" w:rsidR="00585527" w:rsidRDefault="00585527"/>
    <w:p w14:paraId="6B49989A" w14:textId="77777777" w:rsidR="00585527" w:rsidRDefault="00585527"/>
    <w:p w14:paraId="0B3FA4DD" w14:textId="3730B7FA" w:rsidR="0042149E" w:rsidRDefault="0042149E">
      <w:r w:rsidRPr="0042149E">
        <w:drawing>
          <wp:inline distT="0" distB="0" distL="0" distR="0" wp14:anchorId="630ECE5B" wp14:editId="73DE0517">
            <wp:extent cx="5731510" cy="345440"/>
            <wp:effectExtent l="0" t="0" r="2540" b="0"/>
            <wp:docPr id="418342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42270" name=""/>
                    <pic:cNvPicPr/>
                  </pic:nvPicPr>
                  <pic:blipFill>
                    <a:blip r:embed="rId5"/>
                    <a:stretch>
                      <a:fillRect/>
                    </a:stretch>
                  </pic:blipFill>
                  <pic:spPr>
                    <a:xfrm>
                      <a:off x="0" y="0"/>
                      <a:ext cx="5731510" cy="345440"/>
                    </a:xfrm>
                    <a:prstGeom prst="rect">
                      <a:avLst/>
                    </a:prstGeom>
                  </pic:spPr>
                </pic:pic>
              </a:graphicData>
            </a:graphic>
          </wp:inline>
        </w:drawing>
      </w:r>
    </w:p>
    <w:p w14:paraId="7EB45A92" w14:textId="77777777" w:rsidR="0042149E" w:rsidRDefault="0042149E"/>
    <w:p w14:paraId="6E764933" w14:textId="071EC55A" w:rsidR="0042149E" w:rsidRDefault="0042149E">
      <w:r w:rsidRPr="0042149E">
        <w:drawing>
          <wp:inline distT="0" distB="0" distL="0" distR="0" wp14:anchorId="4285B9AE" wp14:editId="5D01F818">
            <wp:extent cx="5731510" cy="306070"/>
            <wp:effectExtent l="0" t="0" r="2540" b="0"/>
            <wp:docPr id="1304061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061539" name=""/>
                    <pic:cNvPicPr/>
                  </pic:nvPicPr>
                  <pic:blipFill>
                    <a:blip r:embed="rId6"/>
                    <a:stretch>
                      <a:fillRect/>
                    </a:stretch>
                  </pic:blipFill>
                  <pic:spPr>
                    <a:xfrm>
                      <a:off x="0" y="0"/>
                      <a:ext cx="5731510" cy="306070"/>
                    </a:xfrm>
                    <a:prstGeom prst="rect">
                      <a:avLst/>
                    </a:prstGeom>
                  </pic:spPr>
                </pic:pic>
              </a:graphicData>
            </a:graphic>
          </wp:inline>
        </w:drawing>
      </w:r>
    </w:p>
    <w:sectPr w:rsidR="004214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49E"/>
    <w:rsid w:val="00243DF5"/>
    <w:rsid w:val="0034458D"/>
    <w:rsid w:val="0042149E"/>
    <w:rsid w:val="00585527"/>
    <w:rsid w:val="007B420A"/>
    <w:rsid w:val="00970A7F"/>
    <w:rsid w:val="00AB02E1"/>
    <w:rsid w:val="00AE3275"/>
    <w:rsid w:val="00F217F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8972F"/>
  <w15:chartTrackingRefBased/>
  <w15:docId w15:val="{ED9200C1-FA81-4DD7-9008-F599EB58D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14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14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14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14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14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14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14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14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14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14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14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14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14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14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14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14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14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149E"/>
    <w:rPr>
      <w:rFonts w:eastAsiaTheme="majorEastAsia" w:cstheme="majorBidi"/>
      <w:color w:val="272727" w:themeColor="text1" w:themeTint="D8"/>
    </w:rPr>
  </w:style>
  <w:style w:type="paragraph" w:styleId="Title">
    <w:name w:val="Title"/>
    <w:basedOn w:val="Normal"/>
    <w:next w:val="Normal"/>
    <w:link w:val="TitleChar"/>
    <w:uiPriority w:val="10"/>
    <w:qFormat/>
    <w:rsid w:val="004214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14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14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14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149E"/>
    <w:pPr>
      <w:spacing w:before="160"/>
      <w:jc w:val="center"/>
    </w:pPr>
    <w:rPr>
      <w:i/>
      <w:iCs/>
      <w:color w:val="404040" w:themeColor="text1" w:themeTint="BF"/>
    </w:rPr>
  </w:style>
  <w:style w:type="character" w:customStyle="1" w:styleId="QuoteChar">
    <w:name w:val="Quote Char"/>
    <w:basedOn w:val="DefaultParagraphFont"/>
    <w:link w:val="Quote"/>
    <w:uiPriority w:val="29"/>
    <w:rsid w:val="0042149E"/>
    <w:rPr>
      <w:i/>
      <w:iCs/>
      <w:color w:val="404040" w:themeColor="text1" w:themeTint="BF"/>
    </w:rPr>
  </w:style>
  <w:style w:type="paragraph" w:styleId="ListParagraph">
    <w:name w:val="List Paragraph"/>
    <w:basedOn w:val="Normal"/>
    <w:uiPriority w:val="34"/>
    <w:qFormat/>
    <w:rsid w:val="0042149E"/>
    <w:pPr>
      <w:ind w:left="720"/>
      <w:contextualSpacing/>
    </w:pPr>
  </w:style>
  <w:style w:type="character" w:styleId="IntenseEmphasis">
    <w:name w:val="Intense Emphasis"/>
    <w:basedOn w:val="DefaultParagraphFont"/>
    <w:uiPriority w:val="21"/>
    <w:qFormat/>
    <w:rsid w:val="0042149E"/>
    <w:rPr>
      <w:i/>
      <w:iCs/>
      <w:color w:val="0F4761" w:themeColor="accent1" w:themeShade="BF"/>
    </w:rPr>
  </w:style>
  <w:style w:type="paragraph" w:styleId="IntenseQuote">
    <w:name w:val="Intense Quote"/>
    <w:basedOn w:val="Normal"/>
    <w:next w:val="Normal"/>
    <w:link w:val="IntenseQuoteChar"/>
    <w:uiPriority w:val="30"/>
    <w:qFormat/>
    <w:rsid w:val="004214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149E"/>
    <w:rPr>
      <w:i/>
      <w:iCs/>
      <w:color w:val="0F4761" w:themeColor="accent1" w:themeShade="BF"/>
    </w:rPr>
  </w:style>
  <w:style w:type="character" w:styleId="IntenseReference">
    <w:name w:val="Intense Reference"/>
    <w:basedOn w:val="DefaultParagraphFont"/>
    <w:uiPriority w:val="32"/>
    <w:qFormat/>
    <w:rsid w:val="0042149E"/>
    <w:rPr>
      <w:b/>
      <w:bCs/>
      <w:smallCaps/>
      <w:color w:val="0F4761" w:themeColor="accent1" w:themeShade="BF"/>
      <w:spacing w:val="5"/>
    </w:rPr>
  </w:style>
  <w:style w:type="character" w:styleId="Hyperlink">
    <w:name w:val="Hyperlink"/>
    <w:basedOn w:val="DefaultParagraphFont"/>
    <w:uiPriority w:val="99"/>
    <w:unhideWhenUsed/>
    <w:rsid w:val="00585527"/>
    <w:rPr>
      <w:color w:val="467886" w:themeColor="hyperlink"/>
      <w:u w:val="single"/>
    </w:rPr>
  </w:style>
  <w:style w:type="character" w:styleId="UnresolvedMention">
    <w:name w:val="Unresolved Mention"/>
    <w:basedOn w:val="DefaultParagraphFont"/>
    <w:uiPriority w:val="99"/>
    <w:semiHidden/>
    <w:unhideWhenUsed/>
    <w:rsid w:val="005855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216eec4e-c7b8-491d-b7d8-90a69632743d}" enabled="1" method="Standard" siteId="{4032514a-830a-4f20-9539-81bbc35b3cd9}" contentBits="0" removed="0"/>
</clbl:labelList>
</file>

<file path=docProps/app.xml><?xml version="1.0" encoding="utf-8"?>
<Properties xmlns="http://schemas.openxmlformats.org/officeDocument/2006/extended-properties" xmlns:vt="http://schemas.openxmlformats.org/officeDocument/2006/docPropsVTypes">
  <Template>Normal</Template>
  <TotalTime>61</TotalTime>
  <Pages>3</Pages>
  <Words>714</Words>
  <Characters>4074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FirstRand Group</Company>
  <LinksUpToDate>false</LinksUpToDate>
  <CharactersWithSpaces>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Potgieter, Philine</dc:creator>
  <cp:keywords/>
  <dc:description/>
  <cp:lastModifiedBy>Potgieter, Philine</cp:lastModifiedBy>
  <cp:revision>1</cp:revision>
  <dcterms:created xsi:type="dcterms:W3CDTF">2026-09-07T05:20:00Z</dcterms:created>
  <dcterms:modified xsi:type="dcterms:W3CDTF">2026-09-07T06:21:00Z</dcterms:modified>
</cp:coreProperties>
</file>