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"id": 101,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"make": "Toyota",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"model": "Corolla",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"price": 550000,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"year": 2015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"id": 102,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"make": "Honda",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"model": "Civic",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"price": 620000,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"year": 2016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"id": 103,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"make": "Ford",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"model": "EcoSport",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"price": 480000,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"year": 2014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"id": 104,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"make": "Hyundai",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"model": "i20",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"price": 530000,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"year": 2018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"id": 105,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"make": "Maruti",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"model": "Swift",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"price": 460000,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"year": 2017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