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3A7563"/>
          <w:sz w:val="26"/>
          <w:szCs w:val="26"/>
        </w:rPr>
        <w:t xml:space="preserve">WEEK 3 TASK</w:t>
      </w:r>
    </w:p>
    <w:p>
      <w:pPr>
        <w:spacing w:after="200" w:before="200"/>
        <w:jc w:val="center"/>
      </w:pPr>
      <w:r>
        <w:rPr>
          <w:b/>
          <w:bCs/>
          <w:color w:val="1F3D33"/>
          <w:sz w:val="34"/>
          <w:szCs w:val="34"/>
        </w:rPr>
        <w:t xml:space="preserve">Python-Based Machine Learning Model Development and Evaluation Plan</w:t>
      </w:r>
    </w:p>
    <w:p>
      <w:pPr>
        <w:spacing w:after="100" w:before="100"/>
        <w:jc w:val="center"/>
      </w:pPr>
      <w:r>
        <w:rPr>
          <w:i/>
          <w:iCs/>
          <w:color w:val="555555"/>
          <w:sz w:val="22"/>
          <w:szCs w:val="22"/>
        </w:rPr>
        <w:t xml:space="preserve">Hypothetical Problem:</w:t>
      </w:r>
    </w:p>
    <w:p>
      <w:pPr>
        <w:spacing w:after="800" w:before="0"/>
        <w:jc w:val="center"/>
      </w:pPr>
      <w:r>
        <w:rPr>
          <w:b/>
          <w:bCs/>
          <w:color w:val="3A7563"/>
          <w:sz w:val="25"/>
          <w:szCs w:val="25"/>
        </w:rPr>
        <w:t xml:space="preserve">Classifying Pre-Harvest Crop Yield Risk (Low / Medium / High) from Weather and Soil Data</w:t>
      </w:r>
    </w:p>
    <w:p>
      <w:pPr>
        <w:spacing w:before="3200"/>
        <w:jc w:val="center"/>
      </w:pPr>
      <w:r>
        <w:rPr>
          <w:color w:val="777777"/>
          <w:sz w:val="20"/>
          <w:szCs w:val="20"/>
        </w:rPr>
        <w:t xml:space="preserve">Data Science Internship – ML Model Development &amp; Evaluation Report</w:t>
      </w:r>
    </w:p>
    <w:p>
      <w:r>
        <w:br w:type="page"/>
      </w:r>
    </w:p>
    <w:p>
      <w:pPr>
        <w:pStyle w:val="Heading1"/>
        <w:pBdr>
          <w:bottom w:val="single" w:color="1F3D33" w:sz="8" w:space="4"/>
        </w:pBdr>
        <w:spacing w:after="180" w:before="360"/>
      </w:pPr>
      <w:r>
        <w:rPr>
          <w:b/>
          <w:bCs/>
          <w:color w:val="1F3D33"/>
          <w:sz w:val="30"/>
          <w:szCs w:val="30"/>
        </w:rPr>
        <w:t xml:space="preserve">1. Problem Definition</w:t>
      </w:r>
    </w:p>
    <w:p>
      <w:pPr>
        <w:spacing w:after="160" w:line="300"/>
      </w:pPr>
      <w:r>
        <w:rPr>
          <w:sz w:val="22"/>
          <w:szCs w:val="22"/>
        </w:rPr>
        <w:t xml:space="preserve">Building on the crop yield context from earlier tasks, this plan reframes the problem as a classification task: predicting a pre-harvest crop yield risk category — Low, Medium, or High risk — for a given district and season, using weather and soil data available before the harvest.</w:t>
      </w:r>
    </w:p>
    <w:p>
      <w:pPr>
        <w:spacing w:after="160" w:line="300"/>
      </w:pPr>
      <w:r>
        <w:rPr>
          <w:b/>
          <w:bCs/>
          <w:color w:val="1F3D33"/>
          <w:sz w:val="22"/>
          <w:szCs w:val="22"/>
        </w:rPr>
        <w:t xml:space="preserve">Why classification: </w:t>
      </w:r>
      <w:r>
        <w:rPr>
          <w:sz w:val="22"/>
          <w:szCs w:val="22"/>
        </w:rPr>
        <w:t xml:space="preserve">A risk category is more directly actionable for farmers and cooperatives than a raw yield number. A 'High risk' alert several weeks before harvest can prompt timely irrigation, input adjustments, or insurance decisions, whereas a precise yield estimate is only useful much closer to (or after) the season ends.</w:t>
      </w:r>
    </w:p>
    <w:p>
      <w:pPr>
        <w:spacing w:after="160" w:line="300"/>
      </w:pPr>
      <w:r>
        <w:rPr>
          <w:sz w:val="22"/>
          <w:szCs w:val="22"/>
        </w:rPr>
        <w:t xml:space="preserve">The target variable would be constructed by binning historical yield-per-hectare values into three risk tiers (e.g., bottom, middle, and top tercile relative to a district's historical average), turning this into a supervised multi-class classification problem well suited to standard evaluation metrics like accuracy, precision, recall, F1-score, and ROC-AUC.</w:t>
      </w:r>
    </w:p>
    <w:p>
      <w:pPr>
        <w:pStyle w:val="Heading1"/>
        <w:pBdr>
          <w:bottom w:val="single" w:color="1F3D33" w:sz="8" w:space="4"/>
        </w:pBdr>
        <w:spacing w:after="180" w:before="360"/>
      </w:pPr>
      <w:r>
        <w:rPr>
          <w:b/>
          <w:bCs/>
          <w:color w:val="1F3D33"/>
          <w:sz w:val="30"/>
          <w:szCs w:val="30"/>
        </w:rPr>
        <w:t xml:space="preserve">2. Data Preprocessing</w:t>
      </w:r>
    </w:p>
    <w:p>
      <w:pPr>
        <w:spacing w:after="160" w:line="300"/>
      </w:pPr>
      <w:r>
        <w:rPr>
          <w:sz w:val="22"/>
          <w:szCs w:val="22"/>
        </w:rPr>
        <w:t xml:space="preserve">The dataset would combine the same weather, soil, and historical yield sources used in Weeks 1–2, now processed specifically for model input. The table below summarizes the planned preprocessing pipeline.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c>
          <w:tcPr>
            <w:tcW w:type="dxa" w:w="2600"/>
            <w:shd w:fill="1F3D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shd w:fill="1F3D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350"/>
            <w:shd w:fill="1F3D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Impute missing values, remove duplicates, fix inconsistent labels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model trains on reliable, consistent records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Min-Max scaling or StandardScaler on numeric features (rainfall, temperature)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 features with larger numeric ranges from dominating distance-based models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encoding for crop type and soil category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 categorical fields into a numeric format models can use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Derived features: cumulative rainfall, drought-day count, temperature range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patterns raw variables alone would miss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Selection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Correlation filtering, feature importance from a baseline tree model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noise and overfitting risk from irrelevant features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Balancing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weighting or SMOTE if risk categories are imbalanced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 the model from favoring the majority risk class</w:t>
            </w:r>
          </w:p>
        </w:tc>
      </w:tr>
    </w:tbl>
    <w:p>
      <w:pPr>
        <w:spacing w:after="320" w:before="100"/>
        <w:jc w:val="center"/>
      </w:pPr>
      <w:r>
        <w:rPr>
          <w:i/>
          <w:iCs/>
          <w:color w:val="555555"/>
          <w:sz w:val="19"/>
          <w:szCs w:val="19"/>
        </w:rPr>
        <w:t xml:space="preserve">Table 1: Data preprocessing steps for the classification pipeline</w:t>
      </w:r>
    </w:p>
    <w:p>
      <w:pPr>
        <w:pStyle w:val="Heading2"/>
        <w:spacing w:after="140" w:before="280"/>
      </w:pPr>
      <w:r>
        <w:rPr>
          <w:b/>
          <w:bCs/>
          <w:color w:val="3A7563"/>
          <w:sz w:val="24"/>
          <w:szCs w:val="24"/>
        </w:rPr>
        <w:t xml:space="preserve">2.1 Anticipated Preprocessing Challenges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Class imbalance: 'Medium risk' seasons are typically more common than extreme 'Low' or 'High' risk seasons — addressed via class weighting during training.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Feature leakage risk: care must be taken to exclude any post-harvest information from features, since the model must predict risk before harvest.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Small per-district sample sizes: mitigated by pooling similar districts (based on agro-climatic zone) to increase effective training data.</w:t>
      </w:r>
    </w:p>
    <w:p>
      <w:pPr>
        <w:pStyle w:val="Heading1"/>
        <w:pBdr>
          <w:bottom w:val="single" w:color="1F3D33" w:sz="8" w:space="4"/>
        </w:pBdr>
        <w:spacing w:after="180" w:before="360"/>
      </w:pPr>
      <w:r>
        <w:rPr>
          <w:b/>
          <w:bCs/>
          <w:color w:val="1F3D33"/>
          <w:sz w:val="30"/>
          <w:szCs w:val="30"/>
        </w:rPr>
        <w:t xml:space="preserve">3. Model Selection and Training</w:t>
      </w:r>
    </w:p>
    <w:p>
      <w:pPr>
        <w:spacing w:after="160" w:line="300"/>
      </w:pPr>
      <w:r>
        <w:rPr>
          <w:sz w:val="22"/>
          <w:szCs w:val="22"/>
        </w:rPr>
        <w:t xml:space="preserve">Several model families are considered, ranging from simple and interpretable to more complex ensemble methods. The diagram below maps the candidate models considered for this classification task.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00"/>
        <w:jc w:val="center"/>
      </w:pPr>
      <w:r>
        <w:rPr>
          <w:i/>
          <w:iCs/>
          <w:color w:val="555555"/>
          <w:sz w:val="19"/>
          <w:szCs w:val="19"/>
        </w:rPr>
        <w:t xml:space="preserve">Figure 1: Candidate models considered for pre-harvest risk classification</w:t>
      </w:r>
    </w:p>
    <w:p>
      <w:pPr>
        <w:pStyle w:val="Heading2"/>
        <w:spacing w:after="140" w:before="280"/>
      </w:pPr>
      <w:r>
        <w:rPr>
          <w:b/>
          <w:bCs/>
          <w:color w:val="3A7563"/>
          <w:sz w:val="24"/>
          <w:szCs w:val="24"/>
        </w:rPr>
        <w:t xml:space="preserve">3.1 Model Justification</w:t>
      </w:r>
    </w:p>
    <w:p>
      <w:pPr>
        <w:spacing w:after="160" w:line="300"/>
      </w:pPr>
      <w:r>
        <w:rPr>
          <w:sz w:val="22"/>
          <w:szCs w:val="22"/>
        </w:rPr>
        <w:t xml:space="preserve">Logistic Regression serves as an interpretable baseline, useful for sanity-checking feature relationships. Random Forest and XGBoost are the primary candidates: both handle non-linear interactions between weather and soil variables well, and XGBoost in particular is proposed as the primary model given its strong track record on small-to-medium tabular datasets and its built-in feature-importance output, which supports the explainability goal from Week 1.</w:t>
      </w:r>
    </w:p>
    <w:p>
      <w:pPr>
        <w:pStyle w:val="Heading2"/>
        <w:spacing w:after="140" w:before="280"/>
      </w:pPr>
      <w:r>
        <w:rPr>
          <w:b/>
          <w:bCs/>
          <w:color w:val="3A7563"/>
          <w:sz w:val="24"/>
          <w:szCs w:val="24"/>
        </w:rPr>
        <w:t xml:space="preserve">3.2 Training Process &amp; Hyperparameter Tuning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Split data into training (70%), validation (15%), and test (15%) sets, stratified by risk category to preserve class balance.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Use k-fold (k=5) cross-validation on the training set to tune hyperparameters, minimizing the risk of overfitting on a limited dataset.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For XGBoost, tune max depth, learning rate, number of estimators, and subsample ratio via grid or randomized search.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Hold out the test set strictly for final evaluation only, never used during tuning.</w:t>
      </w:r>
    </w:p>
    <w:p>
      <w:pPr>
        <w:pStyle w:val="Heading1"/>
        <w:pBdr>
          <w:bottom w:val="single" w:color="1F3D33" w:sz="8" w:space="4"/>
        </w:pBdr>
        <w:spacing w:after="180" w:before="360"/>
      </w:pPr>
      <w:r>
        <w:rPr>
          <w:b/>
          <w:bCs/>
          <w:color w:val="1F3D33"/>
          <w:sz w:val="30"/>
          <w:szCs w:val="30"/>
        </w:rPr>
        <w:t xml:space="preserve">4. Evaluation Metrics</w:t>
      </w:r>
    </w:p>
    <w:p>
      <w:pPr>
        <w:spacing w:after="160" w:line="300"/>
      </w:pPr>
      <w:r>
        <w:rPr>
          <w:sz w:val="22"/>
          <w:szCs w:val="22"/>
        </w:rPr>
        <w:t xml:space="preserve">Since this is a multi-class classification problem with an actionable minority class ('High risk'), evaluation goes beyond simple accuracy to include metrics that reflect the real-world cost of different error types.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50"/>
      </w:tblGrid>
      <w:tr>
        <w:tc>
          <w:tcPr>
            <w:tcW w:type="dxa" w:w="2000"/>
            <w:shd w:fill="1F3D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1F3D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150"/>
            <w:shd w:fill="1F3D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 Here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Proportion of all predictions (Low/Medium/High risk) that were correct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overall sanity check, but misleading alone if risk classes are imbalanced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 all seasons predicted 'High risk', how many actually were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Avoids over-alarming farmers with false high-risk warnings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 all seasons that were actually 'High risk', how many were caught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a genuine high-risk season is costlier than a false alarm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Harmonic mean of precision and recall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Balances both concerns into a single comparable number across models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ROC-AUC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Model's ability to separate risk classes across all decision thresholds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Useful for comparing models independent of a chosen probability cutoff</w:t>
            </w:r>
          </w:p>
        </w:tc>
      </w:tr>
    </w:tbl>
    <w:p>
      <w:pPr>
        <w:spacing w:after="320" w:before="100"/>
        <w:jc w:val="center"/>
      </w:pPr>
      <w:r>
        <w:rPr>
          <w:i/>
          <w:iCs/>
          <w:color w:val="555555"/>
          <w:sz w:val="19"/>
          <w:szCs w:val="19"/>
        </w:rPr>
        <w:t xml:space="preserve">Table 2: Evaluation metrics and their relevance to the risk-classification task</w:t>
      </w:r>
    </w:p>
    <w:p>
      <w:pPr>
        <w:pStyle w:val="Heading2"/>
        <w:spacing w:after="140" w:before="280"/>
      </w:pPr>
      <w:r>
        <w:rPr>
          <w:b/>
          <w:bCs/>
          <w:color w:val="3A7563"/>
          <w:sz w:val="24"/>
          <w:szCs w:val="24"/>
        </w:rPr>
        <w:t xml:space="preserve">4.1 Validation Strategy</w:t>
      </w:r>
    </w:p>
    <w:p>
      <w:pPr>
        <w:spacing w:after="160" w:line="300"/>
      </w:pPr>
      <w:r>
        <w:rPr>
          <w:sz w:val="22"/>
          <w:szCs w:val="22"/>
        </w:rPr>
        <w:t xml:space="preserve">Stratified k-fold cross-validation ensures each fold preserves the proportion of Low/Medium/High risk seasons, giving a more reliable estimate of real-world performance than a single train/test split — particularly important given the relatively small number of historical seasons available per district. A confusion matrix would be reviewed alongside these metrics to understand exactly which risk categories the model tends to confuse.</w:t>
      </w:r>
    </w:p>
    <w:p>
      <w:pPr>
        <w:pStyle w:val="Heading1"/>
        <w:pBdr>
          <w:bottom w:val="single" w:color="1F3D33" w:sz="8" w:space="4"/>
        </w:pBdr>
        <w:spacing w:after="180" w:before="360"/>
      </w:pPr>
      <w:r>
        <w:rPr>
          <w:b/>
          <w:bCs/>
          <w:color w:val="1F3D33"/>
          <w:sz w:val="30"/>
          <w:szCs w:val="30"/>
        </w:rPr>
        <w:t xml:space="preserve">5. Model Deployment (Optional)</w:t>
      </w:r>
    </w:p>
    <w:p>
      <w:pPr>
        <w:spacing w:after="160" w:line="300"/>
      </w:pPr>
      <w:r>
        <w:rPr>
          <w:sz w:val="22"/>
          <w:szCs w:val="22"/>
        </w:rPr>
        <w:t xml:space="preserve">While full production deployment is outside this project's scope, this section conceptualizes how the model could eventually be maintained: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Package the trained model with a versioned artifact (e.g., using joblib or ONNX) alongside the preprocessing pipeline, so both travel together.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Re-train on a scheduled basis (e.g., after each harvest season) as new labeled data becomes available, following the feedback loop shown in Figure 2 of Week 1's methodology.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Monitor prediction drift by comparing incoming season's weather/soil feature distributions against the training data distribution.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Expose predictions through a simple API or dashboard that agricultural extension officers could query per district ahead of each season.</w:t>
      </w:r>
    </w:p>
    <w:p>
      <w:pPr>
        <w:pStyle w:val="Heading1"/>
        <w:pBdr>
          <w:bottom w:val="single" w:color="1F3D33" w:sz="8" w:space="4"/>
        </w:pBdr>
        <w:spacing w:after="180" w:before="360"/>
      </w:pPr>
      <w:r>
        <w:rPr>
          <w:b/>
          <w:bCs/>
          <w:color w:val="1F3D33"/>
          <w:sz w:val="30"/>
          <w:szCs w:val="30"/>
        </w:rPr>
        <w:t xml:space="preserve">6. Conclusion</w:t>
      </w:r>
    </w:p>
    <w:p>
      <w:pPr>
        <w:spacing w:after="160" w:line="300"/>
      </w:pPr>
      <w:r>
        <w:rPr>
          <w:sz w:val="22"/>
          <w:szCs w:val="22"/>
        </w:rPr>
        <w:t xml:space="preserve">This plan lays out a complete strategy for developing and evaluating a machine learning classifier that turns weather and soil data into an actionable, pre-harvest risk signal. By pairing a strong candidate model (XGBoost) with a validation strategy suited to a small, imbalanced dataset, and evaluation metrics that reflect real-world stakes, this approach is designed to produce a model that is both accurate and trustworthy enough for practical use by farmers and cooperatives.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490aa77aaf11e29f90a285e19ef841ae6b24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2026-09-26T14:36:59.694Z</dcterms:created>
  <dcterms:modified xsi:type="dcterms:W3CDTF">2026-09-26T14:36:59.703Z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