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BC2798" w14:textId="77777777" w:rsidR="00272F0F" w:rsidRDefault="00746508" w:rsidP="00272F0F">
      <w:pPr>
        <w:jc w:val="center"/>
        <w:rPr>
          <w:rFonts w:ascii="Calibri" w:hAnsi="Calibri" w:cs="Calibri"/>
          <w:b/>
          <w:bCs/>
          <w:color w:val="000000"/>
          <w:sz w:val="40"/>
          <w:szCs w:val="40"/>
          <w:u w:val="single"/>
          <w:lang w:val="en-US"/>
        </w:rPr>
      </w:pPr>
      <w:r w:rsidRPr="00746508">
        <w:rPr>
          <w:rFonts w:ascii="Calibri" w:hAnsi="Calibri" w:cs="Calibri"/>
          <w:b/>
          <w:bCs/>
          <w:color w:val="000000"/>
          <w:sz w:val="40"/>
          <w:szCs w:val="40"/>
          <w:u w:val="single"/>
          <w:lang w:val="en-US"/>
        </w:rPr>
        <w:t>EXPERIMENT 11</w:t>
      </w:r>
    </w:p>
    <w:p w14:paraId="2AE313D7" w14:textId="2BB5138F" w:rsidR="00862A2B" w:rsidRDefault="00746508" w:rsidP="00272F0F">
      <w:pPr>
        <w:jc w:val="center"/>
        <w:rPr>
          <w:rFonts w:ascii="Calibri" w:hAnsi="Calibri" w:cs="Calibri"/>
          <w:b/>
          <w:bCs/>
          <w:color w:val="000000"/>
          <w:sz w:val="40"/>
          <w:szCs w:val="40"/>
          <w:u w:val="single"/>
          <w:lang w:val="en-US"/>
        </w:rPr>
      </w:pPr>
      <w:r w:rsidRPr="00746508">
        <w:rPr>
          <w:rFonts w:ascii="Calibri" w:hAnsi="Calibri" w:cs="Calibri"/>
          <w:b/>
          <w:bCs/>
          <w:color w:val="000000"/>
          <w:sz w:val="40"/>
          <w:szCs w:val="40"/>
          <w:u w:val="single"/>
          <w:lang w:val="en-US"/>
        </w:rPr>
        <w:t>RESEARCH PROJECT INTEGRATION</w:t>
      </w:r>
    </w:p>
    <w:p w14:paraId="146EB5FA" w14:textId="77777777" w:rsidR="00272F0F" w:rsidRDefault="00272F0F" w:rsidP="00AD5E87">
      <w:pPr>
        <w:spacing w:after="0"/>
        <w:ind w:left="360"/>
        <w:rPr>
          <w:sz w:val="32"/>
          <w:szCs w:val="32"/>
        </w:rPr>
      </w:pPr>
    </w:p>
    <w:p w14:paraId="5A2B4709" w14:textId="3CB8BA2E" w:rsidR="00272F0F" w:rsidRPr="00AD5E87" w:rsidRDefault="00AD5E87" w:rsidP="00272F0F">
      <w:pPr>
        <w:spacing w:after="0"/>
        <w:ind w:left="360"/>
        <w:rPr>
          <w:sz w:val="32"/>
          <w:szCs w:val="32"/>
        </w:rPr>
      </w:pPr>
      <w:r w:rsidRPr="00AD5E87">
        <w:rPr>
          <w:sz w:val="32"/>
          <w:szCs w:val="32"/>
        </w:rPr>
        <w:t xml:space="preserve">This project </w:t>
      </w:r>
      <w:proofErr w:type="spellStart"/>
      <w:r w:rsidRPr="00AD5E87">
        <w:rPr>
          <w:sz w:val="32"/>
          <w:szCs w:val="32"/>
        </w:rPr>
        <w:t>analyzes</w:t>
      </w:r>
      <w:proofErr w:type="spellEnd"/>
      <w:r w:rsidRPr="00AD5E87">
        <w:rPr>
          <w:sz w:val="32"/>
          <w:szCs w:val="32"/>
        </w:rPr>
        <w:t xml:space="preserve"> student marks using Python.</w:t>
      </w:r>
    </w:p>
    <w:p w14:paraId="360449A5" w14:textId="5AE28711" w:rsidR="00746508" w:rsidRDefault="00AD5E87" w:rsidP="00AD5E87">
      <w:pPr>
        <w:spacing w:after="0"/>
        <w:ind w:left="360"/>
        <w:rPr>
          <w:sz w:val="32"/>
          <w:szCs w:val="32"/>
        </w:rPr>
      </w:pPr>
      <w:r w:rsidRPr="00AD5E87">
        <w:rPr>
          <w:sz w:val="32"/>
          <w:szCs w:val="32"/>
        </w:rPr>
        <w:t>Data visualization techniques are used.</w:t>
      </w:r>
    </w:p>
    <w:p w14:paraId="34C9B84A" w14:textId="77777777" w:rsidR="00272F0F" w:rsidRDefault="00272F0F" w:rsidP="00AD5E87">
      <w:pPr>
        <w:spacing w:after="0"/>
        <w:ind w:left="360"/>
        <w:rPr>
          <w:sz w:val="32"/>
          <w:szCs w:val="32"/>
        </w:rPr>
      </w:pPr>
    </w:p>
    <w:p w14:paraId="54EE80DE" w14:textId="56291F8B" w:rsidR="0085008A" w:rsidRPr="0085008A" w:rsidRDefault="00272F0F" w:rsidP="0085008A">
      <w:pPr>
        <w:spacing w:after="0"/>
        <w:ind w:left="360"/>
        <w:rPr>
          <w:b/>
          <w:bCs/>
          <w:sz w:val="32"/>
          <w:szCs w:val="32"/>
          <w:u w:val="single"/>
        </w:rPr>
      </w:pPr>
      <w:r w:rsidRPr="0085008A">
        <w:rPr>
          <w:b/>
          <w:bCs/>
          <w:sz w:val="32"/>
          <w:szCs w:val="32"/>
          <w:u w:val="single"/>
        </w:rPr>
        <w:t>C</w:t>
      </w:r>
      <w:r w:rsidR="00EF1F62" w:rsidRPr="0085008A">
        <w:rPr>
          <w:b/>
          <w:bCs/>
          <w:sz w:val="32"/>
          <w:szCs w:val="32"/>
          <w:u w:val="single"/>
        </w:rPr>
        <w:t>itations using Mendeley</w:t>
      </w:r>
      <w:r w:rsidRPr="0085008A">
        <w:rPr>
          <w:b/>
          <w:bCs/>
          <w:sz w:val="32"/>
          <w:szCs w:val="32"/>
          <w:u w:val="single"/>
        </w:rPr>
        <w:t>:</w:t>
      </w:r>
    </w:p>
    <w:p w14:paraId="5FA62A1F" w14:textId="21C3D18F" w:rsidR="00EF1F62" w:rsidRDefault="005F4936" w:rsidP="00AD5E87">
      <w:pPr>
        <w:spacing w:after="0"/>
        <w:ind w:left="360"/>
        <w:rPr>
          <w:sz w:val="32"/>
          <w:szCs w:val="32"/>
        </w:rPr>
      </w:pPr>
      <w:sdt>
        <w:sdtPr>
          <w:rPr>
            <w:rFonts w:ascii="Calibri" w:hAnsi="Calibri" w:cs="Calibri"/>
            <w:color w:val="000000"/>
            <w:sz w:val="32"/>
            <w:szCs w:val="32"/>
          </w:rPr>
          <w:tag w:val="MENDELEY_CITATION_v3_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"/>
          <w:id w:val="271140459"/>
          <w:placeholder>
            <w:docPart w:val="DefaultPlaceholder_-1854013440"/>
          </w:placeholder>
        </w:sdtPr>
        <w:sdtContent>
          <w:r w:rsidR="00A40AB3" w:rsidRPr="00A40AB3">
            <w:rPr>
              <w:rFonts w:ascii="Calibri" w:eastAsia="Times New Roman" w:hAnsi="Calibri" w:cs="Calibri"/>
              <w:color w:val="000000"/>
              <w:sz w:val="32"/>
            </w:rPr>
            <w:t>Xiao et al. (2025)</w:t>
          </w:r>
        </w:sdtContent>
      </w:sdt>
    </w:p>
    <w:sdt>
      <w:sdtPr>
        <w:rPr>
          <w:rFonts w:ascii="Calibri" w:hAnsi="Calibri" w:cs="Calibri"/>
          <w:color w:val="000000"/>
          <w:sz w:val="32"/>
          <w:szCs w:val="32"/>
          <w:lang w:val="en-US"/>
        </w:rPr>
        <w:tag w:val="MENDELEY_CITATION_v3_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"/>
        <w:id w:val="891929934"/>
        <w:placeholder>
          <w:docPart w:val="DefaultPlaceholder_-1854013440"/>
        </w:placeholder>
      </w:sdtPr>
      <w:sdtContent>
        <w:p w14:paraId="1F4410A6" w14:textId="5DB3A8DE" w:rsidR="00272F0F" w:rsidRDefault="00A40AB3" w:rsidP="00AD5E87">
          <w:pPr>
            <w:spacing w:after="0"/>
            <w:ind w:left="360"/>
            <w:rPr>
              <w:rFonts w:ascii="Calibri" w:hAnsi="Calibri" w:cs="Calibri"/>
              <w:color w:val="000000"/>
              <w:sz w:val="32"/>
              <w:szCs w:val="32"/>
              <w:lang w:val="en-US"/>
            </w:rPr>
          </w:pPr>
          <w:r w:rsidRPr="00A40AB3">
            <w:rPr>
              <w:rFonts w:ascii="Calibri" w:eastAsia="Times New Roman" w:hAnsi="Calibri" w:cs="Calibri"/>
              <w:color w:val="000000"/>
              <w:sz w:val="32"/>
            </w:rPr>
            <w:t>2016 Artificial Intelligence and Robotics (2016)</w:t>
          </w:r>
        </w:p>
      </w:sdtContent>
    </w:sdt>
    <w:sdt>
      <w:sdtPr>
        <w:rPr>
          <w:rFonts w:ascii="Calibri" w:hAnsi="Calibri" w:cs="Calibri"/>
          <w:color w:val="000000"/>
          <w:sz w:val="32"/>
          <w:szCs w:val="32"/>
          <w:lang w:val="en-US"/>
        </w:rPr>
        <w:tag w:val="MENDELEY_CITATION_v3_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"/>
        <w:id w:val="711307230"/>
        <w:placeholder>
          <w:docPart w:val="DefaultPlaceholder_-1854013440"/>
        </w:placeholder>
      </w:sdtPr>
      <w:sdtContent>
        <w:p w14:paraId="6D0238C3" w14:textId="291436DD" w:rsidR="00A40AB3" w:rsidRDefault="00A40AB3" w:rsidP="00AD5E87">
          <w:pPr>
            <w:spacing w:after="0"/>
            <w:ind w:left="360"/>
            <w:rPr>
              <w:rFonts w:ascii="Calibri" w:hAnsi="Calibri" w:cs="Calibri"/>
              <w:color w:val="000000"/>
              <w:sz w:val="32"/>
              <w:szCs w:val="32"/>
              <w:lang w:val="en-US"/>
            </w:rPr>
          </w:pPr>
          <w:r w:rsidRPr="00A40AB3">
            <w:rPr>
              <w:rFonts w:ascii="Calibri" w:hAnsi="Calibri" w:cs="Calibri"/>
              <w:color w:val="000000"/>
              <w:sz w:val="32"/>
              <w:szCs w:val="32"/>
              <w:lang w:val="en-US"/>
            </w:rPr>
            <w:t>Ali et al. (2019)</w:t>
          </w:r>
        </w:p>
      </w:sdtContent>
    </w:sdt>
    <w:sdt>
      <w:sdtPr>
        <w:rPr>
          <w:rFonts w:ascii="Calibri" w:hAnsi="Calibri" w:cs="Calibri"/>
          <w:color w:val="000000"/>
          <w:sz w:val="32"/>
          <w:szCs w:val="32"/>
          <w:lang w:val="en-US"/>
        </w:rPr>
        <w:tag w:val="MENDELEY_CITATION_v3_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"/>
        <w:id w:val="1059061842"/>
        <w:placeholder>
          <w:docPart w:val="DefaultPlaceholder_-1854013440"/>
        </w:placeholder>
      </w:sdtPr>
      <w:sdtContent>
        <w:p w14:paraId="2ABEBC79" w14:textId="12A2061D" w:rsidR="00A40AB3" w:rsidRDefault="00A40AB3" w:rsidP="00AD5E87">
          <w:pPr>
            <w:spacing w:after="0"/>
            <w:ind w:left="360"/>
            <w:rPr>
              <w:rFonts w:ascii="Calibri" w:hAnsi="Calibri" w:cs="Calibri"/>
              <w:color w:val="000000"/>
              <w:sz w:val="32"/>
              <w:szCs w:val="32"/>
              <w:lang w:val="en-US"/>
            </w:rPr>
          </w:pPr>
          <w:r w:rsidRPr="00A40AB3">
            <w:rPr>
              <w:rFonts w:ascii="Calibri" w:eastAsia="Times New Roman" w:hAnsi="Calibri" w:cs="Calibri"/>
              <w:color w:val="000000"/>
              <w:sz w:val="32"/>
            </w:rPr>
            <w:t>Narasimhan &amp; Victor (2025)</w:t>
          </w:r>
        </w:p>
      </w:sdtContent>
    </w:sdt>
    <w:p w14:paraId="317D58D5" w14:textId="77777777" w:rsidR="00A40AB3" w:rsidRDefault="00A40AB3" w:rsidP="00AD5E87">
      <w:pPr>
        <w:spacing w:after="0"/>
        <w:ind w:left="360"/>
        <w:rPr>
          <w:rFonts w:ascii="Calibri" w:hAnsi="Calibri" w:cs="Calibri"/>
          <w:color w:val="000000"/>
          <w:sz w:val="32"/>
          <w:szCs w:val="32"/>
          <w:lang w:val="en-US"/>
        </w:rPr>
      </w:pPr>
    </w:p>
    <w:p w14:paraId="7CC36C44" w14:textId="77777777" w:rsidR="00A40AB3" w:rsidRDefault="00A40AB3" w:rsidP="00AD5E87">
      <w:pPr>
        <w:spacing w:after="0"/>
        <w:ind w:left="360"/>
        <w:rPr>
          <w:rFonts w:ascii="Calibri" w:hAnsi="Calibri" w:cs="Calibri"/>
          <w:color w:val="000000"/>
          <w:sz w:val="32"/>
          <w:szCs w:val="32"/>
          <w:lang w:val="en-US"/>
        </w:rPr>
      </w:pPr>
    </w:p>
    <w:p w14:paraId="35FB9A07" w14:textId="45B340FD" w:rsidR="00A40AB3" w:rsidRPr="0085008A" w:rsidRDefault="00A40AB3" w:rsidP="00AD5E87">
      <w:pPr>
        <w:spacing w:after="0"/>
        <w:ind w:left="360"/>
        <w:rPr>
          <w:rFonts w:ascii="Calibri" w:hAnsi="Calibri" w:cs="Calibri"/>
          <w:b/>
          <w:bCs/>
          <w:color w:val="000000"/>
          <w:sz w:val="44"/>
          <w:szCs w:val="44"/>
          <w:u w:val="single"/>
          <w:lang w:val="en-US"/>
        </w:rPr>
      </w:pPr>
      <w:r w:rsidRPr="0085008A">
        <w:rPr>
          <w:rFonts w:ascii="Calibri" w:hAnsi="Calibri" w:cs="Calibri"/>
          <w:b/>
          <w:bCs/>
          <w:color w:val="000000"/>
          <w:sz w:val="44"/>
          <w:szCs w:val="44"/>
          <w:u w:val="single"/>
          <w:lang w:val="en-US"/>
        </w:rPr>
        <w:t>B</w:t>
      </w:r>
      <w:r w:rsidR="00820269" w:rsidRPr="0085008A">
        <w:rPr>
          <w:rFonts w:ascii="Calibri" w:hAnsi="Calibri" w:cs="Calibri"/>
          <w:b/>
          <w:bCs/>
          <w:color w:val="000000"/>
          <w:sz w:val="44"/>
          <w:szCs w:val="44"/>
          <w:u w:val="single"/>
          <w:lang w:val="en-US"/>
        </w:rPr>
        <w:t>IB</w:t>
      </w:r>
      <w:r w:rsidR="0085008A" w:rsidRPr="0085008A">
        <w:rPr>
          <w:rFonts w:ascii="Calibri" w:hAnsi="Calibri" w:cs="Calibri"/>
          <w:b/>
          <w:bCs/>
          <w:color w:val="000000"/>
          <w:sz w:val="44"/>
          <w:szCs w:val="44"/>
          <w:u w:val="single"/>
          <w:lang w:val="en-US"/>
        </w:rPr>
        <w:t>LIOGRAPHY</w:t>
      </w:r>
    </w:p>
    <w:p w14:paraId="0FC9B874" w14:textId="77777777" w:rsidR="00820269" w:rsidRDefault="00820269" w:rsidP="00AD5E87">
      <w:pPr>
        <w:spacing w:after="0"/>
        <w:ind w:left="360"/>
        <w:rPr>
          <w:rFonts w:ascii="Calibri" w:hAnsi="Calibri" w:cs="Calibri"/>
          <w:color w:val="000000"/>
          <w:sz w:val="32"/>
          <w:szCs w:val="32"/>
          <w:lang w:val="en-US"/>
        </w:rPr>
      </w:pPr>
    </w:p>
    <w:sdt>
      <w:sdtPr>
        <w:rPr>
          <w:rFonts w:ascii="Calibri" w:hAnsi="Calibri" w:cs="Calibri"/>
          <w:color w:val="000000"/>
          <w:sz w:val="32"/>
          <w:szCs w:val="32"/>
          <w:lang w:val="en-US"/>
        </w:rPr>
        <w:tag w:val="MENDELEY_BIBLIOGRAPHY"/>
        <w:id w:val="212553981"/>
        <w:placeholder>
          <w:docPart w:val="DefaultPlaceholder_-1854013440"/>
        </w:placeholder>
      </w:sdtPr>
      <w:sdtContent>
        <w:p w14:paraId="0D46242B" w14:textId="77777777" w:rsidR="00820269" w:rsidRPr="00820269" w:rsidRDefault="00820269" w:rsidP="0085008A">
          <w:pPr>
            <w:autoSpaceDE w:val="0"/>
            <w:autoSpaceDN w:val="0"/>
            <w:ind w:left="142" w:hanging="480"/>
            <w:divId w:val="1023281976"/>
            <w:rPr>
              <w:rFonts w:ascii="Calibri" w:eastAsia="Times New Roman" w:hAnsi="Calibri" w:cs="Calibri"/>
              <w:color w:val="000000"/>
              <w:kern w:val="0"/>
              <w:sz w:val="32"/>
              <w:szCs w:val="24"/>
              <w14:ligatures w14:val="none"/>
            </w:rPr>
          </w:pPr>
          <w:r w:rsidRPr="00820269">
            <w:rPr>
              <w:rFonts w:ascii="Calibri" w:eastAsia="Times New Roman" w:hAnsi="Calibri" w:cs="Calibri"/>
              <w:i/>
              <w:iCs/>
              <w:color w:val="000000"/>
              <w:sz w:val="32"/>
            </w:rPr>
            <w:t>2016 Artificial Intelligence and Robotics</w:t>
          </w:r>
          <w:r w:rsidRPr="00820269">
            <w:rPr>
              <w:rFonts w:ascii="Calibri" w:eastAsia="Times New Roman" w:hAnsi="Calibri" w:cs="Calibri"/>
              <w:color w:val="000000"/>
              <w:sz w:val="32"/>
            </w:rPr>
            <w:t>. (2016). IEEE.</w:t>
          </w:r>
        </w:p>
        <w:p w14:paraId="56E64A7B" w14:textId="77777777" w:rsidR="00820269" w:rsidRPr="00820269" w:rsidRDefault="00820269">
          <w:pPr>
            <w:autoSpaceDE w:val="0"/>
            <w:autoSpaceDN w:val="0"/>
            <w:ind w:hanging="480"/>
            <w:divId w:val="843210046"/>
            <w:rPr>
              <w:rFonts w:ascii="Calibri" w:eastAsia="Times New Roman" w:hAnsi="Calibri" w:cs="Calibri"/>
              <w:color w:val="000000"/>
              <w:sz w:val="32"/>
            </w:rPr>
          </w:pPr>
          <w:r w:rsidRPr="00820269">
            <w:rPr>
              <w:rFonts w:ascii="Calibri" w:eastAsia="Times New Roman" w:hAnsi="Calibri" w:cs="Calibri"/>
              <w:color w:val="000000"/>
              <w:sz w:val="32"/>
            </w:rPr>
            <w:t xml:space="preserve">Ali, L., Niamat, A., Khan, J. A., </w:t>
          </w:r>
          <w:proofErr w:type="spellStart"/>
          <w:r w:rsidRPr="00820269">
            <w:rPr>
              <w:rFonts w:ascii="Calibri" w:eastAsia="Times New Roman" w:hAnsi="Calibri" w:cs="Calibri"/>
              <w:color w:val="000000"/>
              <w:sz w:val="32"/>
            </w:rPr>
            <w:t>Golilarz</w:t>
          </w:r>
          <w:proofErr w:type="spellEnd"/>
          <w:r w:rsidRPr="00820269">
            <w:rPr>
              <w:rFonts w:ascii="Calibri" w:eastAsia="Times New Roman" w:hAnsi="Calibri" w:cs="Calibri"/>
              <w:color w:val="000000"/>
              <w:sz w:val="32"/>
            </w:rPr>
            <w:t xml:space="preserve">, N. A., </w:t>
          </w:r>
          <w:proofErr w:type="spellStart"/>
          <w:r w:rsidRPr="00820269">
            <w:rPr>
              <w:rFonts w:ascii="Calibri" w:eastAsia="Times New Roman" w:hAnsi="Calibri" w:cs="Calibri"/>
              <w:color w:val="000000"/>
              <w:sz w:val="32"/>
            </w:rPr>
            <w:t>Xingzhong</w:t>
          </w:r>
          <w:proofErr w:type="spellEnd"/>
          <w:r w:rsidRPr="00820269">
            <w:rPr>
              <w:rFonts w:ascii="Calibri" w:eastAsia="Times New Roman" w:hAnsi="Calibri" w:cs="Calibri"/>
              <w:color w:val="000000"/>
              <w:sz w:val="32"/>
            </w:rPr>
            <w:t xml:space="preserve">, X., Noor, A., Nour, R., &amp; Bukhari, S. A. C. (2019). An Optimized Stacked Support Vector Machines Based Expert System for the Effective Prediction of Heart Failure. </w:t>
          </w:r>
          <w:r w:rsidRPr="00820269">
            <w:rPr>
              <w:rFonts w:ascii="Calibri" w:eastAsia="Times New Roman" w:hAnsi="Calibri" w:cs="Calibri"/>
              <w:i/>
              <w:iCs/>
              <w:color w:val="000000"/>
              <w:sz w:val="32"/>
            </w:rPr>
            <w:t>IEEE Access</w:t>
          </w:r>
          <w:r w:rsidRPr="00820269">
            <w:rPr>
              <w:rFonts w:ascii="Calibri" w:eastAsia="Times New Roman" w:hAnsi="Calibri" w:cs="Calibri"/>
              <w:color w:val="000000"/>
              <w:sz w:val="32"/>
            </w:rPr>
            <w:t xml:space="preserve">, </w:t>
          </w:r>
          <w:r w:rsidRPr="00820269">
            <w:rPr>
              <w:rFonts w:ascii="Calibri" w:eastAsia="Times New Roman" w:hAnsi="Calibri" w:cs="Calibri"/>
              <w:i/>
              <w:iCs/>
              <w:color w:val="000000"/>
              <w:sz w:val="32"/>
            </w:rPr>
            <w:t>7</w:t>
          </w:r>
          <w:r w:rsidRPr="00820269">
            <w:rPr>
              <w:rFonts w:ascii="Calibri" w:eastAsia="Times New Roman" w:hAnsi="Calibri" w:cs="Calibri"/>
              <w:color w:val="000000"/>
              <w:sz w:val="32"/>
            </w:rPr>
            <w:t>, 54007–54014. https://doi.org/10.1109/ACCESS.2019.2909969</w:t>
          </w:r>
        </w:p>
        <w:p w14:paraId="5BC427C0" w14:textId="77777777" w:rsidR="00820269" w:rsidRPr="00820269" w:rsidRDefault="00820269">
          <w:pPr>
            <w:autoSpaceDE w:val="0"/>
            <w:autoSpaceDN w:val="0"/>
            <w:ind w:hanging="480"/>
            <w:divId w:val="936405176"/>
            <w:rPr>
              <w:rFonts w:ascii="Calibri" w:eastAsia="Times New Roman" w:hAnsi="Calibri" w:cs="Calibri"/>
              <w:color w:val="000000"/>
              <w:sz w:val="32"/>
            </w:rPr>
          </w:pPr>
          <w:r w:rsidRPr="00820269">
            <w:rPr>
              <w:rFonts w:ascii="Calibri" w:eastAsia="Times New Roman" w:hAnsi="Calibri" w:cs="Calibri"/>
              <w:color w:val="000000"/>
              <w:sz w:val="32"/>
            </w:rPr>
            <w:t xml:space="preserve">Mohammed, S., &amp; Malhotra, N. (2025). Ethical and regulatory challenges in machine learning-based healthcare systems: A review of implementation barriers and future directions. In </w:t>
          </w:r>
          <w:proofErr w:type="spellStart"/>
          <w:r w:rsidRPr="00820269">
            <w:rPr>
              <w:rFonts w:ascii="Calibri" w:eastAsia="Times New Roman" w:hAnsi="Calibri" w:cs="Calibri"/>
              <w:i/>
              <w:iCs/>
              <w:color w:val="000000"/>
              <w:sz w:val="32"/>
            </w:rPr>
            <w:t>BenchCouncil</w:t>
          </w:r>
          <w:proofErr w:type="spellEnd"/>
          <w:r w:rsidRPr="00820269">
            <w:rPr>
              <w:rFonts w:ascii="Calibri" w:eastAsia="Times New Roman" w:hAnsi="Calibri" w:cs="Calibri"/>
              <w:i/>
              <w:iCs/>
              <w:color w:val="000000"/>
              <w:sz w:val="32"/>
            </w:rPr>
            <w:t xml:space="preserve"> Transactions on Benchmarks, Standards and Evaluations</w:t>
          </w:r>
          <w:r w:rsidRPr="00820269">
            <w:rPr>
              <w:rFonts w:ascii="Calibri" w:eastAsia="Times New Roman" w:hAnsi="Calibri" w:cs="Calibri"/>
              <w:color w:val="000000"/>
              <w:sz w:val="32"/>
            </w:rPr>
            <w:t xml:space="preserve"> (Vol. 5, Number 1). KeAi Communications Co. https://doi.org/10.1016/j.tbench.2025.100215</w:t>
          </w:r>
        </w:p>
        <w:p w14:paraId="0F35CD24" w14:textId="77777777" w:rsidR="00820269" w:rsidRPr="00820269" w:rsidRDefault="00820269">
          <w:pPr>
            <w:autoSpaceDE w:val="0"/>
            <w:autoSpaceDN w:val="0"/>
            <w:ind w:hanging="480"/>
            <w:divId w:val="624308851"/>
            <w:rPr>
              <w:rFonts w:ascii="Calibri" w:eastAsia="Times New Roman" w:hAnsi="Calibri" w:cs="Calibri"/>
              <w:color w:val="000000"/>
              <w:sz w:val="32"/>
            </w:rPr>
          </w:pPr>
          <w:r w:rsidRPr="00820269">
            <w:rPr>
              <w:rFonts w:ascii="Calibri" w:eastAsia="Times New Roman" w:hAnsi="Calibri" w:cs="Calibri"/>
              <w:color w:val="000000"/>
              <w:sz w:val="32"/>
            </w:rPr>
            <w:t xml:space="preserve">Narasimhan, G., &amp; Victor, A. (2025). A hybrid approach with metaheuristic optimization and random forest in improving heart </w:t>
          </w:r>
          <w:r w:rsidRPr="00820269">
            <w:rPr>
              <w:rFonts w:ascii="Calibri" w:eastAsia="Times New Roman" w:hAnsi="Calibri" w:cs="Calibri"/>
              <w:color w:val="000000"/>
              <w:sz w:val="32"/>
            </w:rPr>
            <w:lastRenderedPageBreak/>
            <w:t xml:space="preserve">disease prediction. </w:t>
          </w:r>
          <w:r w:rsidRPr="00820269">
            <w:rPr>
              <w:rFonts w:ascii="Calibri" w:eastAsia="Times New Roman" w:hAnsi="Calibri" w:cs="Calibri"/>
              <w:i/>
              <w:iCs/>
              <w:color w:val="000000"/>
              <w:sz w:val="32"/>
            </w:rPr>
            <w:t>Scientific Reports</w:t>
          </w:r>
          <w:r w:rsidRPr="00820269">
            <w:rPr>
              <w:rFonts w:ascii="Calibri" w:eastAsia="Times New Roman" w:hAnsi="Calibri" w:cs="Calibri"/>
              <w:color w:val="000000"/>
              <w:sz w:val="32"/>
            </w:rPr>
            <w:t xml:space="preserve">, </w:t>
          </w:r>
          <w:r w:rsidRPr="00820269">
            <w:rPr>
              <w:rFonts w:ascii="Calibri" w:eastAsia="Times New Roman" w:hAnsi="Calibri" w:cs="Calibri"/>
              <w:i/>
              <w:iCs/>
              <w:color w:val="000000"/>
              <w:sz w:val="32"/>
            </w:rPr>
            <w:t>15</w:t>
          </w:r>
          <w:r w:rsidRPr="00820269">
            <w:rPr>
              <w:rFonts w:ascii="Calibri" w:eastAsia="Times New Roman" w:hAnsi="Calibri" w:cs="Calibri"/>
              <w:color w:val="000000"/>
              <w:sz w:val="32"/>
            </w:rPr>
            <w:t>(1). https://doi.org/10.1038/s41598-024-73867-x</w:t>
          </w:r>
        </w:p>
        <w:p w14:paraId="1E0B9022" w14:textId="77777777" w:rsidR="00820269" w:rsidRPr="00820269" w:rsidRDefault="00820269">
          <w:pPr>
            <w:autoSpaceDE w:val="0"/>
            <w:autoSpaceDN w:val="0"/>
            <w:ind w:hanging="480"/>
            <w:divId w:val="1164666420"/>
            <w:rPr>
              <w:rFonts w:ascii="Calibri" w:eastAsia="Times New Roman" w:hAnsi="Calibri" w:cs="Calibri"/>
              <w:color w:val="000000"/>
              <w:sz w:val="32"/>
            </w:rPr>
          </w:pPr>
          <w:r w:rsidRPr="00820269">
            <w:rPr>
              <w:rFonts w:ascii="Calibri" w:eastAsia="Times New Roman" w:hAnsi="Calibri" w:cs="Calibri"/>
              <w:color w:val="000000"/>
              <w:sz w:val="32"/>
            </w:rPr>
            <w:t xml:space="preserve">Xiao, F., Li, H. </w:t>
          </w:r>
          <w:proofErr w:type="spellStart"/>
          <w:r w:rsidRPr="00820269">
            <w:rPr>
              <w:rFonts w:ascii="Calibri" w:eastAsia="Times New Roman" w:hAnsi="Calibri" w:cs="Calibri"/>
              <w:color w:val="000000"/>
              <w:sz w:val="32"/>
            </w:rPr>
            <w:t>xiong</w:t>
          </w:r>
          <w:proofErr w:type="spellEnd"/>
          <w:r w:rsidRPr="00820269">
            <w:rPr>
              <w:rFonts w:ascii="Calibri" w:eastAsia="Times New Roman" w:hAnsi="Calibri" w:cs="Calibri"/>
              <w:color w:val="000000"/>
              <w:sz w:val="32"/>
            </w:rPr>
            <w:t xml:space="preserve">, Wang, X. kang, Wang, J. </w:t>
          </w:r>
          <w:proofErr w:type="spellStart"/>
          <w:r w:rsidRPr="00820269">
            <w:rPr>
              <w:rFonts w:ascii="Calibri" w:eastAsia="Times New Roman" w:hAnsi="Calibri" w:cs="Calibri"/>
              <w:color w:val="000000"/>
              <w:sz w:val="32"/>
            </w:rPr>
            <w:t>qiang</w:t>
          </w:r>
          <w:proofErr w:type="spellEnd"/>
          <w:r w:rsidRPr="00820269">
            <w:rPr>
              <w:rFonts w:ascii="Calibri" w:eastAsia="Times New Roman" w:hAnsi="Calibri" w:cs="Calibri"/>
              <w:color w:val="000000"/>
              <w:sz w:val="32"/>
            </w:rPr>
            <w:t xml:space="preserve">, &amp; Chen, S. </w:t>
          </w:r>
          <w:proofErr w:type="spellStart"/>
          <w:r w:rsidRPr="00820269">
            <w:rPr>
              <w:rFonts w:ascii="Calibri" w:eastAsia="Times New Roman" w:hAnsi="Calibri" w:cs="Calibri"/>
              <w:color w:val="000000"/>
              <w:sz w:val="32"/>
            </w:rPr>
            <w:t>xia</w:t>
          </w:r>
          <w:proofErr w:type="spellEnd"/>
          <w:r w:rsidRPr="00820269">
            <w:rPr>
              <w:rFonts w:ascii="Calibri" w:eastAsia="Times New Roman" w:hAnsi="Calibri" w:cs="Calibri"/>
              <w:color w:val="000000"/>
              <w:sz w:val="32"/>
            </w:rPr>
            <w:t xml:space="preserve">. (2025). Predictive analysis for healthcare fraud detection: Integration of probabilistic model and interpretable machine learning. </w:t>
          </w:r>
          <w:r w:rsidRPr="00820269">
            <w:rPr>
              <w:rFonts w:ascii="Calibri" w:eastAsia="Times New Roman" w:hAnsi="Calibri" w:cs="Calibri"/>
              <w:i/>
              <w:iCs/>
              <w:color w:val="000000"/>
              <w:sz w:val="32"/>
            </w:rPr>
            <w:t>Information Sciences</w:t>
          </w:r>
          <w:r w:rsidRPr="00820269">
            <w:rPr>
              <w:rFonts w:ascii="Calibri" w:eastAsia="Times New Roman" w:hAnsi="Calibri" w:cs="Calibri"/>
              <w:color w:val="000000"/>
              <w:sz w:val="32"/>
            </w:rPr>
            <w:t xml:space="preserve">, </w:t>
          </w:r>
          <w:r w:rsidRPr="00820269">
            <w:rPr>
              <w:rFonts w:ascii="Calibri" w:eastAsia="Times New Roman" w:hAnsi="Calibri" w:cs="Calibri"/>
              <w:i/>
              <w:iCs/>
              <w:color w:val="000000"/>
              <w:sz w:val="32"/>
            </w:rPr>
            <w:t>719</w:t>
          </w:r>
          <w:r w:rsidRPr="00820269">
            <w:rPr>
              <w:rFonts w:ascii="Calibri" w:eastAsia="Times New Roman" w:hAnsi="Calibri" w:cs="Calibri"/>
              <w:color w:val="000000"/>
              <w:sz w:val="32"/>
            </w:rPr>
            <w:t>. https://doi.org/10.1016/j.ins.2025.122499</w:t>
          </w:r>
        </w:p>
        <w:p w14:paraId="05FC5CFD" w14:textId="3CA528B7" w:rsidR="00820269" w:rsidRPr="00AD5E87" w:rsidRDefault="00820269" w:rsidP="00AD5E87">
          <w:pPr>
            <w:spacing w:after="0"/>
            <w:ind w:left="360"/>
            <w:rPr>
              <w:sz w:val="32"/>
              <w:szCs w:val="32"/>
              <w:lang w:val="en-US"/>
            </w:rPr>
          </w:pPr>
          <w:r w:rsidRPr="00820269">
            <w:rPr>
              <w:rFonts w:ascii="Calibri" w:eastAsia="Times New Roman" w:hAnsi="Calibri" w:cs="Calibri"/>
              <w:color w:val="000000"/>
              <w:sz w:val="32"/>
            </w:rPr>
            <w:t> </w:t>
          </w:r>
        </w:p>
      </w:sdtContent>
    </w:sdt>
    <w:sectPr w:rsidR="00820269" w:rsidRPr="00AD5E87" w:rsidSect="00746508">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936656"/>
    <w:multiLevelType w:val="hybridMultilevel"/>
    <w:tmpl w:val="7B9213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7BC10097"/>
    <w:multiLevelType w:val="hybridMultilevel"/>
    <w:tmpl w:val="A406E7D2"/>
    <w:lvl w:ilvl="0" w:tplc="11D6BDDE">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20496810">
    <w:abstractNumId w:val="0"/>
  </w:num>
  <w:num w:numId="2" w16cid:durableId="19369853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5E26"/>
    <w:rsid w:val="00057F47"/>
    <w:rsid w:val="000D0D95"/>
    <w:rsid w:val="001239A3"/>
    <w:rsid w:val="001643DC"/>
    <w:rsid w:val="001B30DF"/>
    <w:rsid w:val="001C70A3"/>
    <w:rsid w:val="001F15F4"/>
    <w:rsid w:val="00272F0F"/>
    <w:rsid w:val="0028226E"/>
    <w:rsid w:val="00297F8E"/>
    <w:rsid w:val="002E5AD9"/>
    <w:rsid w:val="002F725E"/>
    <w:rsid w:val="003E0D9B"/>
    <w:rsid w:val="00455E26"/>
    <w:rsid w:val="005119AE"/>
    <w:rsid w:val="005C7097"/>
    <w:rsid w:val="005F4936"/>
    <w:rsid w:val="00705617"/>
    <w:rsid w:val="007209D2"/>
    <w:rsid w:val="00746508"/>
    <w:rsid w:val="00774076"/>
    <w:rsid w:val="00820269"/>
    <w:rsid w:val="0085008A"/>
    <w:rsid w:val="00862A2B"/>
    <w:rsid w:val="00951E6B"/>
    <w:rsid w:val="009800B9"/>
    <w:rsid w:val="00993347"/>
    <w:rsid w:val="00A40AB3"/>
    <w:rsid w:val="00AD5E87"/>
    <w:rsid w:val="00AF1E58"/>
    <w:rsid w:val="00B34805"/>
    <w:rsid w:val="00B65331"/>
    <w:rsid w:val="00C707DD"/>
    <w:rsid w:val="00D272DB"/>
    <w:rsid w:val="00D444BD"/>
    <w:rsid w:val="00DB4DB0"/>
    <w:rsid w:val="00E51044"/>
    <w:rsid w:val="00EF1F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72CA52"/>
  <w15:chartTrackingRefBased/>
  <w15:docId w15:val="{E9B3998C-94E6-4FEF-948F-0D07D7AF14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5E2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55E2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55E2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55E2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55E2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55E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5E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5E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5E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5E2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55E2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55E2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55E2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55E2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55E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5E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5E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5E26"/>
    <w:rPr>
      <w:rFonts w:eastAsiaTheme="majorEastAsia" w:cstheme="majorBidi"/>
      <w:color w:val="272727" w:themeColor="text1" w:themeTint="D8"/>
    </w:rPr>
  </w:style>
  <w:style w:type="paragraph" w:styleId="Title">
    <w:name w:val="Title"/>
    <w:basedOn w:val="Normal"/>
    <w:next w:val="Normal"/>
    <w:link w:val="TitleChar"/>
    <w:uiPriority w:val="10"/>
    <w:qFormat/>
    <w:rsid w:val="00455E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5E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5E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5E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5E26"/>
    <w:pPr>
      <w:spacing w:before="160"/>
      <w:jc w:val="center"/>
    </w:pPr>
    <w:rPr>
      <w:i/>
      <w:iCs/>
      <w:color w:val="404040" w:themeColor="text1" w:themeTint="BF"/>
    </w:rPr>
  </w:style>
  <w:style w:type="character" w:customStyle="1" w:styleId="QuoteChar">
    <w:name w:val="Quote Char"/>
    <w:basedOn w:val="DefaultParagraphFont"/>
    <w:link w:val="Quote"/>
    <w:uiPriority w:val="29"/>
    <w:rsid w:val="00455E26"/>
    <w:rPr>
      <w:i/>
      <w:iCs/>
      <w:color w:val="404040" w:themeColor="text1" w:themeTint="BF"/>
    </w:rPr>
  </w:style>
  <w:style w:type="paragraph" w:styleId="ListParagraph">
    <w:name w:val="List Paragraph"/>
    <w:basedOn w:val="Normal"/>
    <w:uiPriority w:val="34"/>
    <w:qFormat/>
    <w:rsid w:val="00455E26"/>
    <w:pPr>
      <w:ind w:left="720"/>
      <w:contextualSpacing/>
    </w:pPr>
  </w:style>
  <w:style w:type="character" w:styleId="IntenseEmphasis">
    <w:name w:val="Intense Emphasis"/>
    <w:basedOn w:val="DefaultParagraphFont"/>
    <w:uiPriority w:val="21"/>
    <w:qFormat/>
    <w:rsid w:val="00455E26"/>
    <w:rPr>
      <w:i/>
      <w:iCs/>
      <w:color w:val="2F5496" w:themeColor="accent1" w:themeShade="BF"/>
    </w:rPr>
  </w:style>
  <w:style w:type="paragraph" w:styleId="IntenseQuote">
    <w:name w:val="Intense Quote"/>
    <w:basedOn w:val="Normal"/>
    <w:next w:val="Normal"/>
    <w:link w:val="IntenseQuoteChar"/>
    <w:uiPriority w:val="30"/>
    <w:qFormat/>
    <w:rsid w:val="00455E2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55E26"/>
    <w:rPr>
      <w:i/>
      <w:iCs/>
      <w:color w:val="2F5496" w:themeColor="accent1" w:themeShade="BF"/>
    </w:rPr>
  </w:style>
  <w:style w:type="character" w:styleId="IntenseReference">
    <w:name w:val="Intense Reference"/>
    <w:basedOn w:val="DefaultParagraphFont"/>
    <w:uiPriority w:val="32"/>
    <w:qFormat/>
    <w:rsid w:val="00455E26"/>
    <w:rPr>
      <w:b/>
      <w:bCs/>
      <w:smallCaps/>
      <w:color w:val="2F5496" w:themeColor="accent1" w:themeShade="BF"/>
      <w:spacing w:val="5"/>
    </w:rPr>
  </w:style>
  <w:style w:type="character" w:styleId="PlaceholderText">
    <w:name w:val="Placeholder Text"/>
    <w:basedOn w:val="DefaultParagraphFont"/>
    <w:uiPriority w:val="99"/>
    <w:semiHidden/>
    <w:rsid w:val="00D272D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4308851">
      <w:marLeft w:val="480"/>
      <w:marRight w:val="0"/>
      <w:marTop w:val="0"/>
      <w:marBottom w:val="0"/>
      <w:divBdr>
        <w:top w:val="none" w:sz="0" w:space="0" w:color="auto"/>
        <w:left w:val="none" w:sz="0" w:space="0" w:color="auto"/>
        <w:bottom w:val="none" w:sz="0" w:space="0" w:color="auto"/>
        <w:right w:val="none" w:sz="0" w:space="0" w:color="auto"/>
      </w:divBdr>
    </w:div>
    <w:div w:id="843210046">
      <w:marLeft w:val="480"/>
      <w:marRight w:val="0"/>
      <w:marTop w:val="0"/>
      <w:marBottom w:val="0"/>
      <w:divBdr>
        <w:top w:val="none" w:sz="0" w:space="0" w:color="auto"/>
        <w:left w:val="none" w:sz="0" w:space="0" w:color="auto"/>
        <w:bottom w:val="none" w:sz="0" w:space="0" w:color="auto"/>
        <w:right w:val="none" w:sz="0" w:space="0" w:color="auto"/>
      </w:divBdr>
    </w:div>
    <w:div w:id="936405176">
      <w:marLeft w:val="480"/>
      <w:marRight w:val="0"/>
      <w:marTop w:val="0"/>
      <w:marBottom w:val="0"/>
      <w:divBdr>
        <w:top w:val="none" w:sz="0" w:space="0" w:color="auto"/>
        <w:left w:val="none" w:sz="0" w:space="0" w:color="auto"/>
        <w:bottom w:val="none" w:sz="0" w:space="0" w:color="auto"/>
        <w:right w:val="none" w:sz="0" w:space="0" w:color="auto"/>
      </w:divBdr>
    </w:div>
    <w:div w:id="1023281976">
      <w:marLeft w:val="480"/>
      <w:marRight w:val="0"/>
      <w:marTop w:val="0"/>
      <w:marBottom w:val="0"/>
      <w:divBdr>
        <w:top w:val="none" w:sz="0" w:space="0" w:color="auto"/>
        <w:left w:val="none" w:sz="0" w:space="0" w:color="auto"/>
        <w:bottom w:val="none" w:sz="0" w:space="0" w:color="auto"/>
        <w:right w:val="none" w:sz="0" w:space="0" w:color="auto"/>
      </w:divBdr>
    </w:div>
    <w:div w:id="1164666420">
      <w:marLeft w:val="48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4D7F6258-E283-4DD7-82D7-408E8FA49B0E}"/>
      </w:docPartPr>
      <w:docPartBody>
        <w:p w:rsidR="0086304E" w:rsidRDefault="00395715">
          <w:r w:rsidRPr="003C108D">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5715"/>
    <w:rsid w:val="00395715"/>
    <w:rsid w:val="007209D2"/>
    <w:rsid w:val="0086304E"/>
    <w:rsid w:val="008E7F38"/>
    <w:rsid w:val="00B65331"/>
    <w:rsid w:val="00F96FB5"/>
    <w:rsid w:val="00FB35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95715"/>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3ACB17C-E383-44BD-931D-D110817BD4DF}">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75551191192"/>
    <we:property name="MENDELEY_CITATIONS" value="[{&quot;citationID&quot;:&quot;MENDELEY_CITATION_ca71aca9-e863-4d95-bf61-27d0f79dc0b7&quot;,&quot;properties&quot;:{&quot;noteIndex&quot;:0,&quot;mode&quot;:&quot;composite&quot;},&quot;isEdited&quot;:false,&quot;manualOverride&quot;:{&quot;isManuallyOverridden&quot;:true,&quot;citeprocText&quot;:&quot;Mohammed &amp;#38; Malhotra (2025; Xiao et al., 2025)&quot;,&quot;manualOverrideText&quot;:&quot;Xiao et al. (2025)&quot;},&quot;citationTag&quot;:&quot;MENDELEY_CITATION_v3_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&quot;,&quot;citationItems&quot;:[{&quot;displayAs&quot;:&quot;composite&quot;,&quot;label&quot;:&quot;page&quot;,&quot;id&quot;:&quot;349e1829-53fd-3578-900d-e9806b6fd001&quot;,&quot;itemData&quot;:{&quot;type&quot;:&quot;article-journal&quot;,&quot;id&quot;:&quot;349e1829-53fd-3578-900d-e9806b6fd001&quot;,&quot;title&quot;:&quot;Predictive analysis for healthcare fraud detection: Integration of probabilistic model and interpretable machine learning&quot;,&quot;author&quot;:[{&quot;family&quot;:&quot;Xiao&quot;,&quot;given&quot;:&quot;Fei&quot;,&quot;parse-names&quot;:false,&quot;dropping-particle&quot;:&quot;&quot;,&quot;non-dropping-particle&quot;:&quot;&quot;},{&quot;family&quot;:&quot;Li&quot;,&quot;given&quot;:&quot;Han xiong&quot;,&quot;parse-names&quot;:false,&quot;dropping-particle&quot;:&quot;&quot;,&quot;non-dropping-particle&quot;:&quot;&quot;},{&quot;family&quot;:&quot;Wang&quot;,&quot;given&quot;:&quot;Xiao kang&quot;,&quot;parse-names&quot;:false,&quot;dropping-particle&quot;:&quot;&quot;,&quot;non-dropping-particle&quot;:&quot;&quot;},{&quot;family&quot;:&quot;Wang&quot;,&quot;given&quot;:&quot;Jian qiang&quot;,&quot;parse-names&quot;:false,&quot;dropping-particle&quot;:&quot;&quot;,&quot;non-dropping-particle&quot;:&quot;&quot;},{&quot;family&quot;:&quot;Chen&quot;,&quot;given&quot;:&quot;Shui xia&quot;,&quot;parse-names&quot;:false,&quot;dropping-particle&quot;:&quot;&quot;,&quot;non-dropping-particle&quot;:&quot;&quot;}],&quot;container-title&quot;:&quot;Information Sciences&quot;,&quot;container-title-short&quot;:&quot;Inf. Sci. (N. Y).&quot;,&quot;DOI&quot;:&quot;10.1016/j.ins.2025.122499&quot;,&quot;ISSN&quot;:&quot;00200255&quot;,&quot;issued&quot;:{&quot;date-parts&quot;:[[2025,11,1]]},&quot;abstract&quot;:&quot;Medical insurance fraud detection is crucial for minimizing the depletion of insurance pools. While medical expense records (MER) are valuable for this task, their limited availability is often overlooked. Extant studies directly input MER into high-dimensional machine learning (ML) models to achieve fraud detection. Another class of models generates fraud prediction based on probability modelling of samples. To explore whether these two different classes of models can cross-fertilizer each other, this paper incorporates Bayesian network (BN) into extreme gradient boosting (XGB). After obtaining the healthcare fraud predictions, this study employs these results to risk management decisions for minimizing the cost of Medical Insurance Bureaus. To make the optimal cost-based decision, we develop an instance-dependent cost-sensitive XGB (ICXGB) method. Using real-world data, we construct various variables based on the famous Recency, Frequency and Monetary (RFM) principle and empirically assess the prediction performance of probabilistic model and ML. The integrative model shows a significant improvement over BN and ICXGB. Finally, a post-hoc explanation method is adopted to quantify the contributions of the predictors and obtain some management implications.&quot;,&quot;publisher&quot;:&quot;Elsevier Inc.&quot;,&quot;volume&quot;:&quot;719&quot;},&quot;isTemporary&quot;:false,&quot;suppress-author&quot;:false,&quot;composite&quot;:true,&quot;author-only&quot;:false},{&quot;id&quot;:&quot;c58436cf-55d7-3824-bf56-2ff023cc7b1d&quot;,&quot;itemData&quot;:{&quot;type&quot;:&quot;article&quot;,&quot;id&quot;:&quot;c58436cf-55d7-3824-bf56-2ff023cc7b1d&quot;,&quot;title&quot;:&quot;Ethical and regulatory challenges in machine learning-based healthcare systems: A review of implementation barriers and future directions&quot;,&quot;author&quot;:[{&quot;family&quot;:&quot;Mohammed&quot;,&quot;given&quot;:&quot;Shehu&quot;,&quot;parse-names&quot;:false,&quot;dropping-particle&quot;:&quot;&quot;,&quot;non-dropping-particle&quot;:&quot;&quot;},{&quot;family&quot;:&quot;Malhotra&quot;,&quot;given&quot;:&quot;Neha&quot;,&quot;parse-names&quot;:false,&quot;dropping-particle&quot;:&quot;&quot;,&quot;non-dropping-particle&quot;:&quot;&quot;}],&quot;container-title&quot;:&quot;BenchCouncil Transactions on Benchmarks, Standards and Evaluations&quot;,&quot;DOI&quot;:&quot;10.1016/j.tbench.2025.100215&quot;,&quot;ISSN&quot;:&quot;27724859&quot;,&quot;issued&quot;:{&quot;date-parts&quot;:[[2025,3,1]]},&quot;abstract&quot;:&quot;Machine learning significantly enhances clinical decision-making quality, directly impacting patient care with early diagnosis, personalized treatment, and predictive analytics. Nonetheless, the increasing proliferation of such ML applications in practice raises potential ethical and regulatory obstacles that may prevent their widespread adoption in healthcare. Key issues concern patient data privacy, algorithmic bias, absence of transparency, and ambiguous legal liability. Fortunately, regulations like the General Data Protection Regulation (GDPR), the Health Insurance Portability and Accountability Act (HIPAA), and the FDA AI/ML guidance have raised important ways of addressing things like fairness, explainability, legal compliance, etc.; however, the landscape is far from risk-free. AI liability is another one of the gray areas approaching black, worrying about who is liable for an AI medical error — the developers, the physicians, or the institutions. The study reviews ethical risks and potential opportunities, as well as regulatory frameworks and emerging challenges in AI-driven healthcare. It proposes solutions to reduce bias, improve transparency, and enhance legal accountability. This research addresses these challenges to support the safe, fair, and effective deployment of ML-based systems in clinical practice, guaranteeing that patients can trust, regulators can approve, and healthcare can use them.&quot;,&quot;publisher&quot;:&quot;KeAi Communications Co.&quot;,&quot;issue&quot;:&quot;1&quot;,&quot;volume&quot;:&quot;5&quot;},&quot;isTemporary&quot;:false}]},{&quot;citationID&quot;:&quot;MENDELEY_CITATION_6f4673e7-a1ff-4767-a3c6-c188fe32d00b&quot;,&quot;properties&quot;:{&quot;noteIndex&quot;:0,&quot;mode&quot;:&quot;composite&quot;},&quot;isEdited&quot;:false,&quot;manualOverride&quot;:{&quot;isManuallyOverridden&quot;:false,&quot;citeprocText&quot;:&quot;2016 Artificial Intelligence and Robotics (2016)&quot;,&quot;manualOverrideText&quot;:&quot;&quot;},&quot;citationItems&quot;:[{&quot;displayAs&quot;:&quot;composite&quot;,&quot;label&quot;:&quot;page&quot;,&quot;id&quot;:&quot;2b9cfcbe-e5d4-3e5f-a2e0-5ba38e37efc8&quot;,&quot;itemData&quot;:{&quot;type&quot;:&quot;book&quot;,&quot;id&quot;:&quot;2b9cfcbe-e5d4-3e5f-a2e0-5ba38e37efc8&quot;,&quot;title&quot;:&quot;2016 Artificial Intelligence and Robotics&quot;,&quot;ISBN&quot;:&quot;9781509021697&quot;,&quot;issued&quot;:{&quot;date-parts&quot;:[[2016]]},&quot;publisher&quot;:&quot;IEEE&quot;,&quot;container-title-short&quot;:&quot;&quot;},&quot;isTemporary&quot;:false,&quot;suppress-author&quot;:false,&quot;composite&quot;:true,&quot;author-only&quot;:false}],&quot;citationTag&quot;:&quot;MENDELEY_CITATION_v3_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&quot;},{&quot;citationID&quot;:&quot;MENDELEY_CITATION_40a67637-2e4e-41ac-95f5-f7d949504b5f&quot;,&quot;properties&quot;:{&quot;noteIndex&quot;:0,&quot;mode&quot;:&quot;composite&quot;},&quot;isEdited&quot;:false,&quot;manualOverride&quot;:{&quot;isManuallyOverridden&quot;:false,&quot;citeprocText&quot;:&quot;Ali et al. (2019)&quot;,&quot;manualOverrideText&quot;:&quot;&quot;},&quot;citationItems&quot;:[{&quot;displayAs&quot;:&quot;composite&quot;,&quot;label&quot;:&quot;page&quot;,&quot;id&quot;:&quot;358bef46-9f1b-3a35-8141-77ee30326b6c&quot;,&quot;itemData&quot;:{&quot;type&quot;:&quot;article-journal&quot;,&quot;id&quot;:&quot;358bef46-9f1b-3a35-8141-77ee30326b6c&quot;,&quot;title&quot;:&quot;An Optimized Stacked Support Vector Machines Based Expert System for the Effective Prediction of Heart Failure&quot;,&quot;author&quot;:[{&quot;family&quot;:&quot;Ali&quot;,&quot;given&quot;:&quot;Liaqat&quot;,&quot;parse-names&quot;:false,&quot;dropping-particle&quot;:&quot;&quot;,&quot;non-dropping-particle&quot;:&quot;&quot;},{&quot;family&quot;:&quot;Niamat&quot;,&quot;given&quot;:&quot;Awais&quot;,&quot;parse-names&quot;:false,&quot;dropping-particle&quot;:&quot;&quot;,&quot;non-dropping-particle&quot;:&quot;&quot;},{&quot;family&quot;:&quot;Khan&quot;,&quot;given&quot;:&quot;Javed Ali&quot;,&quot;parse-names&quot;:false,&quot;dropping-particle&quot;:&quot;&quot;,&quot;non-dropping-particle&quot;:&quot;&quot;},{&quot;family&quot;:&quot;Golilarz&quot;,&quot;given&quot;:&quot;Noorbakhsh Amiri&quot;,&quot;parse-names&quot;:false,&quot;dropping-particle&quot;:&quot;&quot;,&quot;non-dropping-particle&quot;:&quot;&quot;},{&quot;family&quot;:&quot;Xingzhong&quot;,&quot;given&quot;:&quot;Xiong&quot;,&quot;parse-names&quot;:false,&quot;dropping-particle&quot;:&quot;&quot;,&quot;non-dropping-particle&quot;:&quot;&quot;},{&quot;family&quot;:&quot;Noor&quot;,&quot;given&quot;:&quot;Adeeb&quot;,&quot;parse-names&quot;:false,&quot;dropping-particle&quot;:&quot;&quot;,&quot;non-dropping-particle&quot;:&quot;&quot;},{&quot;family&quot;:&quot;Nour&quot;,&quot;given&quot;:&quot;Redhwan&quot;,&quot;parse-names&quot;:false,&quot;dropping-particle&quot;:&quot;&quot;,&quot;non-dropping-particle&quot;:&quot;&quot;},{&quot;family&quot;:&quot;Bukhari&quot;,&quot;given&quot;:&quot;Syed Ahmad Chan&quot;,&quot;parse-names&quot;:false,&quot;dropping-particle&quot;:&quot;&quot;,&quot;non-dropping-particle&quot;:&quot;&quot;}],&quot;container-title&quot;:&quot;IEEE Access&quot;,&quot;DOI&quot;:&quot;10.1109/ACCESS.2019.2909969&quot;,&quot;ISSN&quot;:&quot;21693536&quot;,&quot;issued&quot;:{&quot;date-parts&quot;:[[2019]]},&quot;page&quot;:&quot;54007-54014&quot;,&quot;abstract&quot;:&quot;About half of the people who develop heart failure (HF) die within five years of diagnosis. Over the years, researchers have developed several machine learning-based models for the early prediction of HF and to help cardiologists to improve the diagnosis process. In this paper, we introduce an expert system that stacks two support vector machine (SVM) models for the effective prediction of HF. The first SVM model is linear and L-{1} regularized. It has the capability to eliminate irrelevant features by shrinking their coefficients to zero. The second SVM model is L-{2} regularized. It is used as a predictive model. To optimize the two models, we propose a hybrid grid search algorithm (HGSA) that is capable of optimizing the two models simultaneously. The effectiveness of the proposed method is evaluated using six different evaluation metrics: accuracy, sensitivity, specificity, the Matthews correlation coefficient (MCC), ROC charts, and area under the curve (AUC). The experimental results confirm that the proposed method improves the performance of a conventional SVM model by 3.3%. Moreover, the proposed method shows better performance compared to the ten previously proposed methods that achieved accuracies in the range of 57.85%-91.83%. In addition, the proposed method also shows better performance than the other state-of-the-art machine learning ensemble models.&quot;,&quot;publisher&quot;:&quot;Institute of Electrical and Electronics Engineers Inc.&quot;,&quot;volume&quot;:&quot;7&quot;,&quot;container-title-short&quot;:&quot;&quot;},&quot;isTemporary&quot;:false,&quot;suppress-author&quot;:false,&quot;composite&quot;:true,&quot;author-only&quot;:false}],&quot;citationTag&quot;:&quot;MENDELEY_CITATION_v3_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&quot;},{&quot;citationID&quot;:&quot;MENDELEY_CITATION_e909426c-283a-43d2-a2d3-f6da0be1e7b3&quot;,&quot;properties&quot;:{&quot;noteIndex&quot;:0,&quot;mode&quot;:&quot;composite&quot;},&quot;isEdited&quot;:false,&quot;manualOverride&quot;:{&quot;isManuallyOverridden&quot;:false,&quot;citeprocText&quot;:&quot;Narasimhan &amp;#38; Victor (2025)&quot;,&quot;manualOverrideText&quot;:&quot;&quot;},&quot;citationTag&quot;:&quot;MENDELEY_CITATION_v3_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&quot;,&quot;citationItems&quot;:[{&quot;displayAs&quot;:&quot;composite&quot;,&quot;label&quot;:&quot;page&quot;,&quot;id&quot;:&quot;26f62682-3b6f-315d-914a-2910354c6bd7&quot;,&quot;itemData&quot;:{&quot;type&quot;:&quot;article-journal&quot;,&quot;id&quot;:&quot;26f62682-3b6f-315d-914a-2910354c6bd7&quot;,&quot;title&quot;:&quot;A hybrid approach with metaheuristic optimization and random forest in improving heart disease prediction&quot;,&quot;author&quot;:[{&quot;family&quot;:&quot;Narasimhan&quot;,&quot;given&quot;:&quot;Geetha&quot;,&quot;parse-names&quot;:false,&quot;dropping-particle&quot;:&quot;&quot;,&quot;non-dropping-particle&quot;:&quot;&quot;},{&quot;family&quot;:&quot;Victor&quot;,&quot;given&quot;:&quot;Akila&quot;,&quot;parse-names&quot;:false,&quot;dropping-particle&quot;:&quot;&quot;,&quot;non-dropping-particle&quot;:&quot;&quot;}],&quot;container-title&quot;:&quot;Scientific Reports&quot;,&quot;container-title-short&quot;:&quot;Sci. Rep.&quot;,&quot;DOI&quot;:&quot;10.1038/s41598-024-73867-x&quot;,&quot;ISSN&quot;:&quot;20452322&quot;,&quot;PMID&quot;:&quot;40164615&quot;,&quot;issued&quot;:{&quot;date-parts&quot;:[[2025,12,1]]},&quot;abstract&quot;:&quot;Cardiovascular diseases (CVD) a major cause of morbidity and mortality among the world’s non-communicable disease incidences. Though these practices are in use for diagnostics of different CVDs in clinical settings, need improvement because they are solving the purpose of only 57% of the patients in emergency. Due to this cost of diagnosis for heart disease is increasing which is the reason for analyzing heart disease and predicting it as early as possible. The main motive of this paper is to find an intelligent method for predicting disease effectively by means of machine learning (ML) and metaheuristic algorithms. Optimization techniques have the merit of handling non-linear complex problems. In this paper, an efficient ML model along with metaheuristic optimization techniques is evaluated for heart disease dataset to enhance the accuracy in predicting the disease. This will help to reduce the death rate due to the severity of heart disease. The SelectKBest feature selection is applied to the Cleveland Heart dataset and overall rank is obtained. Accuracy is measured. The optimization techniques namely Genetic Algorithm Optimized Random Forest (GAORF), Particle Swarm Optimized Random Forest (PSORF), and Ant Colony Optimized Random Forest (ACORF) are applied to the Cleveland dataset. Classification algorithms are performed before and after optimization. The output of the experiment explains that the GAORF performed better for the dataset considered. Also, a comparison is made along with the SelectKBest filter methods. The proposed model achieved better accuracy which is the maximum among other optimization and classification techniques.&quot;,&quot;publisher&quot;:&quot;Nature Research&quot;,&quot;issue&quot;:&quot;1&quot;,&quot;volume&quot;:&quot;15&quot;},&quot;isTemporary&quot;:false,&quot;suppress-author&quot;:false,&quot;composite&quot;:true,&quot;author-onl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02E3A154-84AD-41C6-B572-684016A1C7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2</Pages>
  <Words>220</Words>
  <Characters>1258</Characters>
  <Application>Microsoft Office Word</Application>
  <DocSecurity>0</DocSecurity>
  <Lines>10</Lines>
  <Paragraphs>2</Paragraphs>
  <ScaleCrop>false</ScaleCrop>
  <Company/>
  <LinksUpToDate>false</LinksUpToDate>
  <CharactersWithSpaces>1476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SHREYA MAURYA</dc:creator>
  <cp:keywords/>
  <dc:description/>
  <cp:lastModifiedBy>SHREYA MAURYA</cp:lastModifiedBy>
  <cp:revision>33</cp:revision>
  <dcterms:created xsi:type="dcterms:W3CDTF">2026-04-07T08:31:00Z</dcterms:created>
  <dcterms:modified xsi:type="dcterms:W3CDTF">2026-04-07T09:37:00Z</dcterms:modified>
</cp:coreProperties>
</file>