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33E2" w14:textId="08AF5D85" w:rsidR="00B3629D" w:rsidRDefault="00B3629D" w:rsidP="009B4351">
      <w:pPr>
        <w:pStyle w:val="ListParagraph"/>
        <w:rPr>
          <w:b/>
          <w:bCs/>
          <w:sz w:val="32"/>
          <w:szCs w:val="32"/>
          <w:u w:val="single"/>
        </w:rPr>
      </w:pPr>
    </w:p>
    <w:p w14:paraId="60475E62" w14:textId="77777777" w:rsidR="002E1362" w:rsidRDefault="002E1362" w:rsidP="009B4351">
      <w:pPr>
        <w:pStyle w:val="ListParagraph"/>
        <w:rPr>
          <w:b/>
          <w:bCs/>
          <w:sz w:val="32"/>
          <w:szCs w:val="32"/>
          <w:u w:val="single"/>
        </w:rPr>
      </w:pPr>
    </w:p>
    <w:p w14:paraId="755C0E4A" w14:textId="77777777" w:rsidR="002E1362" w:rsidRDefault="002E1362" w:rsidP="009B4351">
      <w:pPr>
        <w:pStyle w:val="ListParagraph"/>
        <w:rPr>
          <w:b/>
          <w:bCs/>
          <w:sz w:val="32"/>
          <w:szCs w:val="32"/>
          <w:u w:val="single"/>
        </w:rPr>
      </w:pPr>
    </w:p>
    <w:p w14:paraId="10D51967" w14:textId="77777777" w:rsidR="002E1362" w:rsidRDefault="002E1362" w:rsidP="009B4351">
      <w:pPr>
        <w:pStyle w:val="ListParagraph"/>
        <w:rPr>
          <w:b/>
          <w:bCs/>
          <w:sz w:val="32"/>
          <w:szCs w:val="32"/>
          <w:u w:val="single"/>
        </w:rPr>
      </w:pPr>
    </w:p>
    <w:p w14:paraId="52FCC094" w14:textId="77777777" w:rsidR="002E1362" w:rsidRDefault="002E1362" w:rsidP="009B4351">
      <w:pPr>
        <w:pStyle w:val="ListParagraph"/>
        <w:rPr>
          <w:b/>
          <w:bCs/>
          <w:sz w:val="32"/>
          <w:szCs w:val="32"/>
          <w:u w:val="single"/>
        </w:rPr>
      </w:pPr>
    </w:p>
    <w:p w14:paraId="2D81A6D1" w14:textId="77777777" w:rsidR="002E1362" w:rsidRDefault="002E1362" w:rsidP="009B4351">
      <w:pPr>
        <w:pStyle w:val="ListParagraph"/>
        <w:rPr>
          <w:b/>
          <w:bCs/>
          <w:sz w:val="32"/>
          <w:szCs w:val="32"/>
          <w:u w:val="single"/>
        </w:rPr>
      </w:pPr>
    </w:p>
    <w:p w14:paraId="526A62F9" w14:textId="77777777" w:rsidR="002E1362" w:rsidRDefault="002E1362" w:rsidP="009B4351">
      <w:pPr>
        <w:pStyle w:val="ListParagraph"/>
        <w:rPr>
          <w:b/>
          <w:bCs/>
          <w:sz w:val="32"/>
          <w:szCs w:val="32"/>
          <w:u w:val="single"/>
        </w:rPr>
      </w:pPr>
    </w:p>
    <w:p w14:paraId="4D573ECE" w14:textId="77777777" w:rsidR="002E1362" w:rsidRDefault="002E1362" w:rsidP="009B4351">
      <w:pPr>
        <w:pStyle w:val="ListParagraph"/>
        <w:rPr>
          <w:b/>
          <w:bCs/>
          <w:sz w:val="32"/>
          <w:szCs w:val="32"/>
          <w:u w:val="single"/>
        </w:rPr>
      </w:pPr>
    </w:p>
    <w:p w14:paraId="5D44D182" w14:textId="77777777" w:rsidR="002E1362" w:rsidRDefault="002E1362" w:rsidP="009B4351">
      <w:pPr>
        <w:pStyle w:val="ListParagraph"/>
        <w:rPr>
          <w:b/>
          <w:bCs/>
          <w:sz w:val="32"/>
          <w:szCs w:val="32"/>
          <w:u w:val="single"/>
        </w:rPr>
      </w:pPr>
    </w:p>
    <w:p w14:paraId="3BE3AAC9" w14:textId="77777777" w:rsidR="002E1362" w:rsidRDefault="002E1362" w:rsidP="009B4351">
      <w:pPr>
        <w:pStyle w:val="ListParagraph"/>
        <w:rPr>
          <w:b/>
          <w:bCs/>
          <w:sz w:val="32"/>
          <w:szCs w:val="32"/>
          <w:u w:val="single"/>
        </w:rPr>
      </w:pPr>
    </w:p>
    <w:p w14:paraId="4BA87269" w14:textId="77777777" w:rsidR="002E1362" w:rsidRDefault="002E1362" w:rsidP="009B4351">
      <w:pPr>
        <w:pStyle w:val="ListParagraph"/>
        <w:rPr>
          <w:b/>
          <w:bCs/>
          <w:sz w:val="32"/>
          <w:szCs w:val="32"/>
          <w:u w:val="single"/>
        </w:rPr>
      </w:pPr>
    </w:p>
    <w:p w14:paraId="0632004C" w14:textId="77777777" w:rsidR="002E1362" w:rsidRDefault="002E1362" w:rsidP="009B4351">
      <w:pPr>
        <w:pStyle w:val="ListParagraph"/>
        <w:rPr>
          <w:b/>
          <w:bCs/>
          <w:sz w:val="32"/>
          <w:szCs w:val="32"/>
          <w:u w:val="single"/>
        </w:rPr>
      </w:pPr>
    </w:p>
    <w:p w14:paraId="4E261109" w14:textId="77777777" w:rsidR="002E1362" w:rsidRDefault="002E1362" w:rsidP="009B4351">
      <w:pPr>
        <w:pStyle w:val="ListParagraph"/>
        <w:rPr>
          <w:b/>
          <w:bCs/>
          <w:sz w:val="32"/>
          <w:szCs w:val="32"/>
          <w:u w:val="single"/>
        </w:rPr>
      </w:pPr>
    </w:p>
    <w:p w14:paraId="2E395AFF" w14:textId="77777777" w:rsidR="002E1362" w:rsidRDefault="002E1362" w:rsidP="009B4351">
      <w:pPr>
        <w:pStyle w:val="ListParagraph"/>
        <w:rPr>
          <w:b/>
          <w:bCs/>
          <w:sz w:val="32"/>
          <w:szCs w:val="32"/>
          <w:u w:val="single"/>
        </w:rPr>
      </w:pPr>
    </w:p>
    <w:p w14:paraId="3AB5ECC8" w14:textId="77777777" w:rsidR="0059250C" w:rsidRPr="00BA4AB9" w:rsidRDefault="0059250C" w:rsidP="00B3629D">
      <w:pPr>
        <w:pStyle w:val="ListParagraph"/>
        <w:jc w:val="center"/>
        <w:rPr>
          <w:sz w:val="32"/>
          <w:szCs w:val="32"/>
        </w:rPr>
      </w:pPr>
    </w:p>
    <w:p w14:paraId="6D6FC9FE" w14:textId="74A51300" w:rsidR="00B3629D" w:rsidRDefault="00B3629D" w:rsidP="00B3629D">
      <w:pPr>
        <w:pStyle w:val="ListParagraph"/>
        <w:rPr>
          <w:sz w:val="24"/>
        </w:rPr>
      </w:pPr>
    </w:p>
    <w:p w14:paraId="7BD6DF68" w14:textId="7D459515" w:rsidR="00B3629D" w:rsidRDefault="00B3629D" w:rsidP="00B3629D">
      <w:pPr>
        <w:pStyle w:val="ListParagraph"/>
        <w:rPr>
          <w:sz w:val="24"/>
        </w:rPr>
      </w:pPr>
    </w:p>
    <w:p w14:paraId="71755404" w14:textId="3D25145D" w:rsidR="00B3629D" w:rsidRDefault="00B3629D" w:rsidP="00B3629D">
      <w:pPr>
        <w:pStyle w:val="ListParagraph"/>
        <w:rPr>
          <w:sz w:val="24"/>
        </w:rPr>
      </w:pPr>
    </w:p>
    <w:p w14:paraId="00F0CFEB" w14:textId="22256851" w:rsidR="006504D9" w:rsidRDefault="006504D9" w:rsidP="001B2280">
      <w:pPr>
        <w:rPr>
          <w:noProof/>
        </w:rPr>
      </w:pPr>
    </w:p>
    <w:p w14:paraId="32A78242" w14:textId="77777777" w:rsidR="001B2280" w:rsidRDefault="001B2280" w:rsidP="001B2280">
      <w:pPr>
        <w:rPr>
          <w:noProof/>
        </w:rPr>
      </w:pPr>
    </w:p>
    <w:p w14:paraId="5504E7DA" w14:textId="77777777" w:rsidR="002E1362" w:rsidRDefault="002E1362" w:rsidP="001B2280">
      <w:pPr>
        <w:rPr>
          <w:noProof/>
        </w:rPr>
      </w:pPr>
    </w:p>
    <w:p w14:paraId="7518B6AC" w14:textId="77777777" w:rsidR="002E1362" w:rsidRDefault="002E1362" w:rsidP="001B2280">
      <w:pPr>
        <w:rPr>
          <w:noProof/>
        </w:rPr>
      </w:pPr>
    </w:p>
    <w:p w14:paraId="2F32CA9E" w14:textId="77777777" w:rsidR="002E1362" w:rsidRDefault="002E1362" w:rsidP="001B2280">
      <w:pPr>
        <w:rPr>
          <w:noProof/>
        </w:rPr>
      </w:pPr>
    </w:p>
    <w:p w14:paraId="2736BD08" w14:textId="77777777" w:rsidR="002E1362" w:rsidRDefault="002E1362" w:rsidP="001B2280">
      <w:pPr>
        <w:rPr>
          <w:noProof/>
        </w:rPr>
      </w:pPr>
    </w:p>
    <w:p w14:paraId="3A7E1E58" w14:textId="77777777" w:rsidR="002E1362" w:rsidRDefault="002E1362" w:rsidP="001B2280">
      <w:pPr>
        <w:rPr>
          <w:noProof/>
        </w:rPr>
      </w:pPr>
    </w:p>
    <w:p w14:paraId="3D421CF0" w14:textId="77777777" w:rsidR="002E1362" w:rsidRDefault="002E1362" w:rsidP="001B2280">
      <w:pPr>
        <w:rPr>
          <w:noProof/>
        </w:rPr>
      </w:pPr>
    </w:p>
    <w:p w14:paraId="07CDF6EC" w14:textId="77777777" w:rsidR="002E1362" w:rsidRDefault="002E1362" w:rsidP="001B2280">
      <w:pPr>
        <w:rPr>
          <w:noProof/>
        </w:rPr>
      </w:pPr>
    </w:p>
    <w:p w14:paraId="5A001E49" w14:textId="77777777" w:rsidR="002E1362" w:rsidRDefault="002E1362" w:rsidP="001B2280">
      <w:pPr>
        <w:rPr>
          <w:noProof/>
        </w:rPr>
      </w:pPr>
    </w:p>
    <w:p w14:paraId="1D5A46B3" w14:textId="77777777" w:rsidR="002E1362" w:rsidRDefault="002E1362" w:rsidP="001B2280">
      <w:pPr>
        <w:rPr>
          <w:noProof/>
        </w:rPr>
      </w:pPr>
    </w:p>
    <w:p w14:paraId="43DD344B" w14:textId="77777777" w:rsidR="002E1362" w:rsidRDefault="002E1362" w:rsidP="001B2280">
      <w:pPr>
        <w:rPr>
          <w:noProof/>
        </w:rPr>
      </w:pPr>
    </w:p>
    <w:p w14:paraId="677DACFE" w14:textId="77777777" w:rsidR="002E1362" w:rsidRDefault="002E1362" w:rsidP="001B2280">
      <w:pPr>
        <w:rPr>
          <w:noProof/>
        </w:rPr>
      </w:pPr>
    </w:p>
    <w:p w14:paraId="6DCE0056" w14:textId="77777777" w:rsidR="002E1362" w:rsidRDefault="002E1362" w:rsidP="001B2280">
      <w:pPr>
        <w:rPr>
          <w:noProof/>
        </w:rPr>
      </w:pPr>
    </w:p>
    <w:p w14:paraId="158E39D7" w14:textId="77777777" w:rsidR="002E1362" w:rsidRDefault="002E1362" w:rsidP="001B2280">
      <w:pPr>
        <w:rPr>
          <w:noProof/>
        </w:rPr>
      </w:pPr>
    </w:p>
    <w:p w14:paraId="19FF1B54" w14:textId="77777777" w:rsidR="002E1362" w:rsidRDefault="002E1362" w:rsidP="001B2280">
      <w:pPr>
        <w:rPr>
          <w:noProof/>
        </w:rPr>
      </w:pPr>
    </w:p>
    <w:p w14:paraId="1B1A26F0" w14:textId="0D63DF7D" w:rsidR="002E1362" w:rsidRDefault="00025F72" w:rsidP="00025F72">
      <w:pPr>
        <w:jc w:val="center"/>
        <w:rPr>
          <w:noProof/>
        </w:rPr>
      </w:pPr>
      <w:r>
        <w:rPr>
          <w:noProof/>
        </w:rPr>
        <w:drawing>
          <wp:inline distT="0" distB="0" distL="0" distR="0" wp14:anchorId="4B81891D" wp14:editId="0E5DEB7F">
            <wp:extent cx="4369777" cy="1294087"/>
            <wp:effectExtent l="0" t="0" r="0" b="1905"/>
            <wp:docPr id="2" name="Picture 2" descr="Britannia Industri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annia Industries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016" cy="1305411"/>
                    </a:xfrm>
                    <a:prstGeom prst="rect">
                      <a:avLst/>
                    </a:prstGeom>
                    <a:noFill/>
                    <a:ln>
                      <a:noFill/>
                    </a:ln>
                  </pic:spPr>
                </pic:pic>
              </a:graphicData>
            </a:graphic>
          </wp:inline>
        </w:drawing>
      </w:r>
    </w:p>
    <w:p w14:paraId="25CB163E" w14:textId="77777777" w:rsidR="002E1362" w:rsidRDefault="002E1362" w:rsidP="001B2280">
      <w:pPr>
        <w:rPr>
          <w:noProof/>
        </w:rPr>
      </w:pPr>
    </w:p>
    <w:p w14:paraId="2C7056B4" w14:textId="54D3E251" w:rsidR="00457794" w:rsidRDefault="00457794" w:rsidP="00025F72">
      <w:pPr>
        <w:jc w:val="center"/>
        <w:rPr>
          <w:b/>
          <w:bCs/>
          <w:noProof/>
          <w:sz w:val="44"/>
          <w:szCs w:val="44"/>
          <w:u w:val="single"/>
        </w:rPr>
      </w:pPr>
      <w:r w:rsidRPr="002B0D23">
        <w:rPr>
          <w:b/>
          <w:bCs/>
          <w:noProof/>
          <w:sz w:val="44"/>
          <w:szCs w:val="44"/>
          <w:u w:val="single"/>
        </w:rPr>
        <w:t>Industry overview of Britannia in</w:t>
      </w:r>
      <w:r w:rsidR="002B0D23" w:rsidRPr="002B0D23">
        <w:rPr>
          <w:b/>
          <w:bCs/>
          <w:noProof/>
          <w:sz w:val="44"/>
          <w:szCs w:val="44"/>
          <w:u w:val="single"/>
        </w:rPr>
        <w:t>dustries</w:t>
      </w:r>
    </w:p>
    <w:p w14:paraId="58776A77" w14:textId="77777777" w:rsidR="00025F72" w:rsidRDefault="00025F72" w:rsidP="00025F72">
      <w:pPr>
        <w:jc w:val="center"/>
        <w:rPr>
          <w:b/>
          <w:bCs/>
          <w:noProof/>
          <w:sz w:val="44"/>
          <w:szCs w:val="44"/>
          <w:u w:val="single"/>
        </w:rPr>
      </w:pPr>
    </w:p>
    <w:p w14:paraId="3BC28837" w14:textId="4EC7B378" w:rsidR="00025F72" w:rsidRDefault="0025502F" w:rsidP="00025F72">
      <w:pPr>
        <w:rPr>
          <w:rFonts w:ascii="Arial" w:hAnsi="Arial" w:cs="Arial"/>
          <w:color w:val="000000" w:themeColor="text1"/>
          <w:sz w:val="24"/>
          <w:szCs w:val="24"/>
          <w:shd w:val="clear" w:color="auto" w:fill="FFFFFF"/>
        </w:rPr>
      </w:pPr>
      <w:r w:rsidRPr="00B4758D">
        <w:rPr>
          <w:b/>
          <w:bCs/>
          <w:noProof/>
          <w:sz w:val="32"/>
          <w:szCs w:val="32"/>
          <w:u w:val="single"/>
        </w:rPr>
        <w:t>Introduction</w:t>
      </w:r>
      <w:r w:rsidR="00B4758D">
        <w:rPr>
          <w:b/>
          <w:bCs/>
          <w:noProof/>
          <w:sz w:val="32"/>
          <w:szCs w:val="32"/>
          <w:u w:val="single"/>
        </w:rPr>
        <w:t xml:space="preserve">  </w:t>
      </w:r>
      <w:r w:rsidR="00B4758D">
        <w:rPr>
          <w:b/>
          <w:bCs/>
          <w:noProof/>
          <w:sz w:val="32"/>
          <w:szCs w:val="32"/>
        </w:rPr>
        <w:t xml:space="preserve">- </w:t>
      </w:r>
      <w:r w:rsidR="005C3AF1" w:rsidRPr="007D3F89">
        <w:rPr>
          <w:rFonts w:ascii="Arial" w:hAnsi="Arial" w:cs="Arial"/>
          <w:color w:val="000000" w:themeColor="text1"/>
          <w:sz w:val="24"/>
          <w:szCs w:val="24"/>
          <w:shd w:val="clear" w:color="auto" w:fill="FFFFFF"/>
        </w:rPr>
        <w:t>Britannia Industries Limited is an Indian company specialised in </w:t>
      </w:r>
      <w:r w:rsidR="005F35DC" w:rsidRPr="007D3F89">
        <w:rPr>
          <w:color w:val="000000" w:themeColor="text1"/>
          <w:sz w:val="24"/>
          <w:szCs w:val="24"/>
        </w:rPr>
        <w:t>food Industry</w:t>
      </w:r>
      <w:r w:rsidR="005C3AF1" w:rsidRPr="007D3F89">
        <w:rPr>
          <w:rFonts w:ascii="Arial" w:hAnsi="Arial" w:cs="Arial"/>
          <w:color w:val="000000" w:themeColor="text1"/>
          <w:sz w:val="24"/>
          <w:szCs w:val="24"/>
          <w:shd w:val="clear" w:color="auto" w:fill="FFFFFF"/>
        </w:rPr>
        <w:t>, part of the</w:t>
      </w:r>
      <w:r w:rsidR="005F35DC" w:rsidRPr="007D3F89">
        <w:rPr>
          <w:rFonts w:ascii="Arial" w:hAnsi="Arial" w:cs="Arial"/>
          <w:color w:val="000000" w:themeColor="text1"/>
          <w:sz w:val="24"/>
          <w:szCs w:val="24"/>
          <w:shd w:val="clear" w:color="auto" w:fill="FFFFFF"/>
        </w:rPr>
        <w:t xml:space="preserve"> Wadia Group</w:t>
      </w:r>
      <w:r w:rsidR="005C3AF1" w:rsidRPr="007D3F89">
        <w:rPr>
          <w:rFonts w:ascii="Arial" w:hAnsi="Arial" w:cs="Arial"/>
          <w:color w:val="000000" w:themeColor="text1"/>
          <w:sz w:val="24"/>
          <w:szCs w:val="24"/>
          <w:shd w:val="clear" w:color="auto" w:fill="FFFFFF"/>
        </w:rPr>
        <w:t> headed by </w:t>
      </w:r>
      <w:r w:rsidR="005F35DC" w:rsidRPr="007D3F89">
        <w:rPr>
          <w:color w:val="000000" w:themeColor="text1"/>
          <w:sz w:val="24"/>
          <w:szCs w:val="24"/>
        </w:rPr>
        <w:t>Nusli Wadia</w:t>
      </w:r>
      <w:r w:rsidR="005C3AF1" w:rsidRPr="007D3F89">
        <w:rPr>
          <w:rFonts w:ascii="Arial" w:hAnsi="Arial" w:cs="Arial"/>
          <w:color w:val="000000" w:themeColor="text1"/>
          <w:sz w:val="24"/>
          <w:szCs w:val="24"/>
          <w:shd w:val="clear" w:color="auto" w:fill="FFFFFF"/>
        </w:rPr>
        <w:t>. Founded in 1892 and headquartered in </w:t>
      </w:r>
      <w:r w:rsidR="007D3F89" w:rsidRPr="007D3F89">
        <w:rPr>
          <w:color w:val="000000" w:themeColor="text1"/>
          <w:sz w:val="24"/>
          <w:szCs w:val="24"/>
        </w:rPr>
        <w:t>Kolkata</w:t>
      </w:r>
      <w:r w:rsidR="005C3AF1" w:rsidRPr="007D3F89">
        <w:rPr>
          <w:rFonts w:ascii="Arial" w:hAnsi="Arial" w:cs="Arial"/>
          <w:color w:val="000000" w:themeColor="text1"/>
          <w:sz w:val="24"/>
          <w:szCs w:val="24"/>
          <w:shd w:val="clear" w:color="auto" w:fill="FFFFFF"/>
        </w:rPr>
        <w:t>, it is one of India's oldest existing companies and best known for its biscuit products. The company sells its </w:t>
      </w:r>
      <w:r w:rsidR="00303CD1" w:rsidRPr="007D3F89">
        <w:rPr>
          <w:rFonts w:ascii="Arial" w:hAnsi="Arial" w:cs="Arial"/>
          <w:color w:val="000000" w:themeColor="text1"/>
          <w:sz w:val="24"/>
          <w:szCs w:val="24"/>
          <w:shd w:val="clear" w:color="auto" w:fill="FFFFFF"/>
        </w:rPr>
        <w:t>Britannia</w:t>
      </w:r>
      <w:r w:rsidR="005C3AF1" w:rsidRPr="007D3F89">
        <w:rPr>
          <w:rFonts w:ascii="Arial" w:hAnsi="Arial" w:cs="Arial"/>
          <w:color w:val="000000" w:themeColor="text1"/>
          <w:sz w:val="24"/>
          <w:szCs w:val="24"/>
          <w:shd w:val="clear" w:color="auto" w:fill="FFFFFF"/>
        </w:rPr>
        <w:t> and </w:t>
      </w:r>
      <w:r w:rsidR="00303CD1" w:rsidRPr="007D3F89">
        <w:rPr>
          <w:rFonts w:ascii="Arial" w:hAnsi="Arial" w:cs="Arial"/>
          <w:color w:val="000000" w:themeColor="text1"/>
          <w:sz w:val="24"/>
          <w:szCs w:val="24"/>
          <w:shd w:val="clear" w:color="auto" w:fill="FFFFFF"/>
        </w:rPr>
        <w:t>Tiger brands</w:t>
      </w:r>
      <w:r w:rsidR="00C63244" w:rsidRPr="007D3F89">
        <w:rPr>
          <w:rFonts w:ascii="Arial" w:hAnsi="Arial" w:cs="Arial"/>
          <w:color w:val="000000" w:themeColor="text1"/>
          <w:sz w:val="24"/>
          <w:szCs w:val="24"/>
          <w:shd w:val="clear" w:color="auto" w:fill="FFFFFF"/>
        </w:rPr>
        <w:t xml:space="preserve"> </w:t>
      </w:r>
      <w:r w:rsidR="005C3AF1" w:rsidRPr="007D3F89">
        <w:rPr>
          <w:rFonts w:ascii="Arial" w:hAnsi="Arial" w:cs="Arial"/>
          <w:color w:val="000000" w:themeColor="text1"/>
          <w:sz w:val="24"/>
          <w:szCs w:val="24"/>
          <w:shd w:val="clear" w:color="auto" w:fill="FFFFFF"/>
        </w:rPr>
        <w:t>of </w:t>
      </w:r>
      <w:r w:rsidR="007D3F89" w:rsidRPr="007D3F89">
        <w:rPr>
          <w:color w:val="000000" w:themeColor="text1"/>
          <w:sz w:val="24"/>
          <w:szCs w:val="24"/>
        </w:rPr>
        <w:t>biscuits</w:t>
      </w:r>
      <w:r w:rsidR="005C3AF1" w:rsidRPr="007D3F89">
        <w:rPr>
          <w:rFonts w:ascii="Arial" w:hAnsi="Arial" w:cs="Arial"/>
          <w:color w:val="000000" w:themeColor="text1"/>
          <w:sz w:val="24"/>
          <w:szCs w:val="24"/>
          <w:shd w:val="clear" w:color="auto" w:fill="FFFFFF"/>
        </w:rPr>
        <w:t>, </w:t>
      </w:r>
      <w:r w:rsidR="007D3F89" w:rsidRPr="007D3F89">
        <w:rPr>
          <w:color w:val="000000" w:themeColor="text1"/>
          <w:sz w:val="24"/>
          <w:szCs w:val="24"/>
        </w:rPr>
        <w:t>breads</w:t>
      </w:r>
      <w:r w:rsidR="005C3AF1" w:rsidRPr="007D3F89">
        <w:rPr>
          <w:rFonts w:ascii="Arial" w:hAnsi="Arial" w:cs="Arial"/>
          <w:color w:val="000000" w:themeColor="text1"/>
          <w:sz w:val="24"/>
          <w:szCs w:val="24"/>
          <w:shd w:val="clear" w:color="auto" w:fill="FFFFFF"/>
        </w:rPr>
        <w:t> and </w:t>
      </w:r>
      <w:r w:rsidR="007D3F89" w:rsidRPr="007D3F89">
        <w:rPr>
          <w:color w:val="000000" w:themeColor="text1"/>
          <w:sz w:val="24"/>
          <w:szCs w:val="24"/>
        </w:rPr>
        <w:t>dairy products</w:t>
      </w:r>
      <w:r w:rsidR="005C3AF1" w:rsidRPr="007D3F89">
        <w:rPr>
          <w:rFonts w:ascii="Arial" w:hAnsi="Arial" w:cs="Arial"/>
          <w:color w:val="000000" w:themeColor="text1"/>
          <w:sz w:val="24"/>
          <w:szCs w:val="24"/>
          <w:shd w:val="clear" w:color="auto" w:fill="FFFFFF"/>
        </w:rPr>
        <w:t> throughout India and</w:t>
      </w:r>
      <w:r w:rsidR="00C63244" w:rsidRPr="007D3F89">
        <w:rPr>
          <w:rFonts w:ascii="Arial" w:hAnsi="Arial" w:cs="Arial"/>
          <w:color w:val="000000" w:themeColor="text1"/>
          <w:sz w:val="24"/>
          <w:szCs w:val="24"/>
          <w:shd w:val="clear" w:color="auto" w:fill="FFFFFF"/>
        </w:rPr>
        <w:t xml:space="preserve"> abroad</w:t>
      </w:r>
      <w:r w:rsidR="005C3AF1" w:rsidRPr="007D3F89">
        <w:rPr>
          <w:rFonts w:ascii="Arial" w:hAnsi="Arial" w:cs="Arial"/>
          <w:color w:val="000000" w:themeColor="text1"/>
          <w:sz w:val="24"/>
          <w:szCs w:val="24"/>
          <w:shd w:val="clear" w:color="auto" w:fill="FFFFFF"/>
        </w:rPr>
        <w:t> Beginning with the circumstances of its takeover by the Wadia Group in the early 1990s, the company has been mired in several controversies connected to its management. However, it still has a large market share and it is profitable</w:t>
      </w:r>
      <w:r w:rsidR="005C3AF1" w:rsidRPr="007D3F89">
        <w:rPr>
          <w:rFonts w:ascii="Arial" w:hAnsi="Arial" w:cs="Arial"/>
          <w:color w:val="000000" w:themeColor="text1"/>
          <w:sz w:val="24"/>
          <w:szCs w:val="24"/>
          <w:shd w:val="clear" w:color="auto" w:fill="FFFFFF"/>
        </w:rPr>
        <w:t>.</w:t>
      </w:r>
    </w:p>
    <w:p w14:paraId="0DF55233" w14:textId="7AF433C5" w:rsidR="00671A8D" w:rsidRDefault="00671A8D" w:rsidP="00025F72">
      <w:pPr>
        <w:rPr>
          <w:rFonts w:ascii="Arial" w:hAnsi="Arial" w:cs="Arial"/>
          <w:color w:val="202122"/>
          <w:sz w:val="24"/>
          <w:szCs w:val="24"/>
          <w:shd w:val="clear" w:color="auto" w:fill="FFFFFF"/>
        </w:rPr>
      </w:pPr>
      <w:r>
        <w:br/>
      </w:r>
      <w:r w:rsidRPr="004247F9">
        <w:rPr>
          <w:rFonts w:ascii="Arial" w:hAnsi="Arial" w:cs="Arial"/>
          <w:color w:val="202122"/>
          <w:sz w:val="24"/>
          <w:szCs w:val="24"/>
          <w:shd w:val="clear" w:color="auto" w:fill="FFFFFF"/>
        </w:rPr>
        <w:t>The company was established in 1892 by a group of British businessmen with an investment of ₹295</w:t>
      </w:r>
      <w:r w:rsidR="003C7019" w:rsidRPr="004247F9">
        <w:rPr>
          <w:rFonts w:ascii="Arial" w:hAnsi="Arial" w:cs="Arial"/>
          <w:color w:val="202122"/>
          <w:sz w:val="24"/>
          <w:szCs w:val="24"/>
          <w:shd w:val="clear" w:color="auto" w:fill="FFFFFF"/>
        </w:rPr>
        <w:t>.</w:t>
      </w:r>
      <w:r w:rsidRPr="004247F9">
        <w:rPr>
          <w:rFonts w:ascii="Arial" w:hAnsi="Arial" w:cs="Arial"/>
          <w:color w:val="202122"/>
          <w:sz w:val="24"/>
          <w:szCs w:val="24"/>
          <w:shd w:val="clear" w:color="auto" w:fill="FFFFFF"/>
        </w:rPr>
        <w:t xml:space="preserve"> Initially, biscuits were manufactured in a small house in central Kolkata. Later, the enterprise was acquired by the Gupta brothers, mainly Nalin Chandra Gupta, an attorney, and operated under the name "V.S. Brothers." In 1918, C.H. Holmes, an English businessman based in Kolkata, was taken on as a partner and The Britannia Biscuit Company </w:t>
      </w:r>
      <w:r w:rsidR="00F308CD" w:rsidRPr="004247F9">
        <w:rPr>
          <w:rFonts w:ascii="Arial" w:hAnsi="Arial" w:cs="Arial"/>
          <w:color w:val="202122"/>
          <w:sz w:val="24"/>
          <w:szCs w:val="24"/>
          <w:shd w:val="clear" w:color="auto" w:fill="FFFFFF"/>
        </w:rPr>
        <w:t>Limited was</w:t>
      </w:r>
      <w:r w:rsidRPr="004247F9">
        <w:rPr>
          <w:rFonts w:ascii="Arial" w:hAnsi="Arial" w:cs="Arial"/>
          <w:color w:val="202122"/>
          <w:sz w:val="24"/>
          <w:szCs w:val="24"/>
          <w:shd w:val="clear" w:color="auto" w:fill="FFFFFF"/>
        </w:rPr>
        <w:t xml:space="preserve"> launched. The Mumbai factory was set up in 1924 and </w:t>
      </w:r>
      <w:r w:rsidR="003C7019" w:rsidRPr="004247F9">
        <w:rPr>
          <w:rFonts w:ascii="Arial" w:hAnsi="Arial" w:cs="Arial"/>
          <w:sz w:val="24"/>
          <w:szCs w:val="24"/>
        </w:rPr>
        <w:t>Peek Freans</w:t>
      </w:r>
      <w:r w:rsidR="00F308CD" w:rsidRPr="004247F9">
        <w:rPr>
          <w:rFonts w:ascii="Arial" w:hAnsi="Arial" w:cs="Arial"/>
          <w:color w:val="202122"/>
          <w:sz w:val="24"/>
          <w:szCs w:val="24"/>
          <w:shd w:val="clear" w:color="auto" w:fill="FFFFFF"/>
        </w:rPr>
        <w:t xml:space="preserve"> </w:t>
      </w:r>
      <w:r w:rsidRPr="004247F9">
        <w:rPr>
          <w:rFonts w:ascii="Arial" w:hAnsi="Arial" w:cs="Arial"/>
          <w:color w:val="202122"/>
          <w:sz w:val="24"/>
          <w:szCs w:val="24"/>
          <w:shd w:val="clear" w:color="auto" w:fill="FFFFFF"/>
        </w:rPr>
        <w:t>UK, acquired a controlling interest in BBCo. Biscuits were in high demand during World War II, which gave a boost to the company's sales. The company name was changed to the current "Britannia Industries Limited" in 1979. In 1982, the American company </w:t>
      </w:r>
      <w:r w:rsidR="00D62D47" w:rsidRPr="004247F9">
        <w:rPr>
          <w:rFonts w:ascii="Arial" w:hAnsi="Arial" w:cs="Arial"/>
          <w:sz w:val="24"/>
          <w:szCs w:val="24"/>
        </w:rPr>
        <w:t xml:space="preserve">Nabisco Brand </w:t>
      </w:r>
      <w:r w:rsidR="004247F9" w:rsidRPr="004247F9">
        <w:rPr>
          <w:rFonts w:ascii="Arial" w:hAnsi="Arial" w:cs="Arial"/>
          <w:sz w:val="24"/>
          <w:szCs w:val="24"/>
        </w:rPr>
        <w:t>Inc,</w:t>
      </w:r>
      <w:r w:rsidRPr="004247F9">
        <w:rPr>
          <w:rFonts w:ascii="Arial" w:hAnsi="Arial" w:cs="Arial"/>
          <w:color w:val="202122"/>
          <w:sz w:val="24"/>
          <w:szCs w:val="24"/>
          <w:shd w:val="clear" w:color="auto" w:fill="FFFFFF"/>
        </w:rPr>
        <w:t> acquired the parent of </w:t>
      </w:r>
      <w:r w:rsidR="00F308CD" w:rsidRPr="004247F9">
        <w:rPr>
          <w:rFonts w:ascii="Arial" w:hAnsi="Arial" w:cs="Arial"/>
          <w:sz w:val="24"/>
          <w:szCs w:val="24"/>
        </w:rPr>
        <w:t>Peek Freans</w:t>
      </w:r>
      <w:r w:rsidRPr="004247F9">
        <w:rPr>
          <w:rFonts w:ascii="Arial" w:hAnsi="Arial" w:cs="Arial"/>
          <w:color w:val="202122"/>
          <w:sz w:val="24"/>
          <w:szCs w:val="24"/>
          <w:shd w:val="clear" w:color="auto" w:fill="FFFFFF"/>
        </w:rPr>
        <w:t> and became a major foreign shareholder.</w:t>
      </w:r>
    </w:p>
    <w:p w14:paraId="51AE57C5" w14:textId="77777777" w:rsidR="009D7212" w:rsidRDefault="009D7212" w:rsidP="00025F72">
      <w:pPr>
        <w:rPr>
          <w:rFonts w:ascii="Arial" w:hAnsi="Arial" w:cs="Arial"/>
          <w:color w:val="202122"/>
          <w:sz w:val="24"/>
          <w:szCs w:val="24"/>
          <w:shd w:val="clear" w:color="auto" w:fill="FFFFFF"/>
        </w:rPr>
      </w:pPr>
    </w:p>
    <w:p w14:paraId="0502F618" w14:textId="77777777" w:rsidR="009D7212" w:rsidRDefault="009D7212" w:rsidP="00025F72">
      <w:pPr>
        <w:rPr>
          <w:rFonts w:ascii="Arial" w:hAnsi="Arial" w:cs="Arial"/>
          <w:color w:val="202122"/>
          <w:sz w:val="24"/>
          <w:szCs w:val="24"/>
          <w:shd w:val="clear" w:color="auto" w:fill="FFFFFF"/>
        </w:rPr>
      </w:pPr>
    </w:p>
    <w:p w14:paraId="055884E8" w14:textId="77777777" w:rsidR="009D7212" w:rsidRDefault="009D7212" w:rsidP="00025F72">
      <w:pPr>
        <w:rPr>
          <w:rFonts w:ascii="Arial" w:hAnsi="Arial" w:cs="Arial"/>
          <w:color w:val="202122"/>
          <w:sz w:val="24"/>
          <w:szCs w:val="24"/>
          <w:shd w:val="clear" w:color="auto" w:fill="FFFFFF"/>
        </w:rPr>
      </w:pPr>
    </w:p>
    <w:p w14:paraId="106FF2DB" w14:textId="77777777" w:rsidR="009D7212" w:rsidRDefault="009D7212" w:rsidP="00025F72">
      <w:pPr>
        <w:rPr>
          <w:rFonts w:ascii="Arial" w:hAnsi="Arial" w:cs="Arial"/>
          <w:color w:val="202122"/>
          <w:sz w:val="24"/>
          <w:szCs w:val="24"/>
          <w:shd w:val="clear" w:color="auto" w:fill="FFFFFF"/>
        </w:rPr>
      </w:pPr>
    </w:p>
    <w:p w14:paraId="5A7F5FF0" w14:textId="77777777" w:rsidR="009D7212" w:rsidRDefault="009D7212" w:rsidP="00025F72">
      <w:pPr>
        <w:rPr>
          <w:rFonts w:ascii="Arial" w:hAnsi="Arial" w:cs="Arial"/>
          <w:color w:val="202122"/>
          <w:sz w:val="24"/>
          <w:szCs w:val="24"/>
          <w:shd w:val="clear" w:color="auto" w:fill="FFFFFF"/>
        </w:rPr>
      </w:pPr>
    </w:p>
    <w:p w14:paraId="33561DD2" w14:textId="77777777" w:rsidR="009D7212" w:rsidRDefault="009D7212" w:rsidP="00025F72">
      <w:pPr>
        <w:rPr>
          <w:rFonts w:ascii="Arial" w:hAnsi="Arial" w:cs="Arial"/>
          <w:color w:val="202122"/>
          <w:sz w:val="24"/>
          <w:szCs w:val="24"/>
          <w:shd w:val="clear" w:color="auto" w:fill="FFFFFF"/>
        </w:rPr>
      </w:pPr>
    </w:p>
    <w:p w14:paraId="0F8BFEA2" w14:textId="77777777" w:rsidR="009D7212" w:rsidRDefault="009D7212" w:rsidP="00025F72">
      <w:pPr>
        <w:rPr>
          <w:rFonts w:ascii="Arial" w:hAnsi="Arial" w:cs="Arial"/>
          <w:color w:val="202122"/>
          <w:sz w:val="24"/>
          <w:szCs w:val="24"/>
          <w:shd w:val="clear" w:color="auto" w:fill="FFFFFF"/>
        </w:rPr>
      </w:pPr>
    </w:p>
    <w:p w14:paraId="0905C64F" w14:textId="01B6871C" w:rsidR="009D7212" w:rsidRDefault="00A928B7" w:rsidP="00A928B7">
      <w:pPr>
        <w:jc w:val="center"/>
        <w:rPr>
          <w:rFonts w:cstheme="minorHAnsi"/>
          <w:b/>
          <w:bCs/>
          <w:noProof/>
          <w:sz w:val="44"/>
          <w:szCs w:val="44"/>
          <w:u w:val="single"/>
        </w:rPr>
      </w:pPr>
      <w:r w:rsidRPr="00AE7867">
        <w:rPr>
          <w:rFonts w:cstheme="minorHAnsi"/>
          <w:b/>
          <w:bCs/>
          <w:noProof/>
          <w:sz w:val="44"/>
          <w:szCs w:val="44"/>
          <w:u w:val="single"/>
        </w:rPr>
        <w:t>Size of the Industry</w:t>
      </w:r>
    </w:p>
    <w:p w14:paraId="306C6458" w14:textId="77777777" w:rsidR="00AE7867" w:rsidRDefault="00AE7867" w:rsidP="00F21528">
      <w:pPr>
        <w:rPr>
          <w:rFonts w:ascii="Arial" w:hAnsi="Arial" w:cs="Arial"/>
          <w:noProof/>
          <w:sz w:val="24"/>
          <w:szCs w:val="24"/>
        </w:rPr>
      </w:pPr>
    </w:p>
    <w:p w14:paraId="145801D1" w14:textId="4D5BF37A" w:rsidR="002F53F8" w:rsidRDefault="00657CE0" w:rsidP="002F53F8">
      <w:pPr>
        <w:pStyle w:val="NormalWeb"/>
        <w:shd w:val="clear" w:color="auto" w:fill="FFFFFF"/>
        <w:spacing w:before="0" w:beforeAutospacing="0" w:after="0" w:afterAutospacing="0"/>
        <w:rPr>
          <w:rFonts w:ascii="Arial" w:hAnsi="Arial" w:cs="Arial"/>
          <w:color w:val="000000" w:themeColor="text1"/>
        </w:rPr>
      </w:pPr>
      <w:r w:rsidRPr="00657CE0">
        <w:rPr>
          <w:rFonts w:ascii="Arial" w:hAnsi="Arial" w:cs="Arial"/>
          <w:color w:val="000000" w:themeColor="text1"/>
        </w:rPr>
        <w:t xml:space="preserve">Britannia Industries is one of India’s leading food companies with a </w:t>
      </w:r>
      <w:r w:rsidRPr="00657CE0">
        <w:rPr>
          <w:rFonts w:ascii="Arial" w:hAnsi="Arial" w:cs="Arial"/>
          <w:color w:val="000000" w:themeColor="text1"/>
        </w:rPr>
        <w:t>100-year</w:t>
      </w:r>
      <w:r w:rsidRPr="00657CE0">
        <w:rPr>
          <w:rFonts w:ascii="Arial" w:hAnsi="Arial" w:cs="Arial"/>
          <w:color w:val="000000" w:themeColor="text1"/>
        </w:rPr>
        <w:t xml:space="preserve"> legacy and annual revenues in excess of Rs. 9000 Cr. Britannia is among the most trusted food brands, and manufactures India’s </w:t>
      </w:r>
      <w:r w:rsidRPr="00657CE0">
        <w:rPr>
          <w:rFonts w:ascii="Arial" w:hAnsi="Arial" w:cs="Arial"/>
          <w:color w:val="000000" w:themeColor="text1"/>
        </w:rPr>
        <w:t>favourite</w:t>
      </w:r>
      <w:r w:rsidRPr="00657CE0">
        <w:rPr>
          <w:rFonts w:ascii="Arial" w:hAnsi="Arial" w:cs="Arial"/>
          <w:color w:val="000000" w:themeColor="text1"/>
        </w:rPr>
        <w:t xml:space="preserve"> brands like Good Day, Tiger, NutriChoice, Milk Bikis and Marie Gold which are household names in India. Britannia’s product portfolio includes Biscuits, Bread, Cakes, Rusk, and Dairy products including Cheese, Beverages, Milk and Yoghurt. Britannia is a brand which many generations of Indians have grown up with and our brands are cherished and loved in India and the world over. Britannia products are available across the country in close to 5 million retail outlets and reach over 50% of Indian homes.</w:t>
      </w:r>
      <w:r w:rsidR="002F53F8" w:rsidRPr="002F53F8">
        <w:rPr>
          <w:rFonts w:ascii="DINNextLTPro-Regular" w:hAnsi="DINNextLTPro-Regular"/>
          <w:color w:val="6F6F6F"/>
          <w:sz w:val="27"/>
          <w:szCs w:val="27"/>
        </w:rPr>
        <w:t xml:space="preserve"> </w:t>
      </w:r>
      <w:r w:rsidR="002F53F8" w:rsidRPr="002F53F8">
        <w:rPr>
          <w:rFonts w:ascii="Arial" w:hAnsi="Arial" w:cs="Arial"/>
          <w:color w:val="000000" w:themeColor="text1"/>
        </w:rPr>
        <w:t xml:space="preserve">The company’s Dairy business contributes close to 5 per cent of revenue and Britannia dairy products directly reach 100,000 </w:t>
      </w:r>
      <w:r w:rsidR="00092963" w:rsidRPr="002F53F8">
        <w:rPr>
          <w:rFonts w:ascii="Arial" w:hAnsi="Arial" w:cs="Arial"/>
          <w:color w:val="000000" w:themeColor="text1"/>
        </w:rPr>
        <w:t>outlets. Britannia</w:t>
      </w:r>
      <w:r w:rsidR="002F53F8" w:rsidRPr="002F53F8">
        <w:rPr>
          <w:rFonts w:ascii="Arial" w:hAnsi="Arial" w:cs="Arial"/>
          <w:color w:val="000000" w:themeColor="text1"/>
        </w:rPr>
        <w:t xml:space="preserve"> Bread is the largest brand in the organized bread market with an annual turnover of over 1 lac tons in volume and Rs.450 crores in value. The business operates with 13 factories and 4 franchisees selling close to 1 mn loaves daily across more than 100 cities and towns of India.</w:t>
      </w:r>
    </w:p>
    <w:p w14:paraId="4C2D4B5D" w14:textId="77777777" w:rsidR="00C608DA" w:rsidRDefault="00C608DA" w:rsidP="002F53F8">
      <w:pPr>
        <w:pStyle w:val="NormalWeb"/>
        <w:shd w:val="clear" w:color="auto" w:fill="FFFFFF"/>
        <w:spacing w:before="0" w:beforeAutospacing="0" w:after="0" w:afterAutospacing="0"/>
        <w:rPr>
          <w:rFonts w:ascii="Arial" w:hAnsi="Arial" w:cs="Arial"/>
          <w:color w:val="000000" w:themeColor="text1"/>
        </w:rPr>
      </w:pPr>
    </w:p>
    <w:p w14:paraId="63F0A458" w14:textId="19028FFF" w:rsidR="00C608DA" w:rsidRPr="00E249D8" w:rsidRDefault="00C608DA" w:rsidP="00C608DA">
      <w:pPr>
        <w:pStyle w:val="NormalWeb"/>
        <w:shd w:val="clear" w:color="auto" w:fill="FFFFFF"/>
        <w:spacing w:before="0" w:beforeAutospacing="0" w:after="0" w:afterAutospacing="0"/>
        <w:rPr>
          <w:rFonts w:ascii="Arial" w:hAnsi="Arial" w:cs="Arial"/>
          <w:color w:val="000000" w:themeColor="text1"/>
        </w:rPr>
      </w:pPr>
      <w:r w:rsidRPr="00E249D8">
        <w:rPr>
          <w:rFonts w:ascii="Arial" w:hAnsi="Arial" w:cs="Arial"/>
          <w:color w:val="000000" w:themeColor="text1"/>
        </w:rPr>
        <w:t>We have a presence in more than 60 countries across the globe. Our international footprint includes presence in Middle East through local manufacturing in UAE and Oman, are the No 2 biscuit player in UAE with a strong contention to leadership and have a similarly strong market position in the other GCC countries. We are also the market leaders in Nepal and are in the process of investing a manufacturing facility in the country.</w:t>
      </w:r>
      <w:r w:rsidR="00E249D8" w:rsidRPr="00E249D8">
        <w:rPr>
          <w:rFonts w:ascii="Arial" w:hAnsi="Arial" w:cs="Arial"/>
          <w:color w:val="000000" w:themeColor="text1"/>
        </w:rPr>
        <w:t xml:space="preserve"> </w:t>
      </w:r>
      <w:r w:rsidRPr="00E249D8">
        <w:rPr>
          <w:rFonts w:ascii="Arial" w:hAnsi="Arial" w:cs="Arial"/>
          <w:color w:val="000000" w:themeColor="text1"/>
        </w:rPr>
        <w:t>Our foot print spreads across North America, Europe, Africa and South East Asia through exports and we are investing in a state- of- the- art facility in Mundra SEZ, Gujarat, to service the exports markets.</w:t>
      </w:r>
    </w:p>
    <w:p w14:paraId="24879E12" w14:textId="77777777" w:rsidR="00C608DA" w:rsidRPr="002F53F8" w:rsidRDefault="00C608DA" w:rsidP="002F53F8">
      <w:pPr>
        <w:pStyle w:val="NormalWeb"/>
        <w:shd w:val="clear" w:color="auto" w:fill="FFFFFF"/>
        <w:spacing w:before="0" w:beforeAutospacing="0" w:after="0" w:afterAutospacing="0"/>
        <w:rPr>
          <w:rFonts w:ascii="Arial" w:hAnsi="Arial" w:cs="Arial"/>
          <w:color w:val="000000" w:themeColor="text1"/>
        </w:rPr>
      </w:pPr>
    </w:p>
    <w:p w14:paraId="24B220D5" w14:textId="0F4A7403" w:rsidR="00657CE0" w:rsidRDefault="00657CE0" w:rsidP="00657CE0">
      <w:pPr>
        <w:pStyle w:val="NormalWeb"/>
        <w:shd w:val="clear" w:color="auto" w:fill="FFFFFF"/>
        <w:spacing w:before="0" w:beforeAutospacing="0" w:after="0" w:afterAutospacing="0"/>
        <w:rPr>
          <w:rFonts w:ascii="Arial" w:hAnsi="Arial" w:cs="Arial"/>
          <w:color w:val="000000" w:themeColor="text1"/>
        </w:rPr>
      </w:pPr>
    </w:p>
    <w:tbl>
      <w:tblPr>
        <w:tblW w:w="9780" w:type="dxa"/>
        <w:shd w:val="clear" w:color="auto" w:fill="202124"/>
        <w:tblCellMar>
          <w:top w:w="15" w:type="dxa"/>
          <w:left w:w="15" w:type="dxa"/>
          <w:bottom w:w="15" w:type="dxa"/>
          <w:right w:w="15" w:type="dxa"/>
        </w:tblCellMar>
        <w:tblLook w:val="04A0" w:firstRow="1" w:lastRow="0" w:firstColumn="1" w:lastColumn="0" w:noHBand="0" w:noVBand="1"/>
      </w:tblPr>
      <w:tblGrid>
        <w:gridCol w:w="3380"/>
        <w:gridCol w:w="6400"/>
      </w:tblGrid>
      <w:tr w:rsidR="005179D3" w:rsidRPr="005179D3" w14:paraId="7906ABEC" w14:textId="77777777" w:rsidTr="005179D3">
        <w:trPr>
          <w:trHeight w:val="390"/>
        </w:trPr>
        <w:tc>
          <w:tcPr>
            <w:tcW w:w="0" w:type="auto"/>
            <w:shd w:val="clear" w:color="auto" w:fill="202124"/>
            <w:tcMar>
              <w:top w:w="120" w:type="dxa"/>
              <w:left w:w="0" w:type="dxa"/>
              <w:bottom w:w="120" w:type="dxa"/>
              <w:right w:w="150" w:type="dxa"/>
            </w:tcMar>
            <w:hideMark/>
          </w:tcPr>
          <w:p w14:paraId="215AF0D4" w14:textId="77777777" w:rsidR="005179D3" w:rsidRPr="005179D3" w:rsidRDefault="005179D3" w:rsidP="005179D3">
            <w:pPr>
              <w:spacing w:after="0" w:line="240" w:lineRule="auto"/>
              <w:rPr>
                <w:rFonts w:ascii="Arial" w:eastAsia="Times New Roman" w:hAnsi="Arial" w:cs="Arial"/>
                <w:b/>
                <w:bCs/>
                <w:color w:val="BDC1C6"/>
                <w:sz w:val="21"/>
                <w:szCs w:val="21"/>
                <w:lang w:eastAsia="en-IN"/>
              </w:rPr>
            </w:pPr>
            <w:r w:rsidRPr="005179D3">
              <w:rPr>
                <w:rFonts w:ascii="Arial" w:eastAsia="Times New Roman" w:hAnsi="Arial" w:cs="Arial"/>
                <w:b/>
                <w:bCs/>
                <w:color w:val="BDC1C6"/>
                <w:sz w:val="21"/>
                <w:szCs w:val="21"/>
                <w:lang w:eastAsia="en-IN"/>
              </w:rPr>
              <w:t>Formerly</w:t>
            </w:r>
          </w:p>
        </w:tc>
        <w:tc>
          <w:tcPr>
            <w:tcW w:w="0" w:type="auto"/>
            <w:shd w:val="clear" w:color="auto" w:fill="202124"/>
            <w:tcMar>
              <w:top w:w="120" w:type="dxa"/>
              <w:left w:w="150" w:type="dxa"/>
              <w:bottom w:w="120" w:type="dxa"/>
              <w:right w:w="150" w:type="dxa"/>
            </w:tcMar>
            <w:hideMark/>
          </w:tcPr>
          <w:p w14:paraId="38D5B17C" w14:textId="77777777" w:rsidR="005179D3" w:rsidRPr="005179D3" w:rsidRDefault="005179D3" w:rsidP="005179D3">
            <w:pPr>
              <w:spacing w:after="0" w:line="240" w:lineRule="auto"/>
              <w:rPr>
                <w:rFonts w:ascii="Arial" w:eastAsia="Times New Roman" w:hAnsi="Arial" w:cs="Arial"/>
                <w:b/>
                <w:bCs/>
                <w:color w:val="BDC1C6"/>
                <w:sz w:val="21"/>
                <w:szCs w:val="21"/>
                <w:lang w:eastAsia="en-IN"/>
              </w:rPr>
            </w:pPr>
            <w:r w:rsidRPr="005179D3">
              <w:rPr>
                <w:rFonts w:ascii="Arial" w:eastAsia="Times New Roman" w:hAnsi="Arial" w:cs="Arial"/>
                <w:b/>
                <w:bCs/>
                <w:color w:val="BDC1C6"/>
                <w:sz w:val="21"/>
                <w:szCs w:val="21"/>
                <w:lang w:eastAsia="en-IN"/>
              </w:rPr>
              <w:t>Britannia Biscuit Company Limited</w:t>
            </w:r>
          </w:p>
        </w:tc>
      </w:tr>
      <w:tr w:rsidR="005179D3" w:rsidRPr="005179D3" w14:paraId="37B563B7" w14:textId="77777777" w:rsidTr="005179D3">
        <w:trPr>
          <w:trHeight w:val="390"/>
        </w:trPr>
        <w:tc>
          <w:tcPr>
            <w:tcW w:w="0" w:type="auto"/>
            <w:shd w:val="clear" w:color="auto" w:fill="202124"/>
            <w:tcMar>
              <w:top w:w="120" w:type="dxa"/>
              <w:left w:w="0" w:type="dxa"/>
              <w:bottom w:w="120" w:type="dxa"/>
              <w:right w:w="150" w:type="dxa"/>
            </w:tcMar>
            <w:vAlign w:val="center"/>
            <w:hideMark/>
          </w:tcPr>
          <w:p w14:paraId="0FFE80B0" w14:textId="77777777"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color w:val="BDC1C6"/>
                <w:sz w:val="21"/>
                <w:szCs w:val="21"/>
                <w:lang w:eastAsia="en-IN"/>
              </w:rPr>
              <w:t>Net income</w:t>
            </w:r>
          </w:p>
        </w:tc>
        <w:tc>
          <w:tcPr>
            <w:tcW w:w="0" w:type="auto"/>
            <w:shd w:val="clear" w:color="auto" w:fill="202124"/>
            <w:tcMar>
              <w:top w:w="120" w:type="dxa"/>
              <w:left w:w="150" w:type="dxa"/>
              <w:bottom w:w="120" w:type="dxa"/>
              <w:right w:w="150" w:type="dxa"/>
            </w:tcMar>
            <w:vAlign w:val="center"/>
            <w:hideMark/>
          </w:tcPr>
          <w:p w14:paraId="319B8E78" w14:textId="4B1B2880"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color w:val="BDC1C6"/>
                <w:sz w:val="21"/>
                <w:szCs w:val="21"/>
                <w:lang w:eastAsia="en-IN"/>
              </w:rPr>
              <w:t>₹1,402.63 crore (US$180 million) (2020)</w:t>
            </w:r>
          </w:p>
        </w:tc>
      </w:tr>
      <w:tr w:rsidR="005179D3" w:rsidRPr="005179D3" w14:paraId="156FC7E3" w14:textId="77777777" w:rsidTr="005179D3">
        <w:trPr>
          <w:trHeight w:val="390"/>
        </w:trPr>
        <w:tc>
          <w:tcPr>
            <w:tcW w:w="0" w:type="auto"/>
            <w:shd w:val="clear" w:color="auto" w:fill="202124"/>
            <w:tcMar>
              <w:top w:w="120" w:type="dxa"/>
              <w:left w:w="0" w:type="dxa"/>
              <w:bottom w:w="120" w:type="dxa"/>
              <w:right w:w="150" w:type="dxa"/>
            </w:tcMar>
            <w:vAlign w:val="center"/>
            <w:hideMark/>
          </w:tcPr>
          <w:p w14:paraId="44BF4051" w14:textId="77777777"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b/>
                <w:bCs/>
                <w:color w:val="BDC1C6"/>
                <w:sz w:val="21"/>
                <w:szCs w:val="21"/>
                <w:lang w:eastAsia="en-IN"/>
              </w:rPr>
              <w:t>Total assets</w:t>
            </w:r>
          </w:p>
        </w:tc>
        <w:tc>
          <w:tcPr>
            <w:tcW w:w="0" w:type="auto"/>
            <w:shd w:val="clear" w:color="auto" w:fill="202124"/>
            <w:tcMar>
              <w:top w:w="120" w:type="dxa"/>
              <w:left w:w="150" w:type="dxa"/>
              <w:bottom w:w="120" w:type="dxa"/>
              <w:right w:w="150" w:type="dxa"/>
            </w:tcMar>
            <w:vAlign w:val="center"/>
            <w:hideMark/>
          </w:tcPr>
          <w:p w14:paraId="78133F49" w14:textId="77777777"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b/>
                <w:bCs/>
                <w:color w:val="BDC1C6"/>
                <w:sz w:val="21"/>
                <w:szCs w:val="21"/>
                <w:lang w:eastAsia="en-IN"/>
              </w:rPr>
              <w:t>₹7,253.34 crore (US$950 million) (2020)</w:t>
            </w:r>
          </w:p>
        </w:tc>
      </w:tr>
      <w:tr w:rsidR="005179D3" w:rsidRPr="005179D3" w14:paraId="316CD011" w14:textId="77777777" w:rsidTr="005179D3">
        <w:trPr>
          <w:trHeight w:val="390"/>
        </w:trPr>
        <w:tc>
          <w:tcPr>
            <w:tcW w:w="0" w:type="auto"/>
            <w:shd w:val="clear" w:color="auto" w:fill="202124"/>
            <w:tcMar>
              <w:top w:w="120" w:type="dxa"/>
              <w:left w:w="0" w:type="dxa"/>
              <w:bottom w:w="120" w:type="dxa"/>
              <w:right w:w="150" w:type="dxa"/>
            </w:tcMar>
            <w:vAlign w:val="center"/>
            <w:hideMark/>
          </w:tcPr>
          <w:p w14:paraId="7C540662" w14:textId="77777777"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color w:val="BDC1C6"/>
                <w:sz w:val="21"/>
                <w:szCs w:val="21"/>
                <w:lang w:eastAsia="en-IN"/>
              </w:rPr>
              <w:t>Number of employees</w:t>
            </w:r>
          </w:p>
        </w:tc>
        <w:tc>
          <w:tcPr>
            <w:tcW w:w="0" w:type="auto"/>
            <w:shd w:val="clear" w:color="auto" w:fill="202124"/>
            <w:tcMar>
              <w:top w:w="120" w:type="dxa"/>
              <w:left w:w="150" w:type="dxa"/>
              <w:bottom w:w="120" w:type="dxa"/>
              <w:right w:w="150" w:type="dxa"/>
            </w:tcMar>
            <w:vAlign w:val="center"/>
            <w:hideMark/>
          </w:tcPr>
          <w:p w14:paraId="3E85E346" w14:textId="77777777" w:rsidR="005179D3" w:rsidRPr="005179D3" w:rsidRDefault="005179D3" w:rsidP="005179D3">
            <w:pPr>
              <w:spacing w:after="0" w:line="240" w:lineRule="auto"/>
              <w:rPr>
                <w:rFonts w:ascii="Arial" w:eastAsia="Times New Roman" w:hAnsi="Arial" w:cs="Arial"/>
                <w:color w:val="BDC1C6"/>
                <w:sz w:val="21"/>
                <w:szCs w:val="21"/>
                <w:lang w:eastAsia="en-IN"/>
              </w:rPr>
            </w:pPr>
            <w:r w:rsidRPr="005179D3">
              <w:rPr>
                <w:rFonts w:ascii="Arial" w:eastAsia="Times New Roman" w:hAnsi="Arial" w:cs="Arial"/>
                <w:color w:val="BDC1C6"/>
                <w:sz w:val="21"/>
                <w:szCs w:val="21"/>
                <w:lang w:eastAsia="en-IN"/>
              </w:rPr>
              <w:t>4,480 (as on 31 March 2019)</w:t>
            </w:r>
          </w:p>
        </w:tc>
      </w:tr>
    </w:tbl>
    <w:p w14:paraId="0234E62E"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3E88C08F"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B590CCA"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4A9331B7"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3C4FE8C8"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9FD3290"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7A30F8B6"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11AC4CEB"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6449FB3F"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66C75685"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5CAE870D" w14:textId="77777777" w:rsidR="00BF23C4" w:rsidRDefault="00BF23C4" w:rsidP="00657CE0">
      <w:pPr>
        <w:pStyle w:val="NormalWeb"/>
        <w:shd w:val="clear" w:color="auto" w:fill="FFFFFF"/>
        <w:spacing w:before="0" w:beforeAutospacing="0" w:after="0" w:afterAutospacing="0"/>
        <w:rPr>
          <w:rFonts w:ascii="Arial" w:hAnsi="Arial" w:cs="Arial"/>
          <w:color w:val="000000" w:themeColor="text1"/>
        </w:rPr>
      </w:pPr>
    </w:p>
    <w:p w14:paraId="67217303" w14:textId="77777777" w:rsidR="008B2EC2" w:rsidRDefault="008B2EC2" w:rsidP="00BF23C4">
      <w:pPr>
        <w:pStyle w:val="NormalWeb"/>
        <w:shd w:val="clear" w:color="auto" w:fill="FFFFFF"/>
        <w:spacing w:before="0" w:beforeAutospacing="0" w:after="0" w:afterAutospacing="0"/>
        <w:jc w:val="center"/>
        <w:rPr>
          <w:rFonts w:asciiTheme="minorHAnsi" w:hAnsiTheme="minorHAnsi" w:cstheme="minorHAnsi"/>
          <w:b/>
          <w:bCs/>
          <w:color w:val="000000" w:themeColor="text1"/>
          <w:sz w:val="44"/>
          <w:szCs w:val="44"/>
          <w:u w:val="single"/>
        </w:rPr>
      </w:pPr>
    </w:p>
    <w:p w14:paraId="05458E24" w14:textId="094615E1" w:rsidR="00BF23C4" w:rsidRDefault="00BF23C4" w:rsidP="00BF23C4">
      <w:pPr>
        <w:pStyle w:val="NormalWeb"/>
        <w:shd w:val="clear" w:color="auto" w:fill="FFFFFF"/>
        <w:spacing w:before="0" w:beforeAutospacing="0" w:after="0" w:afterAutospacing="0"/>
        <w:jc w:val="center"/>
        <w:rPr>
          <w:rFonts w:asciiTheme="minorHAnsi" w:hAnsiTheme="minorHAnsi" w:cstheme="minorHAnsi"/>
          <w:b/>
          <w:bCs/>
          <w:color w:val="000000" w:themeColor="text1"/>
          <w:sz w:val="44"/>
          <w:szCs w:val="44"/>
          <w:u w:val="single"/>
        </w:rPr>
      </w:pPr>
      <w:r w:rsidRPr="00BF23C4">
        <w:rPr>
          <w:rFonts w:asciiTheme="minorHAnsi" w:hAnsiTheme="minorHAnsi" w:cstheme="minorHAnsi"/>
          <w:b/>
          <w:bCs/>
          <w:color w:val="000000" w:themeColor="text1"/>
          <w:sz w:val="44"/>
          <w:szCs w:val="44"/>
          <w:u w:val="single"/>
        </w:rPr>
        <w:t>Major players in the industry</w:t>
      </w:r>
    </w:p>
    <w:p w14:paraId="670E08AF" w14:textId="77777777" w:rsidR="00BF23C4" w:rsidRDefault="00BF23C4" w:rsidP="00BF23C4">
      <w:pPr>
        <w:pStyle w:val="NormalWeb"/>
        <w:shd w:val="clear" w:color="auto" w:fill="FFFFFF"/>
        <w:spacing w:before="0" w:beforeAutospacing="0" w:after="0" w:afterAutospacing="0"/>
        <w:rPr>
          <w:rFonts w:ascii="Arial" w:hAnsi="Arial" w:cs="Arial"/>
          <w:color w:val="000000" w:themeColor="text1"/>
        </w:rPr>
      </w:pPr>
    </w:p>
    <w:p w14:paraId="0ABD6140" w14:textId="77777777" w:rsidR="00BF23C4" w:rsidRDefault="00BF23C4" w:rsidP="00BF23C4">
      <w:pPr>
        <w:pStyle w:val="NormalWeb"/>
        <w:shd w:val="clear" w:color="auto" w:fill="FFFFFF"/>
        <w:spacing w:before="0" w:beforeAutospacing="0" w:after="0" w:afterAutospacing="0"/>
        <w:rPr>
          <w:rFonts w:ascii="Arial" w:hAnsi="Arial" w:cs="Arial"/>
          <w:color w:val="000000" w:themeColor="text1"/>
        </w:rPr>
      </w:pPr>
    </w:p>
    <w:p w14:paraId="6CBB66C3" w14:textId="15833E22" w:rsidR="00D21389" w:rsidRDefault="00D21389" w:rsidP="00D21389">
      <w:pPr>
        <w:pStyle w:val="NormalWeb"/>
        <w:numPr>
          <w:ilvl w:val="0"/>
          <w:numId w:val="16"/>
        </w:numPr>
        <w:shd w:val="clear" w:color="auto" w:fill="FFFFFF"/>
        <w:spacing w:before="0" w:beforeAutospacing="0" w:after="0" w:afterAutospacing="0"/>
        <w:rPr>
          <w:rFonts w:ascii="Arial" w:hAnsi="Arial" w:cs="Arial"/>
          <w:color w:val="000000" w:themeColor="text1"/>
          <w:sz w:val="32"/>
          <w:szCs w:val="32"/>
        </w:rPr>
      </w:pPr>
      <w:r w:rsidRPr="008B2EC2">
        <w:rPr>
          <w:rFonts w:ascii="Arial" w:hAnsi="Arial" w:cs="Arial"/>
          <w:color w:val="000000" w:themeColor="text1"/>
          <w:sz w:val="32"/>
          <w:szCs w:val="32"/>
        </w:rPr>
        <w:t>Britannia Industries Ltd</w:t>
      </w:r>
    </w:p>
    <w:p w14:paraId="1529B87B" w14:textId="77777777" w:rsidR="00CD40D9" w:rsidRDefault="00CD40D9" w:rsidP="00CD40D9">
      <w:pPr>
        <w:pStyle w:val="NormalWeb"/>
        <w:shd w:val="clear" w:color="auto" w:fill="FFFFFF"/>
        <w:spacing w:before="0" w:beforeAutospacing="0" w:after="0" w:afterAutospacing="0"/>
        <w:ind w:left="720"/>
        <w:rPr>
          <w:rFonts w:ascii="Arial" w:hAnsi="Arial" w:cs="Arial"/>
          <w:color w:val="000000" w:themeColor="text1"/>
          <w:sz w:val="32"/>
          <w:szCs w:val="32"/>
        </w:rPr>
      </w:pPr>
    </w:p>
    <w:p w14:paraId="26577314" w14:textId="77777777" w:rsidR="008B2EC2" w:rsidRPr="008B2EC2" w:rsidRDefault="008B2EC2" w:rsidP="008B2EC2">
      <w:pPr>
        <w:pStyle w:val="NormalWeb"/>
        <w:shd w:val="clear" w:color="auto" w:fill="FFFFFF"/>
        <w:spacing w:before="0" w:beforeAutospacing="0" w:after="0" w:afterAutospacing="0"/>
        <w:ind w:left="720"/>
        <w:rPr>
          <w:rFonts w:ascii="Arial" w:hAnsi="Arial" w:cs="Arial"/>
          <w:color w:val="000000" w:themeColor="text1"/>
          <w:sz w:val="32"/>
          <w:szCs w:val="32"/>
        </w:rPr>
      </w:pPr>
    </w:p>
    <w:p w14:paraId="23BE93D7" w14:textId="61D96B4C" w:rsidR="00D21389" w:rsidRDefault="00C42F70" w:rsidP="00D21389">
      <w:pPr>
        <w:pStyle w:val="NormalWeb"/>
        <w:numPr>
          <w:ilvl w:val="0"/>
          <w:numId w:val="16"/>
        </w:numPr>
        <w:shd w:val="clear" w:color="auto" w:fill="FFFFFF"/>
        <w:spacing w:before="0" w:beforeAutospacing="0" w:after="0" w:afterAutospacing="0"/>
        <w:rPr>
          <w:rFonts w:ascii="Arial" w:hAnsi="Arial" w:cs="Arial"/>
          <w:color w:val="000000" w:themeColor="text1"/>
          <w:sz w:val="32"/>
          <w:szCs w:val="32"/>
        </w:rPr>
      </w:pPr>
      <w:r>
        <w:rPr>
          <w:rFonts w:ascii="Arial" w:hAnsi="Arial" w:cs="Arial"/>
          <w:color w:val="000000" w:themeColor="text1"/>
          <w:sz w:val="32"/>
          <w:szCs w:val="32"/>
        </w:rPr>
        <w:t>Parle products Pvt. Ltd</w:t>
      </w:r>
    </w:p>
    <w:p w14:paraId="47528534" w14:textId="77777777" w:rsidR="00CD40D9" w:rsidRDefault="00CD40D9" w:rsidP="00CD40D9">
      <w:pPr>
        <w:pStyle w:val="NormalWeb"/>
        <w:shd w:val="clear" w:color="auto" w:fill="FFFFFF"/>
        <w:spacing w:before="0" w:beforeAutospacing="0" w:after="0" w:afterAutospacing="0"/>
        <w:ind w:left="720"/>
        <w:rPr>
          <w:rFonts w:ascii="Arial" w:hAnsi="Arial" w:cs="Arial"/>
          <w:color w:val="000000" w:themeColor="text1"/>
          <w:sz w:val="32"/>
          <w:szCs w:val="32"/>
        </w:rPr>
      </w:pPr>
    </w:p>
    <w:p w14:paraId="3D65EDD9" w14:textId="77777777" w:rsidR="008B2EC2" w:rsidRPr="008B2EC2" w:rsidRDefault="008B2EC2" w:rsidP="008B2EC2">
      <w:pPr>
        <w:pStyle w:val="NormalWeb"/>
        <w:shd w:val="clear" w:color="auto" w:fill="FFFFFF"/>
        <w:spacing w:before="0" w:beforeAutospacing="0" w:after="0" w:afterAutospacing="0"/>
        <w:rPr>
          <w:rFonts w:ascii="Arial" w:hAnsi="Arial" w:cs="Arial"/>
          <w:color w:val="000000" w:themeColor="text1"/>
          <w:sz w:val="32"/>
          <w:szCs w:val="32"/>
        </w:rPr>
      </w:pPr>
    </w:p>
    <w:p w14:paraId="4A8F9A80" w14:textId="77777777" w:rsidR="00CD40D9" w:rsidRDefault="009D75BB" w:rsidP="00CD40D9">
      <w:pPr>
        <w:pStyle w:val="NormalWeb"/>
        <w:numPr>
          <w:ilvl w:val="0"/>
          <w:numId w:val="16"/>
        </w:numPr>
        <w:shd w:val="clear" w:color="auto" w:fill="FFFFFF"/>
        <w:spacing w:before="0" w:beforeAutospacing="0" w:after="0" w:afterAutospacing="0"/>
        <w:rPr>
          <w:rFonts w:ascii="Arial" w:hAnsi="Arial" w:cs="Arial"/>
          <w:color w:val="000000" w:themeColor="text1"/>
          <w:sz w:val="32"/>
          <w:szCs w:val="32"/>
        </w:rPr>
      </w:pPr>
      <w:r>
        <w:rPr>
          <w:rFonts w:ascii="Arial" w:hAnsi="Arial" w:cs="Arial"/>
          <w:color w:val="000000" w:themeColor="text1"/>
          <w:sz w:val="32"/>
          <w:szCs w:val="32"/>
        </w:rPr>
        <w:t xml:space="preserve">ITC </w:t>
      </w:r>
      <w:r w:rsidR="00082ACD">
        <w:rPr>
          <w:rFonts w:ascii="Arial" w:hAnsi="Arial" w:cs="Arial"/>
          <w:color w:val="000000" w:themeColor="text1"/>
          <w:sz w:val="32"/>
          <w:szCs w:val="32"/>
        </w:rPr>
        <w:t>Lt</w:t>
      </w:r>
      <w:r w:rsidR="00CD40D9">
        <w:rPr>
          <w:rFonts w:ascii="Arial" w:hAnsi="Arial" w:cs="Arial"/>
          <w:color w:val="000000" w:themeColor="text1"/>
          <w:sz w:val="32"/>
          <w:szCs w:val="32"/>
        </w:rPr>
        <w:t>d</w:t>
      </w:r>
    </w:p>
    <w:p w14:paraId="0226EC55" w14:textId="77777777" w:rsidR="00CD40D9" w:rsidRDefault="00CD40D9" w:rsidP="00CD40D9">
      <w:pPr>
        <w:pStyle w:val="ListParagraph"/>
        <w:rPr>
          <w:rFonts w:ascii="Arial" w:hAnsi="Arial" w:cs="Arial"/>
          <w:color w:val="000000" w:themeColor="text1"/>
          <w:sz w:val="32"/>
          <w:szCs w:val="32"/>
        </w:rPr>
      </w:pPr>
    </w:p>
    <w:p w14:paraId="39BAFCA2" w14:textId="77777777" w:rsidR="00CD40D9" w:rsidRDefault="00DB6A42" w:rsidP="00CD40D9">
      <w:pPr>
        <w:pStyle w:val="NormalWeb"/>
        <w:numPr>
          <w:ilvl w:val="0"/>
          <w:numId w:val="16"/>
        </w:numPr>
        <w:shd w:val="clear" w:color="auto" w:fill="FFFFFF"/>
        <w:spacing w:before="0" w:beforeAutospacing="0" w:after="0" w:afterAutospacing="0"/>
        <w:rPr>
          <w:rFonts w:ascii="Arial" w:hAnsi="Arial" w:cs="Arial"/>
          <w:color w:val="000000" w:themeColor="text1"/>
          <w:sz w:val="32"/>
          <w:szCs w:val="32"/>
        </w:rPr>
      </w:pPr>
      <w:r w:rsidRPr="00CD40D9">
        <w:rPr>
          <w:rFonts w:ascii="Arial" w:hAnsi="Arial" w:cs="Arial"/>
          <w:color w:val="000000" w:themeColor="text1"/>
          <w:sz w:val="32"/>
          <w:szCs w:val="32"/>
        </w:rPr>
        <w:t>Unibic foods</w:t>
      </w:r>
      <w:r w:rsidR="008B2EC2" w:rsidRPr="00CD40D9">
        <w:rPr>
          <w:rFonts w:ascii="Arial" w:hAnsi="Arial" w:cs="Arial"/>
          <w:color w:val="000000" w:themeColor="text1"/>
          <w:sz w:val="32"/>
          <w:szCs w:val="32"/>
        </w:rPr>
        <w:t xml:space="preserve"> India Ltd</w:t>
      </w:r>
    </w:p>
    <w:p w14:paraId="557A9862" w14:textId="77777777" w:rsidR="00CD40D9" w:rsidRDefault="00CD40D9" w:rsidP="00CD40D9">
      <w:pPr>
        <w:pStyle w:val="ListParagraph"/>
        <w:rPr>
          <w:rFonts w:ascii="Arial" w:hAnsi="Arial" w:cs="Arial"/>
          <w:color w:val="000000" w:themeColor="text1"/>
          <w:sz w:val="32"/>
          <w:szCs w:val="32"/>
        </w:rPr>
      </w:pPr>
    </w:p>
    <w:p w14:paraId="21261C68" w14:textId="2A452577" w:rsidR="00DB6A42" w:rsidRPr="00CD40D9" w:rsidRDefault="007B5D3C" w:rsidP="00CD40D9">
      <w:pPr>
        <w:pStyle w:val="NormalWeb"/>
        <w:numPr>
          <w:ilvl w:val="0"/>
          <w:numId w:val="16"/>
        </w:numPr>
        <w:shd w:val="clear" w:color="auto" w:fill="FFFFFF"/>
        <w:spacing w:before="0" w:beforeAutospacing="0" w:after="0" w:afterAutospacing="0"/>
        <w:rPr>
          <w:rFonts w:ascii="Arial" w:hAnsi="Arial" w:cs="Arial"/>
          <w:color w:val="000000" w:themeColor="text1"/>
          <w:sz w:val="32"/>
          <w:szCs w:val="32"/>
        </w:rPr>
      </w:pPr>
      <w:r w:rsidRPr="00CD40D9">
        <w:rPr>
          <w:rFonts w:ascii="Arial" w:hAnsi="Arial" w:cs="Arial"/>
          <w:color w:val="000000" w:themeColor="text1"/>
          <w:sz w:val="32"/>
          <w:szCs w:val="32"/>
        </w:rPr>
        <w:t xml:space="preserve">Priya </w:t>
      </w:r>
      <w:r w:rsidR="009940FE" w:rsidRPr="00CD40D9">
        <w:rPr>
          <w:rFonts w:ascii="Arial" w:hAnsi="Arial" w:cs="Arial"/>
          <w:color w:val="000000" w:themeColor="text1"/>
          <w:sz w:val="32"/>
          <w:szCs w:val="32"/>
        </w:rPr>
        <w:t>Gold: Surya food Pvt Ltd</w:t>
      </w:r>
    </w:p>
    <w:p w14:paraId="7A56D9D2" w14:textId="77777777" w:rsidR="009B06B3" w:rsidRDefault="009B06B3" w:rsidP="009B06B3">
      <w:pPr>
        <w:pStyle w:val="ListParagraph"/>
        <w:rPr>
          <w:rFonts w:ascii="Arial" w:hAnsi="Arial" w:cs="Arial"/>
          <w:color w:val="000000" w:themeColor="text1"/>
          <w:sz w:val="32"/>
          <w:szCs w:val="32"/>
        </w:rPr>
      </w:pPr>
    </w:p>
    <w:p w14:paraId="1FAE3C95"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6B37593"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DA98AA1"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0F6A16C7"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0B2E4E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05D504CB"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3374100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AB1EFD8"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62DB7FF1"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EF3A59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3CEFC8EB"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3473247F"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3DFCFFEC"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58F1887D"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3CD9C87"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A9B7D39"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208FAED"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A374FF7"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9AF3DAF"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029841FF" w14:textId="77777777" w:rsidR="009B06B3" w:rsidRPr="000964E9" w:rsidRDefault="009B06B3" w:rsidP="009B06B3">
      <w:pPr>
        <w:pStyle w:val="NormalWeb"/>
        <w:shd w:val="clear" w:color="auto" w:fill="FFFFFF"/>
        <w:spacing w:before="0" w:beforeAutospacing="0" w:after="0" w:afterAutospacing="0"/>
        <w:rPr>
          <w:rFonts w:ascii="Arial" w:hAnsi="Arial" w:cs="Arial"/>
          <w:b/>
          <w:bCs/>
          <w:color w:val="000000" w:themeColor="text1"/>
          <w:sz w:val="32"/>
          <w:szCs w:val="32"/>
          <w:u w:val="single"/>
        </w:rPr>
      </w:pPr>
    </w:p>
    <w:p w14:paraId="7BE3CB5A" w14:textId="77777777" w:rsidR="003B32FF" w:rsidRDefault="003B32FF" w:rsidP="000964E9">
      <w:pPr>
        <w:pStyle w:val="NormalWeb"/>
        <w:shd w:val="clear" w:color="auto" w:fill="FFFFFF"/>
        <w:spacing w:before="0" w:beforeAutospacing="0" w:after="0" w:afterAutospacing="0"/>
        <w:jc w:val="center"/>
        <w:rPr>
          <w:rFonts w:asciiTheme="minorHAnsi" w:hAnsiTheme="minorHAnsi" w:cstheme="minorHAnsi"/>
          <w:b/>
          <w:bCs/>
          <w:color w:val="000000" w:themeColor="text1"/>
          <w:sz w:val="44"/>
          <w:szCs w:val="44"/>
          <w:u w:val="single"/>
        </w:rPr>
      </w:pPr>
    </w:p>
    <w:p w14:paraId="78E8D6D5" w14:textId="7A6B27D3" w:rsidR="009B06B3" w:rsidRDefault="000964E9" w:rsidP="000964E9">
      <w:pPr>
        <w:pStyle w:val="NormalWeb"/>
        <w:shd w:val="clear" w:color="auto" w:fill="FFFFFF"/>
        <w:spacing w:before="0" w:beforeAutospacing="0" w:after="0" w:afterAutospacing="0"/>
        <w:jc w:val="center"/>
        <w:rPr>
          <w:rFonts w:asciiTheme="minorHAnsi" w:hAnsiTheme="minorHAnsi" w:cstheme="minorHAnsi"/>
          <w:b/>
          <w:bCs/>
          <w:color w:val="000000" w:themeColor="text1"/>
          <w:sz w:val="44"/>
          <w:szCs w:val="44"/>
          <w:u w:val="single"/>
        </w:rPr>
      </w:pPr>
      <w:r w:rsidRPr="000964E9">
        <w:rPr>
          <w:rFonts w:asciiTheme="minorHAnsi" w:hAnsiTheme="minorHAnsi" w:cstheme="minorHAnsi"/>
          <w:b/>
          <w:bCs/>
          <w:color w:val="000000" w:themeColor="text1"/>
          <w:sz w:val="44"/>
          <w:szCs w:val="44"/>
          <w:u w:val="single"/>
        </w:rPr>
        <w:t>Market share of major players</w:t>
      </w:r>
    </w:p>
    <w:p w14:paraId="6B1D7133" w14:textId="77777777" w:rsidR="000964E9" w:rsidRDefault="000964E9" w:rsidP="000964E9">
      <w:pPr>
        <w:pStyle w:val="NormalWeb"/>
        <w:shd w:val="clear" w:color="auto" w:fill="FFFFFF"/>
        <w:spacing w:before="0" w:beforeAutospacing="0" w:after="0" w:afterAutospacing="0"/>
        <w:rPr>
          <w:rFonts w:asciiTheme="minorHAnsi" w:hAnsiTheme="minorHAnsi" w:cstheme="minorHAnsi"/>
          <w:color w:val="000000" w:themeColor="text1"/>
          <w:sz w:val="44"/>
          <w:szCs w:val="44"/>
        </w:rPr>
      </w:pPr>
    </w:p>
    <w:p w14:paraId="25DED807" w14:textId="77777777" w:rsidR="000964E9" w:rsidRDefault="000964E9" w:rsidP="000964E9">
      <w:pPr>
        <w:pStyle w:val="NormalWeb"/>
        <w:shd w:val="clear" w:color="auto" w:fill="FFFFFF"/>
        <w:spacing w:before="0" w:beforeAutospacing="0" w:after="0" w:afterAutospacing="0"/>
        <w:rPr>
          <w:rFonts w:asciiTheme="minorHAnsi" w:hAnsiTheme="minorHAnsi" w:cstheme="minorHAnsi"/>
          <w:color w:val="000000" w:themeColor="text1"/>
          <w:sz w:val="44"/>
          <w:szCs w:val="44"/>
        </w:rPr>
      </w:pPr>
    </w:p>
    <w:p w14:paraId="6509F1D2" w14:textId="256E5B82" w:rsidR="000964E9" w:rsidRDefault="000964E9" w:rsidP="000964E9">
      <w:pPr>
        <w:pStyle w:val="NormalWeb"/>
        <w:numPr>
          <w:ilvl w:val="0"/>
          <w:numId w:val="17"/>
        </w:numPr>
        <w:shd w:val="clear" w:color="auto" w:fill="FFFFFF"/>
        <w:spacing w:before="0" w:beforeAutospacing="0" w:after="0" w:afterAutospacing="0"/>
        <w:rPr>
          <w:rFonts w:ascii="Arial" w:hAnsi="Arial" w:cs="Arial"/>
          <w:color w:val="000000" w:themeColor="text1"/>
        </w:rPr>
      </w:pPr>
      <w:r w:rsidRPr="00296601">
        <w:rPr>
          <w:rFonts w:ascii="Arial" w:hAnsi="Arial" w:cs="Arial"/>
          <w:b/>
          <w:bCs/>
          <w:color w:val="000000" w:themeColor="text1"/>
        </w:rPr>
        <w:t xml:space="preserve">Britannia </w:t>
      </w:r>
      <w:r w:rsidR="00B840FE" w:rsidRPr="00296601">
        <w:rPr>
          <w:rFonts w:ascii="Arial" w:hAnsi="Arial" w:cs="Arial"/>
          <w:b/>
          <w:bCs/>
          <w:color w:val="000000" w:themeColor="text1"/>
        </w:rPr>
        <w:t>Industries Ltd</w:t>
      </w:r>
      <w:r w:rsidR="00B840FE">
        <w:rPr>
          <w:rFonts w:ascii="Arial" w:hAnsi="Arial" w:cs="Arial"/>
          <w:color w:val="000000" w:themeColor="text1"/>
        </w:rPr>
        <w:t xml:space="preserve"> – </w:t>
      </w:r>
      <w:r w:rsidR="00296601">
        <w:rPr>
          <w:rFonts w:ascii="Arial" w:hAnsi="Arial" w:cs="Arial"/>
          <w:color w:val="000000" w:themeColor="text1"/>
        </w:rPr>
        <w:t>Market share of Britannia is 28 %</w:t>
      </w:r>
    </w:p>
    <w:p w14:paraId="6E13736A" w14:textId="77777777" w:rsidR="00ED3399" w:rsidRDefault="00ED3399" w:rsidP="00ED3399">
      <w:pPr>
        <w:pStyle w:val="NormalWeb"/>
        <w:shd w:val="clear" w:color="auto" w:fill="FFFFFF"/>
        <w:spacing w:before="0" w:beforeAutospacing="0" w:after="0" w:afterAutospacing="0"/>
        <w:ind w:left="720"/>
        <w:rPr>
          <w:rFonts w:ascii="Arial" w:hAnsi="Arial" w:cs="Arial"/>
          <w:color w:val="000000" w:themeColor="text1"/>
        </w:rPr>
      </w:pPr>
    </w:p>
    <w:p w14:paraId="03213EC9" w14:textId="76C77155" w:rsidR="00296601" w:rsidRDefault="001662EB" w:rsidP="000964E9">
      <w:pPr>
        <w:pStyle w:val="NormalWeb"/>
        <w:numPr>
          <w:ilvl w:val="0"/>
          <w:numId w:val="17"/>
        </w:numPr>
        <w:shd w:val="clear" w:color="auto" w:fill="FFFFFF"/>
        <w:spacing w:before="0" w:beforeAutospacing="0" w:after="0" w:afterAutospacing="0"/>
        <w:rPr>
          <w:rFonts w:ascii="Arial" w:hAnsi="Arial" w:cs="Arial"/>
          <w:color w:val="000000" w:themeColor="text1"/>
        </w:rPr>
      </w:pPr>
      <w:r>
        <w:rPr>
          <w:rFonts w:ascii="Arial" w:hAnsi="Arial" w:cs="Arial"/>
          <w:b/>
          <w:bCs/>
          <w:color w:val="000000" w:themeColor="text1"/>
        </w:rPr>
        <w:t xml:space="preserve">Parle products Pvt Ltd </w:t>
      </w:r>
      <w:r>
        <w:rPr>
          <w:rFonts w:ascii="Arial" w:hAnsi="Arial" w:cs="Arial"/>
          <w:color w:val="000000" w:themeColor="text1"/>
        </w:rPr>
        <w:t xml:space="preserve">– </w:t>
      </w:r>
      <w:r w:rsidR="005113A9">
        <w:rPr>
          <w:rFonts w:ascii="Arial" w:hAnsi="Arial" w:cs="Arial"/>
          <w:color w:val="000000" w:themeColor="text1"/>
        </w:rPr>
        <w:t>Market share of Parle products is 27%</w:t>
      </w:r>
    </w:p>
    <w:p w14:paraId="526D3350" w14:textId="77777777" w:rsidR="00ED3399" w:rsidRDefault="00ED3399" w:rsidP="00ED3399">
      <w:pPr>
        <w:pStyle w:val="NormalWeb"/>
        <w:shd w:val="clear" w:color="auto" w:fill="FFFFFF"/>
        <w:spacing w:before="0" w:beforeAutospacing="0" w:after="0" w:afterAutospacing="0"/>
        <w:rPr>
          <w:rFonts w:ascii="Arial" w:hAnsi="Arial" w:cs="Arial"/>
          <w:color w:val="000000" w:themeColor="text1"/>
        </w:rPr>
      </w:pPr>
    </w:p>
    <w:p w14:paraId="13BBED8E" w14:textId="16876334" w:rsidR="005113A9" w:rsidRDefault="00D869A5" w:rsidP="000964E9">
      <w:pPr>
        <w:pStyle w:val="NormalWeb"/>
        <w:numPr>
          <w:ilvl w:val="0"/>
          <w:numId w:val="17"/>
        </w:numPr>
        <w:shd w:val="clear" w:color="auto" w:fill="FFFFFF"/>
        <w:spacing w:before="0" w:beforeAutospacing="0" w:after="0" w:afterAutospacing="0"/>
        <w:rPr>
          <w:rFonts w:ascii="Arial" w:hAnsi="Arial" w:cs="Arial"/>
          <w:color w:val="000000" w:themeColor="text1"/>
        </w:rPr>
      </w:pPr>
      <w:r>
        <w:rPr>
          <w:rFonts w:ascii="Arial" w:hAnsi="Arial" w:cs="Arial"/>
          <w:b/>
          <w:bCs/>
          <w:color w:val="000000" w:themeColor="text1"/>
        </w:rPr>
        <w:t xml:space="preserve">ITC Ltd </w:t>
      </w:r>
      <w:r>
        <w:rPr>
          <w:rFonts w:ascii="Arial" w:hAnsi="Arial" w:cs="Arial"/>
          <w:color w:val="000000" w:themeColor="text1"/>
        </w:rPr>
        <w:t>– The market share of ITC Ltd is 11</w:t>
      </w:r>
      <w:r w:rsidR="00C10EC4">
        <w:rPr>
          <w:rFonts w:ascii="Arial" w:hAnsi="Arial" w:cs="Arial"/>
          <w:color w:val="000000" w:themeColor="text1"/>
        </w:rPr>
        <w:t>%</w:t>
      </w:r>
    </w:p>
    <w:p w14:paraId="0CE3FD7C" w14:textId="77777777" w:rsidR="00ED3399" w:rsidRDefault="00ED3399" w:rsidP="00ED3399">
      <w:pPr>
        <w:pStyle w:val="NormalWeb"/>
        <w:shd w:val="clear" w:color="auto" w:fill="FFFFFF"/>
        <w:spacing w:before="0" w:beforeAutospacing="0" w:after="0" w:afterAutospacing="0"/>
        <w:rPr>
          <w:rFonts w:ascii="Arial" w:hAnsi="Arial" w:cs="Arial"/>
          <w:color w:val="000000" w:themeColor="text1"/>
        </w:rPr>
      </w:pPr>
    </w:p>
    <w:p w14:paraId="7E5C608A" w14:textId="2BD73013" w:rsidR="00C10EC4" w:rsidRDefault="00C10EC4" w:rsidP="000964E9">
      <w:pPr>
        <w:pStyle w:val="NormalWeb"/>
        <w:numPr>
          <w:ilvl w:val="0"/>
          <w:numId w:val="17"/>
        </w:numPr>
        <w:shd w:val="clear" w:color="auto" w:fill="FFFFFF"/>
        <w:spacing w:before="0" w:beforeAutospacing="0" w:after="0" w:afterAutospacing="0"/>
        <w:rPr>
          <w:rFonts w:ascii="Arial" w:hAnsi="Arial" w:cs="Arial"/>
          <w:color w:val="000000" w:themeColor="text1"/>
        </w:rPr>
      </w:pPr>
      <w:r>
        <w:rPr>
          <w:rFonts w:ascii="Arial" w:hAnsi="Arial" w:cs="Arial"/>
          <w:b/>
          <w:bCs/>
          <w:color w:val="000000" w:themeColor="text1"/>
        </w:rPr>
        <w:t xml:space="preserve">Unibic foods India Ltd </w:t>
      </w:r>
      <w:r>
        <w:rPr>
          <w:rFonts w:ascii="Arial" w:hAnsi="Arial" w:cs="Arial"/>
          <w:color w:val="000000" w:themeColor="text1"/>
        </w:rPr>
        <w:t xml:space="preserve">– Market share of Unibic foods India Ltd is </w:t>
      </w:r>
      <w:r w:rsidR="00B92CA7">
        <w:rPr>
          <w:rFonts w:ascii="Arial" w:hAnsi="Arial" w:cs="Arial"/>
          <w:color w:val="000000" w:themeColor="text1"/>
        </w:rPr>
        <w:t>10%</w:t>
      </w:r>
    </w:p>
    <w:p w14:paraId="4A5F9EA0" w14:textId="77777777" w:rsidR="00ED3399" w:rsidRDefault="00ED3399" w:rsidP="00ED3399">
      <w:pPr>
        <w:pStyle w:val="NormalWeb"/>
        <w:shd w:val="clear" w:color="auto" w:fill="FFFFFF"/>
        <w:spacing w:before="0" w:beforeAutospacing="0" w:after="0" w:afterAutospacing="0"/>
        <w:rPr>
          <w:rFonts w:ascii="Arial" w:hAnsi="Arial" w:cs="Arial"/>
          <w:color w:val="000000" w:themeColor="text1"/>
        </w:rPr>
      </w:pPr>
    </w:p>
    <w:p w14:paraId="5A955A00" w14:textId="6C0D4784" w:rsidR="00B92CA7" w:rsidRPr="000964E9" w:rsidRDefault="00B92CA7" w:rsidP="000964E9">
      <w:pPr>
        <w:pStyle w:val="NormalWeb"/>
        <w:numPr>
          <w:ilvl w:val="0"/>
          <w:numId w:val="17"/>
        </w:numPr>
        <w:shd w:val="clear" w:color="auto" w:fill="FFFFFF"/>
        <w:spacing w:before="0" w:beforeAutospacing="0" w:after="0" w:afterAutospacing="0"/>
        <w:rPr>
          <w:rFonts w:ascii="Arial" w:hAnsi="Arial" w:cs="Arial"/>
          <w:color w:val="000000" w:themeColor="text1"/>
        </w:rPr>
      </w:pPr>
      <w:r>
        <w:rPr>
          <w:rFonts w:ascii="Arial" w:hAnsi="Arial" w:cs="Arial"/>
          <w:b/>
          <w:bCs/>
          <w:color w:val="000000" w:themeColor="text1"/>
        </w:rPr>
        <w:t>Priya</w:t>
      </w:r>
      <w:r w:rsidR="00603992">
        <w:rPr>
          <w:rFonts w:ascii="Arial" w:hAnsi="Arial" w:cs="Arial"/>
          <w:b/>
          <w:bCs/>
          <w:color w:val="000000" w:themeColor="text1"/>
        </w:rPr>
        <w:t xml:space="preserve"> Gold:</w:t>
      </w:r>
      <w:r w:rsidRPr="00603992">
        <w:rPr>
          <w:rFonts w:ascii="Arial" w:hAnsi="Arial" w:cs="Arial"/>
          <w:b/>
          <w:bCs/>
          <w:color w:val="000000" w:themeColor="text1"/>
        </w:rPr>
        <w:t xml:space="preserve"> Surya </w:t>
      </w:r>
      <w:r w:rsidR="00603992" w:rsidRPr="00603992">
        <w:rPr>
          <w:rFonts w:ascii="Arial" w:hAnsi="Arial" w:cs="Arial"/>
          <w:b/>
          <w:bCs/>
          <w:color w:val="000000" w:themeColor="text1"/>
        </w:rPr>
        <w:t>food Pvt Ltd</w:t>
      </w:r>
      <w:r w:rsidR="00603992">
        <w:rPr>
          <w:rFonts w:ascii="Arial" w:hAnsi="Arial" w:cs="Arial"/>
          <w:b/>
          <w:bCs/>
          <w:color w:val="000000" w:themeColor="text1"/>
        </w:rPr>
        <w:t xml:space="preserve"> </w:t>
      </w:r>
      <w:r w:rsidR="00603992">
        <w:rPr>
          <w:rFonts w:ascii="Arial" w:hAnsi="Arial" w:cs="Arial"/>
          <w:color w:val="000000" w:themeColor="text1"/>
        </w:rPr>
        <w:t xml:space="preserve">– Market share of </w:t>
      </w:r>
      <w:r w:rsidR="00FF3010">
        <w:rPr>
          <w:rFonts w:ascii="Arial" w:hAnsi="Arial" w:cs="Arial"/>
          <w:color w:val="000000" w:themeColor="text1"/>
        </w:rPr>
        <w:t>Priya gold Pvt Ltd is</w:t>
      </w:r>
      <w:r w:rsidR="00ED3399">
        <w:rPr>
          <w:rFonts w:ascii="Arial" w:hAnsi="Arial" w:cs="Arial"/>
          <w:color w:val="000000" w:themeColor="text1"/>
        </w:rPr>
        <w:t xml:space="preserve"> 8%</w:t>
      </w:r>
      <w:r w:rsidR="00FF3010">
        <w:rPr>
          <w:rFonts w:ascii="Arial" w:hAnsi="Arial" w:cs="Arial"/>
          <w:color w:val="000000" w:themeColor="text1"/>
        </w:rPr>
        <w:t xml:space="preserve"> </w:t>
      </w:r>
    </w:p>
    <w:p w14:paraId="215E8ABF"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1378916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72BD20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11B139A0"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CA730E0"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2B0D2FBA"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19A220E9"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30CCB46"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73EAB7CE" w14:textId="77777777" w:rsidR="009B06B3"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53743842" w14:textId="269C0D19" w:rsidR="009B06B3" w:rsidRPr="008B2EC2" w:rsidRDefault="009B06B3" w:rsidP="009B06B3">
      <w:pPr>
        <w:pStyle w:val="NormalWeb"/>
        <w:shd w:val="clear" w:color="auto" w:fill="FFFFFF"/>
        <w:spacing w:before="0" w:beforeAutospacing="0" w:after="0" w:afterAutospacing="0"/>
        <w:rPr>
          <w:rFonts w:ascii="Arial" w:hAnsi="Arial" w:cs="Arial"/>
          <w:color w:val="000000" w:themeColor="text1"/>
          <w:sz w:val="32"/>
          <w:szCs w:val="32"/>
        </w:rPr>
      </w:pPr>
    </w:p>
    <w:p w14:paraId="454412CB"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769F0D21"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AA3A3B4"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7CE17ADD"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CF96288"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246DF162"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1ABA2C82"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7F6C0C06"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44C0F28E"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02CDAF11"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36A4EF1"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6F574792"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776FFFD3"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4D29A3ED"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198FED40"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6A00B3AD"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0A8D4E7A" w14:textId="77777777" w:rsidR="00AD732E" w:rsidRDefault="00AD732E" w:rsidP="00657CE0">
      <w:pPr>
        <w:pStyle w:val="NormalWeb"/>
        <w:shd w:val="clear" w:color="auto" w:fill="FFFFFF"/>
        <w:spacing w:before="0" w:beforeAutospacing="0" w:after="0" w:afterAutospacing="0"/>
        <w:rPr>
          <w:rFonts w:ascii="Arial" w:hAnsi="Arial" w:cs="Arial"/>
          <w:color w:val="000000" w:themeColor="text1"/>
        </w:rPr>
      </w:pPr>
    </w:p>
    <w:p w14:paraId="5C6D6E53" w14:textId="77777777" w:rsidR="00AD732E" w:rsidRPr="00657CE0" w:rsidRDefault="00AD732E" w:rsidP="00657CE0">
      <w:pPr>
        <w:pStyle w:val="NormalWeb"/>
        <w:shd w:val="clear" w:color="auto" w:fill="FFFFFF"/>
        <w:spacing w:before="0" w:beforeAutospacing="0" w:after="0" w:afterAutospacing="0"/>
        <w:rPr>
          <w:rFonts w:ascii="Arial" w:hAnsi="Arial" w:cs="Arial"/>
          <w:color w:val="000000" w:themeColor="text1"/>
        </w:rPr>
      </w:pPr>
    </w:p>
    <w:p w14:paraId="57A35FA8" w14:textId="77777777" w:rsidR="00657CE0" w:rsidRDefault="00657CE0" w:rsidP="00380C60">
      <w:pPr>
        <w:jc w:val="center"/>
        <w:rPr>
          <w:rFonts w:ascii="Arial" w:hAnsi="Arial" w:cs="Arial"/>
          <w:noProof/>
          <w:sz w:val="24"/>
          <w:szCs w:val="24"/>
        </w:rPr>
      </w:pPr>
    </w:p>
    <w:p w14:paraId="59B2A4B0" w14:textId="77777777" w:rsidR="00380C60" w:rsidRPr="00380C60" w:rsidRDefault="00380C60" w:rsidP="00380C60">
      <w:pPr>
        <w:jc w:val="center"/>
        <w:rPr>
          <w:rFonts w:ascii="Arial" w:hAnsi="Arial" w:cs="Arial"/>
          <w:b/>
          <w:bCs/>
          <w:noProof/>
          <w:sz w:val="24"/>
          <w:szCs w:val="24"/>
          <w:u w:val="single"/>
        </w:rPr>
      </w:pPr>
    </w:p>
    <w:p w14:paraId="7B02B140" w14:textId="3F4480EF" w:rsidR="00380C60" w:rsidRDefault="00380C60" w:rsidP="00380C60">
      <w:pPr>
        <w:jc w:val="center"/>
        <w:rPr>
          <w:rFonts w:cstheme="minorHAnsi"/>
          <w:b/>
          <w:bCs/>
          <w:noProof/>
          <w:sz w:val="44"/>
          <w:szCs w:val="44"/>
          <w:u w:val="single"/>
        </w:rPr>
      </w:pPr>
      <w:r w:rsidRPr="00380C60">
        <w:rPr>
          <w:rFonts w:cstheme="minorHAnsi"/>
          <w:b/>
          <w:bCs/>
          <w:noProof/>
          <w:sz w:val="44"/>
          <w:szCs w:val="44"/>
          <w:u w:val="single"/>
        </w:rPr>
        <w:t>Challenges faced by the Industry</w:t>
      </w:r>
    </w:p>
    <w:p w14:paraId="0DF1C32F" w14:textId="77777777" w:rsidR="007D0ED8" w:rsidRDefault="007D0ED8" w:rsidP="00380C60">
      <w:pPr>
        <w:jc w:val="center"/>
        <w:rPr>
          <w:rFonts w:cstheme="minorHAnsi"/>
          <w:b/>
          <w:bCs/>
          <w:noProof/>
          <w:sz w:val="44"/>
          <w:szCs w:val="44"/>
          <w:u w:val="single"/>
        </w:rPr>
      </w:pPr>
    </w:p>
    <w:p w14:paraId="4FBE107D" w14:textId="75AE1181" w:rsidR="004C2B63" w:rsidRPr="003B32FF" w:rsidRDefault="007D0ED8" w:rsidP="00DF7DCF">
      <w:pPr>
        <w:pStyle w:val="ListParagraph"/>
        <w:numPr>
          <w:ilvl w:val="0"/>
          <w:numId w:val="18"/>
        </w:numPr>
        <w:rPr>
          <w:rFonts w:ascii="Arial" w:hAnsi="Arial" w:cs="Arial"/>
          <w:noProof/>
          <w:sz w:val="24"/>
          <w:szCs w:val="24"/>
        </w:rPr>
      </w:pPr>
      <w:r w:rsidRPr="00C120EA">
        <w:rPr>
          <w:rFonts w:ascii="Arial" w:hAnsi="Arial" w:cs="Arial"/>
          <w:b/>
          <w:bCs/>
          <w:noProof/>
          <w:sz w:val="24"/>
          <w:szCs w:val="24"/>
        </w:rPr>
        <w:t xml:space="preserve">The Tax </w:t>
      </w:r>
      <w:r w:rsidR="00EA6AED" w:rsidRPr="00C120EA">
        <w:rPr>
          <w:rFonts w:ascii="Arial" w:hAnsi="Arial" w:cs="Arial"/>
          <w:b/>
          <w:bCs/>
          <w:noProof/>
          <w:sz w:val="24"/>
          <w:szCs w:val="24"/>
        </w:rPr>
        <w:t xml:space="preserve">structure : Earlire </w:t>
      </w:r>
      <w:r w:rsidR="00C120EA" w:rsidRPr="00C120EA">
        <w:rPr>
          <w:rFonts w:ascii="Arial" w:hAnsi="Arial" w:cs="Arial"/>
          <w:b/>
          <w:bCs/>
          <w:noProof/>
          <w:sz w:val="24"/>
          <w:szCs w:val="24"/>
        </w:rPr>
        <w:t>&amp; Now</w:t>
      </w:r>
      <w:r w:rsidR="00C120EA">
        <w:rPr>
          <w:rFonts w:ascii="Arial" w:hAnsi="Arial" w:cs="Arial"/>
          <w:noProof/>
          <w:sz w:val="24"/>
          <w:szCs w:val="24"/>
        </w:rPr>
        <w:t xml:space="preserve"> – </w:t>
      </w:r>
      <w:r w:rsidR="00CB7A75" w:rsidRPr="003B32FF">
        <w:rPr>
          <w:rFonts w:ascii="Arial" w:hAnsi="Arial" w:cs="Arial"/>
          <w:color w:val="333333"/>
          <w:spacing w:val="9"/>
          <w:sz w:val="24"/>
          <w:szCs w:val="24"/>
          <w:shd w:val="clear" w:color="auto" w:fill="FFFFFF"/>
        </w:rPr>
        <w:t>The current market share of biscuit industry stands at staggering 20,000 cr. This is the industry which is still ruled by Indian players, even the industry leaders such as Parle, Britannia are Indian companies. The recently rolled out GST is touted to create the biggest hurdle.  Biscuit is a mass consumption food item but has been suffering due to unjustified imposition of Goods &amp; Service Tax (</w:t>
      </w:r>
      <w:r w:rsidR="00CB7A75" w:rsidRPr="003B32FF">
        <w:rPr>
          <w:rFonts w:ascii="Arial" w:hAnsi="Arial" w:cs="Arial"/>
          <w:color w:val="333333"/>
          <w:spacing w:val="9"/>
          <w:sz w:val="24"/>
          <w:szCs w:val="24"/>
          <w:shd w:val="clear" w:color="auto" w:fill="FFFFFF"/>
        </w:rPr>
        <w:t>GST</w:t>
      </w:r>
      <w:r w:rsidR="00CB7A75" w:rsidRPr="003B32FF">
        <w:rPr>
          <w:rFonts w:ascii="Arial" w:hAnsi="Arial" w:cs="Arial"/>
          <w:color w:val="333333"/>
          <w:spacing w:val="9"/>
          <w:sz w:val="24"/>
          <w:szCs w:val="24"/>
          <w:shd w:val="clear" w:color="auto" w:fill="FFFFFF"/>
        </w:rPr>
        <w:t>) at a very high rate of 18%. As per Agarwal, “The government has mistakenly understood as a premium product by placing it in the higher tax slab denying level playing field for biscuits</w:t>
      </w:r>
      <w:r w:rsidR="004C2B63" w:rsidRPr="003B32FF">
        <w:rPr>
          <w:rFonts w:ascii="Arial" w:hAnsi="Arial" w:cs="Arial"/>
          <w:color w:val="333333"/>
          <w:spacing w:val="9"/>
          <w:sz w:val="24"/>
          <w:szCs w:val="24"/>
          <w:shd w:val="clear" w:color="auto" w:fill="FFFFFF"/>
        </w:rPr>
        <w:t xml:space="preserve"> and </w:t>
      </w:r>
      <w:r w:rsidR="00CB7A75" w:rsidRPr="003B32FF">
        <w:rPr>
          <w:rFonts w:ascii="Arial" w:hAnsi="Arial" w:cs="Arial"/>
          <w:color w:val="333333"/>
          <w:spacing w:val="9"/>
          <w:sz w:val="24"/>
          <w:szCs w:val="24"/>
          <w:shd w:val="clear" w:color="auto" w:fill="FFFFFF"/>
        </w:rPr>
        <w:t>similar products.</w:t>
      </w:r>
    </w:p>
    <w:p w14:paraId="6A62CEE3" w14:textId="77777777" w:rsidR="002C0D75" w:rsidRPr="00DF7DCF" w:rsidRDefault="002C0D75" w:rsidP="002C0D75">
      <w:pPr>
        <w:pStyle w:val="ListParagraph"/>
        <w:rPr>
          <w:rFonts w:ascii="Arial" w:hAnsi="Arial" w:cs="Arial"/>
          <w:noProof/>
          <w:sz w:val="24"/>
          <w:szCs w:val="24"/>
        </w:rPr>
      </w:pPr>
    </w:p>
    <w:p w14:paraId="57A4EEF1" w14:textId="4E4EE80B" w:rsidR="00DF7DCF" w:rsidRPr="007F0F6A" w:rsidRDefault="00DF7DCF" w:rsidP="00DF7DCF">
      <w:pPr>
        <w:pStyle w:val="ListParagraph"/>
        <w:numPr>
          <w:ilvl w:val="0"/>
          <w:numId w:val="18"/>
        </w:numPr>
        <w:rPr>
          <w:rFonts w:ascii="Arial" w:hAnsi="Arial" w:cs="Arial"/>
          <w:noProof/>
          <w:sz w:val="24"/>
          <w:szCs w:val="24"/>
        </w:rPr>
      </w:pPr>
      <w:r>
        <w:rPr>
          <w:rFonts w:ascii="Arial" w:hAnsi="Arial" w:cs="Arial"/>
          <w:b/>
          <w:bCs/>
          <w:noProof/>
          <w:sz w:val="24"/>
          <w:szCs w:val="24"/>
        </w:rPr>
        <w:t xml:space="preserve">Cost Escalation </w:t>
      </w:r>
      <w:r>
        <w:rPr>
          <w:rFonts w:ascii="Arial" w:hAnsi="Arial" w:cs="Arial"/>
          <w:noProof/>
          <w:sz w:val="24"/>
          <w:szCs w:val="24"/>
        </w:rPr>
        <w:t xml:space="preserve">– </w:t>
      </w:r>
      <w:r w:rsidR="002C0D75" w:rsidRPr="003B32FF">
        <w:rPr>
          <w:rFonts w:ascii="Arial" w:hAnsi="Arial" w:cs="Arial"/>
          <w:color w:val="000000" w:themeColor="text1"/>
          <w:spacing w:val="9"/>
          <w:sz w:val="24"/>
          <w:szCs w:val="24"/>
          <w:shd w:val="clear" w:color="auto" w:fill="FFFFFF"/>
        </w:rPr>
        <w:t>Apart from GST</w:t>
      </w:r>
      <w:r w:rsidR="002C0D75" w:rsidRPr="003B32FF">
        <w:rPr>
          <w:rFonts w:ascii="Arial" w:hAnsi="Arial" w:cs="Arial"/>
          <w:color w:val="000000" w:themeColor="text1"/>
          <w:spacing w:val="9"/>
          <w:sz w:val="24"/>
          <w:szCs w:val="24"/>
          <w:shd w:val="clear" w:color="auto" w:fill="FFFFFF"/>
        </w:rPr>
        <w:t xml:space="preserve">, high inflation on raw material and packaging material is yet again marring the growth of biscuit industry. Moreover, the recent proposals from government to revise the minimum purchase price of wheat, sugar in order to relief the farmers will ultimately </w:t>
      </w:r>
      <w:r w:rsidR="002C0D75" w:rsidRPr="003B32FF">
        <w:rPr>
          <w:rFonts w:ascii="Arial" w:hAnsi="Arial" w:cs="Arial"/>
          <w:color w:val="000000" w:themeColor="text1"/>
          <w:spacing w:val="9"/>
          <w:sz w:val="24"/>
          <w:szCs w:val="24"/>
          <w:shd w:val="clear" w:color="auto" w:fill="FFFFFF"/>
        </w:rPr>
        <w:t>affect</w:t>
      </w:r>
      <w:r w:rsidR="002C0D75" w:rsidRPr="003B32FF">
        <w:rPr>
          <w:rFonts w:ascii="Arial" w:hAnsi="Arial" w:cs="Arial"/>
          <w:color w:val="000000" w:themeColor="text1"/>
          <w:spacing w:val="9"/>
          <w:sz w:val="24"/>
          <w:szCs w:val="24"/>
          <w:shd w:val="clear" w:color="auto" w:fill="FFFFFF"/>
        </w:rPr>
        <w:t xml:space="preserve"> the pricing of biscuits. Furthermore, </w:t>
      </w:r>
      <w:r w:rsidR="002C0D75" w:rsidRPr="003B32FF">
        <w:rPr>
          <w:rFonts w:ascii="Arial" w:hAnsi="Arial" w:cs="Arial"/>
          <w:color w:val="000000" w:themeColor="text1"/>
          <w:spacing w:val="9"/>
          <w:sz w:val="24"/>
          <w:szCs w:val="24"/>
          <w:shd w:val="clear" w:color="auto" w:fill="FFFFFF"/>
        </w:rPr>
        <w:t>in order to comply with GST</w:t>
      </w:r>
      <w:r w:rsidR="002C0D75" w:rsidRPr="003B32FF">
        <w:rPr>
          <w:rFonts w:ascii="Arial" w:hAnsi="Arial" w:cs="Arial"/>
          <w:color w:val="000000" w:themeColor="text1"/>
          <w:spacing w:val="9"/>
          <w:sz w:val="24"/>
          <w:szCs w:val="24"/>
          <w:shd w:val="clear" w:color="auto" w:fill="FFFFFF"/>
        </w:rPr>
        <w:t xml:space="preserve"> slab manufactures will be forced to increase the price. Speaking on same, Pankaj Agarwal, CEO, Bonn Biscuits said,” Biscuit Industry is subjected to escalation in cost of inputs/ingredients due to higher cost of transportation, fuel, packaging, wages etc</w:t>
      </w:r>
      <w:r w:rsidR="002C0D75">
        <w:rPr>
          <w:rFonts w:ascii="Helvetica" w:hAnsi="Helvetica"/>
          <w:color w:val="333333"/>
          <w:spacing w:val="9"/>
          <w:shd w:val="clear" w:color="auto" w:fill="FFFFFF"/>
        </w:rPr>
        <w:t>.</w:t>
      </w:r>
    </w:p>
    <w:p w14:paraId="5F17EDC3" w14:textId="77777777" w:rsidR="007F0F6A" w:rsidRPr="007F0F6A" w:rsidRDefault="007F0F6A" w:rsidP="007F0F6A">
      <w:pPr>
        <w:pStyle w:val="ListParagraph"/>
        <w:rPr>
          <w:rFonts w:ascii="Arial" w:hAnsi="Arial" w:cs="Arial"/>
          <w:noProof/>
          <w:sz w:val="24"/>
          <w:szCs w:val="24"/>
        </w:rPr>
      </w:pPr>
    </w:p>
    <w:p w14:paraId="67A925B1" w14:textId="6E03C6B0" w:rsidR="007F0F6A" w:rsidRPr="00DF7DCF" w:rsidRDefault="007F0F6A" w:rsidP="00DF7DCF">
      <w:pPr>
        <w:pStyle w:val="ListParagraph"/>
        <w:numPr>
          <w:ilvl w:val="0"/>
          <w:numId w:val="18"/>
        </w:numPr>
        <w:rPr>
          <w:rFonts w:ascii="Arial" w:hAnsi="Arial" w:cs="Arial"/>
          <w:noProof/>
          <w:sz w:val="24"/>
          <w:szCs w:val="24"/>
        </w:rPr>
      </w:pPr>
      <w:r w:rsidRPr="007F0F6A">
        <w:rPr>
          <w:rFonts w:ascii="Arial" w:hAnsi="Arial" w:cs="Arial"/>
          <w:b/>
          <w:bCs/>
          <w:noProof/>
          <w:sz w:val="24"/>
          <w:szCs w:val="24"/>
        </w:rPr>
        <w:t>Retail Challenges</w:t>
      </w:r>
      <w:r>
        <w:rPr>
          <w:rFonts w:ascii="Arial" w:hAnsi="Arial" w:cs="Arial"/>
          <w:noProof/>
          <w:sz w:val="24"/>
          <w:szCs w:val="24"/>
        </w:rPr>
        <w:t xml:space="preserve"> –</w:t>
      </w:r>
      <w:r>
        <w:rPr>
          <w:rFonts w:ascii="Arial" w:hAnsi="Arial" w:cs="Arial"/>
          <w:sz w:val="24"/>
          <w:szCs w:val="24"/>
        </w:rPr>
        <w:t xml:space="preserve"> </w:t>
      </w:r>
      <w:r w:rsidR="003C4F24" w:rsidRPr="003B32FF">
        <w:rPr>
          <w:rFonts w:ascii="Arial" w:hAnsi="Arial" w:cs="Arial"/>
          <w:color w:val="000000" w:themeColor="text1"/>
          <w:spacing w:val="9"/>
          <w:sz w:val="24"/>
          <w:szCs w:val="24"/>
          <w:shd w:val="clear" w:color="auto" w:fill="FFFFFF"/>
        </w:rPr>
        <w:t xml:space="preserve">Biscuit is an item </w:t>
      </w:r>
      <w:r w:rsidR="003B32FF" w:rsidRPr="003B32FF">
        <w:rPr>
          <w:rFonts w:ascii="Arial" w:hAnsi="Arial" w:cs="Arial"/>
          <w:color w:val="000000" w:themeColor="text1"/>
          <w:spacing w:val="9"/>
          <w:sz w:val="24"/>
          <w:szCs w:val="24"/>
          <w:shd w:val="clear" w:color="auto" w:fill="FFFFFF"/>
        </w:rPr>
        <w:t>which is</w:t>
      </w:r>
      <w:r w:rsidR="00034A30" w:rsidRPr="003B32FF">
        <w:rPr>
          <w:rFonts w:ascii="Arial" w:hAnsi="Arial" w:cs="Arial"/>
          <w:color w:val="000000" w:themeColor="text1"/>
          <w:spacing w:val="9"/>
          <w:sz w:val="24"/>
          <w:szCs w:val="24"/>
          <w:shd w:val="clear" w:color="auto" w:fill="FFFFFF"/>
        </w:rPr>
        <w:t xml:space="preserve"> still largely sold by the general traders. “We are facing a lot of challenges at retail level, when a shopkeeper sold different food items marked with different GST slabs then it becomes an arduous task to bill or sale. And, this is one of the biggest deterrents of switching to plastic money transaction to purchase biscuits. That is the reason we are requesting the government to put all food items on similar GST slab.” Said Shekhar Agarwal, Director, Surya Food &amp; Agro Ltd. (</w:t>
      </w:r>
      <w:r w:rsidR="00034A30" w:rsidRPr="003B32FF">
        <w:rPr>
          <w:rFonts w:ascii="Arial" w:hAnsi="Arial" w:cs="Arial"/>
          <w:color w:val="000000" w:themeColor="text1"/>
          <w:spacing w:val="9"/>
          <w:sz w:val="24"/>
          <w:szCs w:val="24"/>
          <w:shd w:val="clear" w:color="auto" w:fill="FFFFFF"/>
        </w:rPr>
        <w:t>Priya gold</w:t>
      </w:r>
      <w:r w:rsidR="00034A30" w:rsidRPr="003B32FF">
        <w:rPr>
          <w:rFonts w:ascii="Arial" w:hAnsi="Arial" w:cs="Arial"/>
          <w:color w:val="000000" w:themeColor="text1"/>
          <w:spacing w:val="9"/>
          <w:sz w:val="24"/>
          <w:szCs w:val="24"/>
          <w:shd w:val="clear" w:color="auto" w:fill="FFFFFF"/>
        </w:rPr>
        <w:t xml:space="preserve"> Biscuits)</w:t>
      </w:r>
      <w:r w:rsidR="00034A30" w:rsidRPr="003B32FF">
        <w:rPr>
          <w:rFonts w:ascii="Arial" w:hAnsi="Arial" w:cs="Arial"/>
          <w:color w:val="000000" w:themeColor="text1"/>
          <w:spacing w:val="9"/>
          <w:sz w:val="24"/>
          <w:szCs w:val="24"/>
          <w:shd w:val="clear" w:color="auto" w:fill="FFFFFF"/>
        </w:rPr>
        <w:t>.</w:t>
      </w:r>
      <w:r w:rsidR="003C4F24" w:rsidRPr="003B32FF">
        <w:rPr>
          <w:rFonts w:ascii="Arial" w:hAnsi="Arial" w:cs="Arial"/>
          <w:color w:val="000000" w:themeColor="text1"/>
          <w:spacing w:val="9"/>
          <w:sz w:val="24"/>
          <w:szCs w:val="24"/>
          <w:shd w:val="clear" w:color="auto" w:fill="FFFFFF"/>
        </w:rPr>
        <w:t xml:space="preserve"> </w:t>
      </w:r>
      <w:r w:rsidR="003C4F24" w:rsidRPr="003B32FF">
        <w:rPr>
          <w:rFonts w:ascii="Arial" w:hAnsi="Arial" w:cs="Arial"/>
          <w:color w:val="000000" w:themeColor="text1"/>
          <w:spacing w:val="9"/>
          <w:sz w:val="24"/>
          <w:szCs w:val="24"/>
          <w:shd w:val="clear" w:color="auto" w:fill="FFFFFF"/>
        </w:rPr>
        <w:t>Moreover, apart from small cookies manufacture nobody dares to initiate direct retail. “Nobody can survive by opening their own direct stock since the size of industry is huge, it is really not possible for vast companies to have their exclusive retail distribution</w:t>
      </w:r>
      <w:r w:rsidR="003B32FF" w:rsidRPr="003B32FF">
        <w:rPr>
          <w:rFonts w:ascii="Arial" w:hAnsi="Arial" w:cs="Arial"/>
          <w:color w:val="000000" w:themeColor="text1"/>
          <w:spacing w:val="9"/>
          <w:sz w:val="24"/>
          <w:szCs w:val="24"/>
          <w:shd w:val="clear" w:color="auto" w:fill="FFFFFF"/>
        </w:rPr>
        <w:t>.</w:t>
      </w:r>
    </w:p>
    <w:sectPr w:rsidR="007F0F6A" w:rsidRPr="00DF7DCF" w:rsidSect="00800F1A">
      <w:headerReference w:type="default" r:id="rId9"/>
      <w:footerReference w:type="default" r:id="rId1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9B94" w14:textId="77777777" w:rsidR="00F4465B" w:rsidRDefault="00F4465B" w:rsidP="002B1480">
      <w:pPr>
        <w:spacing w:after="0" w:line="240" w:lineRule="auto"/>
      </w:pPr>
      <w:r>
        <w:separator/>
      </w:r>
    </w:p>
  </w:endnote>
  <w:endnote w:type="continuationSeparator" w:id="0">
    <w:p w14:paraId="6C45195A" w14:textId="77777777" w:rsidR="00F4465B" w:rsidRDefault="00F4465B" w:rsidP="002B1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NextLTPro-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3752" w14:textId="77777777" w:rsidR="009D4CE5" w:rsidRDefault="009D4CE5">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F044CAE" w14:textId="0CFB672B" w:rsidR="00E0538F" w:rsidRDefault="00E05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0BAF" w14:textId="77777777" w:rsidR="00F4465B" w:rsidRDefault="00F4465B" w:rsidP="002B1480">
      <w:pPr>
        <w:spacing w:after="0" w:line="240" w:lineRule="auto"/>
      </w:pPr>
      <w:r>
        <w:separator/>
      </w:r>
    </w:p>
  </w:footnote>
  <w:footnote w:type="continuationSeparator" w:id="0">
    <w:p w14:paraId="02DD1D14" w14:textId="77777777" w:rsidR="00F4465B" w:rsidRDefault="00F4465B" w:rsidP="002B1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17A0" w14:textId="013E4CEF" w:rsidR="0016273F" w:rsidRDefault="0016273F" w:rsidP="0016273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687E2DB" wp14:editId="46A48C33">
              <wp:simplePos x="0" y="0"/>
              <wp:positionH relativeFrom="page">
                <wp:posOffset>896620</wp:posOffset>
              </wp:positionH>
              <wp:positionV relativeFrom="page">
                <wp:posOffset>815340</wp:posOffset>
              </wp:positionV>
              <wp:extent cx="5981065" cy="56515"/>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313 1284"/>
                          <a:gd name="T3" fmla="*/ 1313 h 89"/>
                          <a:gd name="T4" fmla="+- 0 1412 1412"/>
                          <a:gd name="T5" fmla="*/ T4 w 9419"/>
                          <a:gd name="T6" fmla="+- 0 1313 1284"/>
                          <a:gd name="T7" fmla="*/ 1313 h 89"/>
                          <a:gd name="T8" fmla="+- 0 1412 1412"/>
                          <a:gd name="T9" fmla="*/ T8 w 9419"/>
                          <a:gd name="T10" fmla="+- 0 1373 1284"/>
                          <a:gd name="T11" fmla="*/ 1373 h 89"/>
                          <a:gd name="T12" fmla="+- 0 10831 1412"/>
                          <a:gd name="T13" fmla="*/ T12 w 9419"/>
                          <a:gd name="T14" fmla="+- 0 1373 1284"/>
                          <a:gd name="T15" fmla="*/ 1373 h 89"/>
                          <a:gd name="T16" fmla="+- 0 10831 1412"/>
                          <a:gd name="T17" fmla="*/ T16 w 9419"/>
                          <a:gd name="T18" fmla="+- 0 1313 1284"/>
                          <a:gd name="T19" fmla="*/ 1313 h 89"/>
                          <a:gd name="T20" fmla="+- 0 10831 1412"/>
                          <a:gd name="T21" fmla="*/ T20 w 9419"/>
                          <a:gd name="T22" fmla="+- 0 1284 1284"/>
                          <a:gd name="T23" fmla="*/ 1284 h 89"/>
                          <a:gd name="T24" fmla="+- 0 1412 1412"/>
                          <a:gd name="T25" fmla="*/ T24 w 9419"/>
                          <a:gd name="T26" fmla="+- 0 1284 1284"/>
                          <a:gd name="T27" fmla="*/ 1284 h 89"/>
                          <a:gd name="T28" fmla="+- 0 1412 1412"/>
                          <a:gd name="T29" fmla="*/ T28 w 9419"/>
                          <a:gd name="T30" fmla="+- 0 1298 1284"/>
                          <a:gd name="T31" fmla="*/ 1298 h 89"/>
                          <a:gd name="T32" fmla="+- 0 10831 1412"/>
                          <a:gd name="T33" fmla="*/ T32 w 9419"/>
                          <a:gd name="T34" fmla="+- 0 1298 1284"/>
                          <a:gd name="T35" fmla="*/ 1298 h 89"/>
                          <a:gd name="T36" fmla="+- 0 10831 1412"/>
                          <a:gd name="T37" fmla="*/ T36 w 9419"/>
                          <a:gd name="T38" fmla="+- 0 1284 1284"/>
                          <a:gd name="T39" fmla="*/ 128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AB33B" id="Freeform: Shape 7" o:spid="_x0000_s1026" style="position:absolute;margin-left:70.6pt;margin-top:64.2pt;width:470.9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" path="m9419,29l,29,,89r9419,l9419,29xm9419,l,,,14r9419,l9419,xe" fillcolor="#612322" stroked="f">
              <v:path arrowok="t" o:connecttype="custom" o:connectlocs="5981065,833755;0,833755;0,871855;5981065,871855;5981065,833755;5981065,815340;0,815340;0,824230;5981065,824230;5981065,81534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616CBB1" wp14:editId="14389A3E">
              <wp:simplePos x="0" y="0"/>
              <wp:positionH relativeFrom="page">
                <wp:posOffset>1295400</wp:posOffset>
              </wp:positionH>
              <wp:positionV relativeFrom="page">
                <wp:posOffset>626745</wp:posOffset>
              </wp:positionV>
              <wp:extent cx="5576570" cy="1898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5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20DE" w14:textId="07D308A2" w:rsidR="0016273F" w:rsidRPr="00085ECA" w:rsidRDefault="0016273F" w:rsidP="0016273F">
                          <w:pPr>
                            <w:spacing w:before="21"/>
                            <w:ind w:left="20"/>
                            <w:rPr>
                              <w:rFonts w:ascii="Caladea"/>
                            </w:rPr>
                          </w:pPr>
                          <w:r>
                            <w:rPr>
                              <w:rFonts w:ascii="Caladea"/>
                            </w:rPr>
                            <w:t xml:space="preserve">                                                                                                                                                     </w:t>
                          </w:r>
                          <w:r w:rsidR="00025F72">
                            <w:rPr>
                              <w:rFonts w:ascii="Caladea"/>
                            </w:rPr>
                            <w:t>FMCG Industry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6CBB1" id="_x0000_t202" coordsize="21600,21600" o:spt="202" path="m,l,21600r21600,l21600,xe">
              <v:stroke joinstyle="miter"/>
              <v:path gradientshapeok="t" o:connecttype="rect"/>
            </v:shapetype>
            <v:shape id="Text Box 5" o:spid="_x0000_s1026" type="#_x0000_t202" style="position:absolute;margin-left:102pt;margin-top:49.35pt;width:439.1pt;height:14.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" filled="f" stroked="f">
              <v:textbox inset="0,0,0,0">
                <w:txbxContent>
                  <w:p w14:paraId="139120DE" w14:textId="07D308A2" w:rsidR="0016273F" w:rsidRPr="00085ECA" w:rsidRDefault="0016273F" w:rsidP="0016273F">
                    <w:pPr>
                      <w:spacing w:before="21"/>
                      <w:ind w:left="20"/>
                      <w:rPr>
                        <w:rFonts w:ascii="Caladea"/>
                      </w:rPr>
                    </w:pPr>
                    <w:r>
                      <w:rPr>
                        <w:rFonts w:ascii="Caladea"/>
                      </w:rPr>
                      <w:t xml:space="preserve">                                                                                                                                                     </w:t>
                    </w:r>
                    <w:r w:rsidR="00025F72">
                      <w:rPr>
                        <w:rFonts w:ascii="Caladea"/>
                      </w:rPr>
                      <w:t>FMCG Industry</w:t>
                    </w:r>
                  </w:p>
                </w:txbxContent>
              </v:textbox>
              <w10:wrap anchorx="page" anchory="page"/>
            </v:shape>
          </w:pict>
        </mc:Fallback>
      </mc:AlternateContent>
    </w:r>
  </w:p>
  <w:p w14:paraId="02955946" w14:textId="7ACC0DE7" w:rsidR="002B2596" w:rsidRPr="0016273F" w:rsidRDefault="002B2596" w:rsidP="00162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E6"/>
    <w:multiLevelType w:val="hybridMultilevel"/>
    <w:tmpl w:val="676E4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82472"/>
    <w:multiLevelType w:val="multilevel"/>
    <w:tmpl w:val="A9D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4985"/>
    <w:multiLevelType w:val="hybridMultilevel"/>
    <w:tmpl w:val="676E4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24F78"/>
    <w:multiLevelType w:val="hybridMultilevel"/>
    <w:tmpl w:val="688894A8"/>
    <w:lvl w:ilvl="0" w:tplc="8B34D966">
      <w:start w:val="1"/>
      <w:numFmt w:val="decimal"/>
      <w:lvlText w:val="%1."/>
      <w:lvlJc w:val="left"/>
      <w:pPr>
        <w:ind w:left="644" w:hanging="360"/>
      </w:pPr>
      <w:rPr>
        <w:rFonts w:hint="default"/>
        <w:b w:val="0"/>
        <w:sz w:val="22"/>
        <w:szCs w:val="22"/>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CAD4B81"/>
    <w:multiLevelType w:val="hybridMultilevel"/>
    <w:tmpl w:val="F76EF300"/>
    <w:lvl w:ilvl="0" w:tplc="C666CD16">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3D7FE7"/>
    <w:multiLevelType w:val="hybridMultilevel"/>
    <w:tmpl w:val="0AA6FD94"/>
    <w:lvl w:ilvl="0" w:tplc="BA46972A">
      <w:start w:val="1"/>
      <w:numFmt w:val="decimal"/>
      <w:lvlText w:val="%1."/>
      <w:lvlJc w:val="left"/>
      <w:pPr>
        <w:ind w:left="1364" w:hanging="360"/>
      </w:pPr>
      <w:rPr>
        <w:rFonts w:hint="default"/>
        <w:sz w:val="22"/>
        <w:szCs w:val="22"/>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298C07D2"/>
    <w:multiLevelType w:val="hybridMultilevel"/>
    <w:tmpl w:val="457C2EEC"/>
    <w:lvl w:ilvl="0" w:tplc="32BCCE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1A358A"/>
    <w:multiLevelType w:val="hybridMultilevel"/>
    <w:tmpl w:val="FFB0AE5C"/>
    <w:lvl w:ilvl="0" w:tplc="B268B1E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383FBB"/>
    <w:multiLevelType w:val="hybridMultilevel"/>
    <w:tmpl w:val="33B2B60A"/>
    <w:lvl w:ilvl="0" w:tplc="250E048E">
      <w:start w:val="1"/>
      <w:numFmt w:val="decimal"/>
      <w:lvlText w:val="%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7B21CE"/>
    <w:multiLevelType w:val="hybridMultilevel"/>
    <w:tmpl w:val="7C4ABA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F464B67"/>
    <w:multiLevelType w:val="hybridMultilevel"/>
    <w:tmpl w:val="D95E7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A51E85"/>
    <w:multiLevelType w:val="multilevel"/>
    <w:tmpl w:val="FF0042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C9C59EE"/>
    <w:multiLevelType w:val="hybridMultilevel"/>
    <w:tmpl w:val="43D23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95015E"/>
    <w:multiLevelType w:val="hybridMultilevel"/>
    <w:tmpl w:val="14265B66"/>
    <w:lvl w:ilvl="0" w:tplc="743C99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0255B8C"/>
    <w:multiLevelType w:val="hybridMultilevel"/>
    <w:tmpl w:val="A9165C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4E10FEE"/>
    <w:multiLevelType w:val="hybridMultilevel"/>
    <w:tmpl w:val="F98E5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8B17F7"/>
    <w:multiLevelType w:val="hybridMultilevel"/>
    <w:tmpl w:val="2820A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473B3B"/>
    <w:multiLevelType w:val="hybridMultilevel"/>
    <w:tmpl w:val="2F72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211797">
    <w:abstractNumId w:val="15"/>
  </w:num>
  <w:num w:numId="2" w16cid:durableId="1486240371">
    <w:abstractNumId w:val="13"/>
  </w:num>
  <w:num w:numId="3" w16cid:durableId="1291277376">
    <w:abstractNumId w:val="12"/>
  </w:num>
  <w:num w:numId="4" w16cid:durableId="343829123">
    <w:abstractNumId w:val="4"/>
  </w:num>
  <w:num w:numId="5" w16cid:durableId="1145315675">
    <w:abstractNumId w:val="14"/>
  </w:num>
  <w:num w:numId="6" w16cid:durableId="328752111">
    <w:abstractNumId w:val="2"/>
  </w:num>
  <w:num w:numId="7" w16cid:durableId="1902860990">
    <w:abstractNumId w:val="7"/>
  </w:num>
  <w:num w:numId="8" w16cid:durableId="3614467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3985587">
    <w:abstractNumId w:val="8"/>
  </w:num>
  <w:num w:numId="10" w16cid:durableId="405811331">
    <w:abstractNumId w:val="6"/>
  </w:num>
  <w:num w:numId="11" w16cid:durableId="1609238147">
    <w:abstractNumId w:val="3"/>
  </w:num>
  <w:num w:numId="12" w16cid:durableId="498543783">
    <w:abstractNumId w:val="5"/>
  </w:num>
  <w:num w:numId="13" w16cid:durableId="336662577">
    <w:abstractNumId w:val="0"/>
  </w:num>
  <w:num w:numId="14" w16cid:durableId="17612219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827593841">
    <w:abstractNumId w:val="11"/>
  </w:num>
  <w:num w:numId="16" w16cid:durableId="2004552924">
    <w:abstractNumId w:val="17"/>
  </w:num>
  <w:num w:numId="17" w16cid:durableId="489441847">
    <w:abstractNumId w:val="16"/>
  </w:num>
  <w:num w:numId="18" w16cid:durableId="471020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65"/>
    <w:rsid w:val="00025F72"/>
    <w:rsid w:val="00034A30"/>
    <w:rsid w:val="00040098"/>
    <w:rsid w:val="000458F8"/>
    <w:rsid w:val="00082ACD"/>
    <w:rsid w:val="00090273"/>
    <w:rsid w:val="00092963"/>
    <w:rsid w:val="000964E9"/>
    <w:rsid w:val="000D4C12"/>
    <w:rsid w:val="000D4CB6"/>
    <w:rsid w:val="001176D5"/>
    <w:rsid w:val="00144E9D"/>
    <w:rsid w:val="001539BC"/>
    <w:rsid w:val="001613F4"/>
    <w:rsid w:val="0016273F"/>
    <w:rsid w:val="001662EB"/>
    <w:rsid w:val="0017557F"/>
    <w:rsid w:val="001B2280"/>
    <w:rsid w:val="0023756D"/>
    <w:rsid w:val="0025502F"/>
    <w:rsid w:val="00261EF6"/>
    <w:rsid w:val="00286F4B"/>
    <w:rsid w:val="00296601"/>
    <w:rsid w:val="002B0D23"/>
    <w:rsid w:val="002B1480"/>
    <w:rsid w:val="002B2596"/>
    <w:rsid w:val="002C0D75"/>
    <w:rsid w:val="002E1362"/>
    <w:rsid w:val="002F53F8"/>
    <w:rsid w:val="00303CD1"/>
    <w:rsid w:val="003148D2"/>
    <w:rsid w:val="00357613"/>
    <w:rsid w:val="00380C60"/>
    <w:rsid w:val="003A2829"/>
    <w:rsid w:val="003B32FF"/>
    <w:rsid w:val="003B35D6"/>
    <w:rsid w:val="003B3AEB"/>
    <w:rsid w:val="003C4F24"/>
    <w:rsid w:val="003C7019"/>
    <w:rsid w:val="003D30C0"/>
    <w:rsid w:val="003E6983"/>
    <w:rsid w:val="003E6B3F"/>
    <w:rsid w:val="004041C4"/>
    <w:rsid w:val="004247F9"/>
    <w:rsid w:val="004345DF"/>
    <w:rsid w:val="004353A7"/>
    <w:rsid w:val="00457794"/>
    <w:rsid w:val="00466517"/>
    <w:rsid w:val="004B638A"/>
    <w:rsid w:val="004C2B63"/>
    <w:rsid w:val="005113A9"/>
    <w:rsid w:val="005179D3"/>
    <w:rsid w:val="00566352"/>
    <w:rsid w:val="00576107"/>
    <w:rsid w:val="0059250C"/>
    <w:rsid w:val="005A5A1D"/>
    <w:rsid w:val="005C3AF1"/>
    <w:rsid w:val="005D4F8A"/>
    <w:rsid w:val="005D66F8"/>
    <w:rsid w:val="005E50D4"/>
    <w:rsid w:val="005F35DC"/>
    <w:rsid w:val="00603992"/>
    <w:rsid w:val="006504D9"/>
    <w:rsid w:val="00652D6F"/>
    <w:rsid w:val="00657CE0"/>
    <w:rsid w:val="00665B19"/>
    <w:rsid w:val="006706B6"/>
    <w:rsid w:val="00671A8D"/>
    <w:rsid w:val="00722B86"/>
    <w:rsid w:val="007623E2"/>
    <w:rsid w:val="007649C4"/>
    <w:rsid w:val="007B5D3C"/>
    <w:rsid w:val="007D0811"/>
    <w:rsid w:val="007D0ED8"/>
    <w:rsid w:val="007D3F89"/>
    <w:rsid w:val="007E2548"/>
    <w:rsid w:val="007F0F6A"/>
    <w:rsid w:val="00800F1A"/>
    <w:rsid w:val="00815A4A"/>
    <w:rsid w:val="00842EB8"/>
    <w:rsid w:val="008475A0"/>
    <w:rsid w:val="00881D89"/>
    <w:rsid w:val="00890841"/>
    <w:rsid w:val="00893565"/>
    <w:rsid w:val="00895127"/>
    <w:rsid w:val="008B2EC2"/>
    <w:rsid w:val="008F1211"/>
    <w:rsid w:val="00941610"/>
    <w:rsid w:val="00980D3A"/>
    <w:rsid w:val="009940FE"/>
    <w:rsid w:val="009B06B3"/>
    <w:rsid w:val="009B4351"/>
    <w:rsid w:val="009B69DB"/>
    <w:rsid w:val="009D4CE5"/>
    <w:rsid w:val="009D7212"/>
    <w:rsid w:val="009D743B"/>
    <w:rsid w:val="009D75BB"/>
    <w:rsid w:val="00A218D4"/>
    <w:rsid w:val="00A61E60"/>
    <w:rsid w:val="00A928B7"/>
    <w:rsid w:val="00AD732E"/>
    <w:rsid w:val="00AE1B9C"/>
    <w:rsid w:val="00AE7867"/>
    <w:rsid w:val="00B11F17"/>
    <w:rsid w:val="00B14607"/>
    <w:rsid w:val="00B3629D"/>
    <w:rsid w:val="00B41323"/>
    <w:rsid w:val="00B4758D"/>
    <w:rsid w:val="00B606AC"/>
    <w:rsid w:val="00B840FE"/>
    <w:rsid w:val="00B92CA7"/>
    <w:rsid w:val="00BA4D99"/>
    <w:rsid w:val="00BB26E3"/>
    <w:rsid w:val="00BF23C4"/>
    <w:rsid w:val="00C10EC4"/>
    <w:rsid w:val="00C120EA"/>
    <w:rsid w:val="00C2200B"/>
    <w:rsid w:val="00C42F70"/>
    <w:rsid w:val="00C435E4"/>
    <w:rsid w:val="00C608DA"/>
    <w:rsid w:val="00C63244"/>
    <w:rsid w:val="00C63AB1"/>
    <w:rsid w:val="00C67E68"/>
    <w:rsid w:val="00CB7A75"/>
    <w:rsid w:val="00CD40D9"/>
    <w:rsid w:val="00CE34CF"/>
    <w:rsid w:val="00CE660E"/>
    <w:rsid w:val="00D04209"/>
    <w:rsid w:val="00D21389"/>
    <w:rsid w:val="00D62D47"/>
    <w:rsid w:val="00D869A5"/>
    <w:rsid w:val="00D95AAF"/>
    <w:rsid w:val="00DB6A42"/>
    <w:rsid w:val="00DC35A2"/>
    <w:rsid w:val="00DF7DCF"/>
    <w:rsid w:val="00E00C35"/>
    <w:rsid w:val="00E0538F"/>
    <w:rsid w:val="00E12F91"/>
    <w:rsid w:val="00E249D8"/>
    <w:rsid w:val="00E95A04"/>
    <w:rsid w:val="00EA6AED"/>
    <w:rsid w:val="00ED3399"/>
    <w:rsid w:val="00EE5F0E"/>
    <w:rsid w:val="00F11233"/>
    <w:rsid w:val="00F21528"/>
    <w:rsid w:val="00F308CD"/>
    <w:rsid w:val="00F408E0"/>
    <w:rsid w:val="00F4465B"/>
    <w:rsid w:val="00FC0574"/>
    <w:rsid w:val="00FF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D840F"/>
  <w15:chartTrackingRefBased/>
  <w15:docId w15:val="{0F463126-E140-4129-8B49-4C79B698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00B"/>
    <w:pPr>
      <w:ind w:left="720"/>
      <w:contextualSpacing/>
    </w:pPr>
  </w:style>
  <w:style w:type="table" w:styleId="GridTable1Light">
    <w:name w:val="Grid Table 1 Light"/>
    <w:basedOn w:val="TableNormal"/>
    <w:uiPriority w:val="46"/>
    <w:rsid w:val="00B413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B1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80"/>
  </w:style>
  <w:style w:type="paragraph" w:styleId="Footer">
    <w:name w:val="footer"/>
    <w:basedOn w:val="Normal"/>
    <w:link w:val="FooterChar"/>
    <w:uiPriority w:val="99"/>
    <w:unhideWhenUsed/>
    <w:qFormat/>
    <w:rsid w:val="002B1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80"/>
  </w:style>
  <w:style w:type="table" w:styleId="ListTable4-Accent6">
    <w:name w:val="List Table 4 Accent 6"/>
    <w:basedOn w:val="TableNormal"/>
    <w:uiPriority w:val="49"/>
    <w:rsid w:val="003148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EE5F0E"/>
    <w:pPr>
      <w:spacing w:after="0" w:line="240" w:lineRule="auto"/>
    </w:pPr>
    <w:rPr>
      <w:color w:val="44546A" w:themeColor="text2"/>
      <w:sz w:val="20"/>
      <w:szCs w:val="20"/>
      <w:lang w:val="en-US"/>
    </w:rPr>
  </w:style>
  <w:style w:type="table" w:styleId="GridTable1Light-Accent6">
    <w:name w:val="Grid Table 1 Light Accent 6"/>
    <w:basedOn w:val="TableNormal"/>
    <w:uiPriority w:val="46"/>
    <w:rsid w:val="0046651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4665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16273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6273F"/>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53A7"/>
    <w:rPr>
      <w:b/>
      <w:bCs/>
    </w:rPr>
  </w:style>
  <w:style w:type="character" w:styleId="Hyperlink">
    <w:name w:val="Hyperlink"/>
    <w:basedOn w:val="DefaultParagraphFont"/>
    <w:uiPriority w:val="99"/>
    <w:semiHidden/>
    <w:unhideWhenUsed/>
    <w:rsid w:val="004353A7"/>
    <w:rPr>
      <w:color w:val="0000FF"/>
      <w:u w:val="single"/>
    </w:rPr>
  </w:style>
  <w:style w:type="paragraph" w:styleId="NormalWeb">
    <w:name w:val="Normal (Web)"/>
    <w:basedOn w:val="Normal"/>
    <w:uiPriority w:val="99"/>
    <w:semiHidden/>
    <w:unhideWhenUsed/>
    <w:rsid w:val="00657C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0877">
      <w:bodyDiv w:val="1"/>
      <w:marLeft w:val="0"/>
      <w:marRight w:val="0"/>
      <w:marTop w:val="0"/>
      <w:marBottom w:val="0"/>
      <w:divBdr>
        <w:top w:val="none" w:sz="0" w:space="0" w:color="auto"/>
        <w:left w:val="none" w:sz="0" w:space="0" w:color="auto"/>
        <w:bottom w:val="none" w:sz="0" w:space="0" w:color="auto"/>
        <w:right w:val="none" w:sz="0" w:space="0" w:color="auto"/>
      </w:divBdr>
    </w:div>
    <w:div w:id="714744491">
      <w:bodyDiv w:val="1"/>
      <w:marLeft w:val="0"/>
      <w:marRight w:val="0"/>
      <w:marTop w:val="0"/>
      <w:marBottom w:val="0"/>
      <w:divBdr>
        <w:top w:val="none" w:sz="0" w:space="0" w:color="auto"/>
        <w:left w:val="none" w:sz="0" w:space="0" w:color="auto"/>
        <w:bottom w:val="none" w:sz="0" w:space="0" w:color="auto"/>
        <w:right w:val="none" w:sz="0" w:space="0" w:color="auto"/>
      </w:divBdr>
    </w:div>
    <w:div w:id="727806030">
      <w:bodyDiv w:val="1"/>
      <w:marLeft w:val="0"/>
      <w:marRight w:val="0"/>
      <w:marTop w:val="0"/>
      <w:marBottom w:val="0"/>
      <w:divBdr>
        <w:top w:val="none" w:sz="0" w:space="0" w:color="auto"/>
        <w:left w:val="none" w:sz="0" w:space="0" w:color="auto"/>
        <w:bottom w:val="none" w:sz="0" w:space="0" w:color="auto"/>
        <w:right w:val="none" w:sz="0" w:space="0" w:color="auto"/>
      </w:divBdr>
    </w:div>
    <w:div w:id="818500328">
      <w:bodyDiv w:val="1"/>
      <w:marLeft w:val="0"/>
      <w:marRight w:val="0"/>
      <w:marTop w:val="0"/>
      <w:marBottom w:val="0"/>
      <w:divBdr>
        <w:top w:val="none" w:sz="0" w:space="0" w:color="auto"/>
        <w:left w:val="none" w:sz="0" w:space="0" w:color="auto"/>
        <w:bottom w:val="none" w:sz="0" w:space="0" w:color="auto"/>
        <w:right w:val="none" w:sz="0" w:space="0" w:color="auto"/>
      </w:divBdr>
    </w:div>
    <w:div w:id="953561582">
      <w:bodyDiv w:val="1"/>
      <w:marLeft w:val="0"/>
      <w:marRight w:val="0"/>
      <w:marTop w:val="0"/>
      <w:marBottom w:val="0"/>
      <w:divBdr>
        <w:top w:val="none" w:sz="0" w:space="0" w:color="auto"/>
        <w:left w:val="none" w:sz="0" w:space="0" w:color="auto"/>
        <w:bottom w:val="none" w:sz="0" w:space="0" w:color="auto"/>
        <w:right w:val="none" w:sz="0" w:space="0" w:color="auto"/>
      </w:divBdr>
    </w:div>
    <w:div w:id="1508903058">
      <w:bodyDiv w:val="1"/>
      <w:marLeft w:val="0"/>
      <w:marRight w:val="0"/>
      <w:marTop w:val="0"/>
      <w:marBottom w:val="0"/>
      <w:divBdr>
        <w:top w:val="none" w:sz="0" w:space="0" w:color="auto"/>
        <w:left w:val="none" w:sz="0" w:space="0" w:color="auto"/>
        <w:bottom w:val="none" w:sz="0" w:space="0" w:color="auto"/>
        <w:right w:val="none" w:sz="0" w:space="0" w:color="auto"/>
      </w:divBdr>
    </w:div>
    <w:div w:id="181537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A407-3BD6-42E5-ADB3-A38CF4F0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dc:title>
  <dc:subject/>
  <dc:creator>Yash Mohite</dc:creator>
  <cp:keywords/>
  <dc:description/>
  <cp:lastModifiedBy>Yash Mohite</cp:lastModifiedBy>
  <cp:revision>129</cp:revision>
  <dcterms:created xsi:type="dcterms:W3CDTF">2022-03-12T16:55:00Z</dcterms:created>
  <dcterms:modified xsi:type="dcterms:W3CDTF">2022-06-11T16:53:00Z</dcterms:modified>
</cp:coreProperties>
</file>