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1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FF99" w14:textId="50EE676C" w:rsidR="0040304F" w:rsidRPr="00AC50E9" w:rsidRDefault="0040304F" w:rsidP="0040304F">
      <w:pPr>
        <w:ind w:left="-720" w:right="-990"/>
        <w:jc w:val="center"/>
        <w:rPr>
          <w:rFonts w:ascii="Calibri" w:hAnsi="Calibri" w:cs="Calibri"/>
          <w:b/>
          <w:bCs/>
          <w:sz w:val="40"/>
          <w:szCs w:val="40"/>
        </w:rPr>
      </w:pPr>
      <w:r w:rsidRPr="00AC50E9">
        <w:rPr>
          <w:rFonts w:ascii="Segoe UI Emoji" w:hAnsi="Segoe UI Emoji" w:cs="Segoe UI Emoji"/>
        </w:rPr>
        <w:t>⭐</w:t>
      </w:r>
      <w:r w:rsidRPr="00AC50E9">
        <w:rPr>
          <w:rFonts w:ascii="Calibri" w:hAnsi="Calibri" w:cs="Calibri"/>
        </w:rPr>
        <w:t xml:space="preserve"> </w:t>
      </w:r>
      <w:r w:rsidRPr="00AC50E9">
        <w:rPr>
          <w:rFonts w:ascii="Calibri" w:hAnsi="Calibri" w:cs="Calibri"/>
          <w:b/>
          <w:bCs/>
          <w:sz w:val="40"/>
          <w:szCs w:val="40"/>
          <w:u w:val="single"/>
        </w:rPr>
        <w:t>Case Study: Budgeting, Forecasting &amp; Variance Analysis Model for a Retail Business</w:t>
      </w:r>
    </w:p>
    <w:p w14:paraId="0387F604" w14:textId="65028814" w:rsidR="0040304F" w:rsidRPr="00AC50E9" w:rsidRDefault="0040304F" w:rsidP="0040304F">
      <w:pPr>
        <w:ind w:left="-720"/>
        <w:rPr>
          <w:rFonts w:ascii="Calibri" w:hAnsi="Calibri" w:cs="Calibri"/>
          <w:b/>
          <w:bCs/>
        </w:rPr>
      </w:pPr>
      <w:r w:rsidRPr="00AC50E9">
        <w:rPr>
          <w:rFonts w:ascii="Calibri" w:hAnsi="Calibri" w:cs="Calibri"/>
          <w:b/>
          <w:bCs/>
        </w:rPr>
        <w:t xml:space="preserve">1. </w:t>
      </w:r>
      <w:r w:rsidRPr="00AC50E9">
        <w:rPr>
          <w:rFonts w:ascii="Calibri" w:hAnsi="Calibri" w:cs="Calibri"/>
          <w:b/>
          <w:bCs/>
          <w:u w:val="single"/>
        </w:rPr>
        <w:t>Background &amp; Objective</w:t>
      </w:r>
    </w:p>
    <w:p w14:paraId="11F5B220" w14:textId="5D09DB49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 xml:space="preserve">A mid-sized retail company needed a simple yet reliable financial model to understand how its monthly revenue and profit performance </w:t>
      </w:r>
      <w:r w:rsidR="00AC50E9" w:rsidRPr="00AC50E9">
        <w:rPr>
          <w:rFonts w:ascii="Calibri" w:hAnsi="Calibri" w:cs="Calibri"/>
        </w:rPr>
        <w:t>is compared</w:t>
      </w:r>
      <w:r w:rsidRPr="00AC50E9">
        <w:rPr>
          <w:rFonts w:ascii="Calibri" w:hAnsi="Calibri" w:cs="Calibri"/>
        </w:rPr>
        <w:t xml:space="preserve"> to its budget.</w:t>
      </w:r>
    </w:p>
    <w:p w14:paraId="56E32D3E" w14:textId="2D2B4C0C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The goal was to:</w:t>
      </w:r>
    </w:p>
    <w:p w14:paraId="42BB606D" w14:textId="71112799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Build a 12-month budget forecast based on operating assumptions</w:t>
      </w:r>
    </w:p>
    <w:p w14:paraId="25202851" w14:textId="3A28FE1C" w:rsidR="0040304F" w:rsidRPr="00AC50E9" w:rsidRDefault="0040304F" w:rsidP="00AC50E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Track actual monthly performance</w:t>
      </w:r>
    </w:p>
    <w:p w14:paraId="635840B2" w14:textId="51A956CE" w:rsidR="0040304F" w:rsidRPr="00AC50E9" w:rsidRDefault="0040304F" w:rsidP="00AC50E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Conduct variance analysis to identify gaps</w:t>
      </w:r>
    </w:p>
    <w:p w14:paraId="3E37B10B" w14:textId="6874067C" w:rsidR="0040304F" w:rsidRPr="00AC50E9" w:rsidRDefault="0040304F" w:rsidP="00AC50E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Visualize insights using dashboard KPIs and trend charts</w:t>
      </w:r>
    </w:p>
    <w:p w14:paraId="1D335999" w14:textId="08CC8352" w:rsidR="0040304F" w:rsidRPr="00AC50E9" w:rsidRDefault="0040304F" w:rsidP="00AC50E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This model mimics what FP&amp;A analysts do in real organizations.</w:t>
      </w:r>
    </w:p>
    <w:p w14:paraId="7ED264C5" w14:textId="28D6874E" w:rsidR="0040304F" w:rsidRPr="00AC50E9" w:rsidRDefault="0040304F" w:rsidP="0040304F">
      <w:pPr>
        <w:ind w:left="-720"/>
        <w:rPr>
          <w:rFonts w:ascii="Calibri" w:hAnsi="Calibri" w:cs="Calibri"/>
        </w:rPr>
      </w:pPr>
      <w:r w:rsidRPr="00AC50E9">
        <w:rPr>
          <w:rFonts w:ascii="Calibri" w:hAnsi="Calibri" w:cs="Calibri"/>
        </w:rPr>
        <w:t xml:space="preserve">2. </w:t>
      </w:r>
      <w:r w:rsidRPr="00AC50E9">
        <w:rPr>
          <w:rFonts w:ascii="Calibri" w:hAnsi="Calibri" w:cs="Calibri"/>
          <w:b/>
          <w:bCs/>
          <w:u w:val="single"/>
        </w:rPr>
        <w:t>Assumptions &amp; Forecasting Logic</w:t>
      </w:r>
    </w:p>
    <w:p w14:paraId="4EA3D230" w14:textId="49117CC0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A dedicated Assumptions Sheet was created to define financial drivers, including:</w:t>
      </w:r>
    </w:p>
    <w:p w14:paraId="4C60174C" w14:textId="3EEB9B2E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Average Selling Price: $50</w:t>
      </w:r>
    </w:p>
    <w:p w14:paraId="1DFCBEBA" w14:textId="6FAD0DD9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Units Sold per Month: 1,000</w:t>
      </w:r>
    </w:p>
    <w:p w14:paraId="66A55863" w14:textId="018CB893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Discount Rate: 5% annually</w:t>
      </w:r>
    </w:p>
    <w:p w14:paraId="66EF229A" w14:textId="0E919A60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Return Rate: 2%</w:t>
      </w:r>
    </w:p>
    <w:p w14:paraId="0C6F0B96" w14:textId="02DC067C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COGS per unit: $30</w:t>
      </w:r>
    </w:p>
    <w:p w14:paraId="2323F5B3" w14:textId="4DF1651A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Operating Expenses: Marketing ($5,000), Salaries ($20,000), Rent ($8,000)</w:t>
      </w:r>
    </w:p>
    <w:p w14:paraId="4608DFB0" w14:textId="40C0726C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Tax Rate: 20%</w:t>
      </w:r>
    </w:p>
    <w:p w14:paraId="366BE51A" w14:textId="31F27579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These assumptions powered a 12-month budget using standard FP&amp;A formulas such as:</w:t>
      </w:r>
    </w:p>
    <w:p w14:paraId="2A1B3485" w14:textId="3D916D70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Revenue: Units Sold × Selling Price</w:t>
      </w:r>
    </w:p>
    <w:p w14:paraId="43F85160" w14:textId="0F202A4C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Net Revenue: Revenue – Discounts – Returns</w:t>
      </w:r>
    </w:p>
    <w:p w14:paraId="21631004" w14:textId="60035975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Gross Profit: Final Revenue – COGS</w:t>
      </w:r>
    </w:p>
    <w:p w14:paraId="3268E22F" w14:textId="7B8BD204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Operating Profit: Gross Profit – Operating Expenses</w:t>
      </w:r>
    </w:p>
    <w:p w14:paraId="06BA2594" w14:textId="408C7A1B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Net Profit: Operating Profit – Tax</w:t>
      </w:r>
    </w:p>
    <w:p w14:paraId="2E406221" w14:textId="77777777" w:rsidR="0040304F" w:rsidRPr="00AC50E9" w:rsidRDefault="0040304F" w:rsidP="00AC50E9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This ensured transparency and consistency across the entire model.</w:t>
      </w:r>
    </w:p>
    <w:p w14:paraId="77014AC6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30FC0B15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0BBB5693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4ECB6C97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69FBB1DF" w14:textId="6D11AAEE" w:rsidR="0040304F" w:rsidRPr="00AC50E9" w:rsidRDefault="0040304F" w:rsidP="0040304F">
      <w:pPr>
        <w:ind w:left="-720"/>
        <w:rPr>
          <w:rFonts w:ascii="Calibri" w:hAnsi="Calibri" w:cs="Calibri"/>
        </w:rPr>
      </w:pPr>
      <w:r w:rsidRPr="00AC50E9">
        <w:rPr>
          <w:rFonts w:ascii="Calibri" w:hAnsi="Calibri" w:cs="Calibri"/>
        </w:rPr>
        <w:lastRenderedPageBreak/>
        <w:t xml:space="preserve">3. </w:t>
      </w:r>
      <w:r w:rsidRPr="00AC50E9">
        <w:rPr>
          <w:rFonts w:ascii="Calibri" w:hAnsi="Calibri" w:cs="Calibri"/>
          <w:b/>
          <w:bCs/>
          <w:u w:val="single"/>
        </w:rPr>
        <w:t>Budget Model Output (12 Months)</w:t>
      </w:r>
    </w:p>
    <w:p w14:paraId="72677275" w14:textId="59D750A4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Using the assumptions, a complete budget was created:</w:t>
      </w:r>
    </w:p>
    <w:p w14:paraId="3B36F981" w14:textId="092E68FB" w:rsidR="0040304F" w:rsidRPr="00AC50E9" w:rsidRDefault="0040304F" w:rsidP="00AC50E9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Monthly Budgeted Net Revenue: $49,792</w:t>
      </w:r>
    </w:p>
    <w:p w14:paraId="18321BFD" w14:textId="547E17AF" w:rsidR="0040304F" w:rsidRPr="00AC50E9" w:rsidRDefault="0040304F" w:rsidP="00AC50E9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Monthly Budgeted Net Profit: –$14,204</w:t>
      </w:r>
    </w:p>
    <w:p w14:paraId="21B9C7A6" w14:textId="045F7EC0" w:rsidR="0040304F" w:rsidRPr="00AC50E9" w:rsidRDefault="0040304F" w:rsidP="00AC50E9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YTD Budgeted Revenue: $597,504</w:t>
      </w:r>
    </w:p>
    <w:p w14:paraId="293FFB40" w14:textId="5E8E4DFC" w:rsidR="0040304F" w:rsidRPr="00AC50E9" w:rsidRDefault="0040304F" w:rsidP="00AC50E9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YTD Budgeted Net Profit: –$170,448</w:t>
      </w:r>
    </w:p>
    <w:p w14:paraId="288BC66E" w14:textId="5291B942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This became the baseline for comparison with actuals.</w:t>
      </w:r>
    </w:p>
    <w:p w14:paraId="0DD9FE1E" w14:textId="6DB944E6" w:rsidR="0040304F" w:rsidRPr="00AC50E9" w:rsidRDefault="0040304F" w:rsidP="0040304F">
      <w:pPr>
        <w:ind w:left="-720"/>
        <w:rPr>
          <w:rFonts w:ascii="Calibri" w:hAnsi="Calibri" w:cs="Calibri"/>
          <w:b/>
          <w:bCs/>
        </w:rPr>
      </w:pPr>
      <w:r w:rsidRPr="00AC50E9">
        <w:rPr>
          <w:rFonts w:ascii="Calibri" w:hAnsi="Calibri" w:cs="Calibri"/>
          <w:b/>
          <w:bCs/>
        </w:rPr>
        <w:t xml:space="preserve">4. </w:t>
      </w:r>
      <w:r w:rsidRPr="00AC50E9">
        <w:rPr>
          <w:rFonts w:ascii="Calibri" w:hAnsi="Calibri" w:cs="Calibri"/>
          <w:b/>
          <w:bCs/>
          <w:u w:val="single"/>
        </w:rPr>
        <w:t>Actuals Input &amp; Variance Analysis</w:t>
      </w:r>
    </w:p>
    <w:p w14:paraId="50BF892F" w14:textId="67D1911F" w:rsidR="0040304F" w:rsidRPr="00AC50E9" w:rsidRDefault="0040304F" w:rsidP="00AC50E9">
      <w:pPr>
        <w:ind w:left="-720"/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Actual monthly revenue and net profit were recorded from business operations.</w:t>
      </w:r>
    </w:p>
    <w:p w14:paraId="6BE8BABF" w14:textId="28DAAAA7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A dedicated Actuals &amp; Variance Analysis Sheet calculated:</w:t>
      </w:r>
    </w:p>
    <w:p w14:paraId="7392B185" w14:textId="74E5A43D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Revenue Variance</w:t>
      </w:r>
    </w:p>
    <w:p w14:paraId="712BA72B" w14:textId="429BFA7F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Difference between actual and budget</w:t>
      </w:r>
    </w:p>
    <w:p w14:paraId="0303B76F" w14:textId="37473A7F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Percentage variance for performance evaluation</w:t>
      </w:r>
    </w:p>
    <w:p w14:paraId="7565AF69" w14:textId="4113FFC0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Profit Variance</w:t>
      </w:r>
    </w:p>
    <w:p w14:paraId="0698F0CF" w14:textId="6D5A6CFC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Dollar impact of deviations</w:t>
      </w:r>
    </w:p>
    <w:p w14:paraId="1FDC182B" w14:textId="5B87371E" w:rsidR="0040304F" w:rsidRPr="00AC50E9" w:rsidRDefault="0040304F" w:rsidP="00AC50E9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Correct handling of negative profit using absolute variance calculations</w:t>
      </w:r>
    </w:p>
    <w:p w14:paraId="3268B57D" w14:textId="1B1A504C" w:rsidR="0040304F" w:rsidRPr="00AC50E9" w:rsidRDefault="0040304F" w:rsidP="0040304F">
      <w:pPr>
        <w:ind w:left="-720"/>
        <w:rPr>
          <w:rFonts w:ascii="Calibri" w:hAnsi="Calibri" w:cs="Calibri"/>
          <w:b/>
          <w:bCs/>
        </w:rPr>
      </w:pPr>
      <w:r w:rsidRPr="00AC50E9">
        <w:rPr>
          <w:rFonts w:ascii="Calibri" w:hAnsi="Calibri" w:cs="Calibri"/>
          <w:b/>
          <w:bCs/>
        </w:rPr>
        <w:t>Key findings included:</w:t>
      </w:r>
    </w:p>
    <w:p w14:paraId="0F516BC8" w14:textId="42037E8A" w:rsidR="0040304F" w:rsidRPr="00AC50E9" w:rsidRDefault="0040304F" w:rsidP="00AC50E9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Revenue outperformed budget in 7 out of 12 months</w:t>
      </w:r>
    </w:p>
    <w:p w14:paraId="4A8180EF" w14:textId="3B7CE900" w:rsidR="0040304F" w:rsidRPr="00AC50E9" w:rsidRDefault="0040304F" w:rsidP="00AC50E9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Profit variance was positive in 6 months, driven by higher sales in Mar, Apr, Aug, Sep, and Dec</w:t>
      </w:r>
    </w:p>
    <w:p w14:paraId="653C1EAC" w14:textId="77777777" w:rsidR="0040304F" w:rsidRPr="00AC50E9" w:rsidRDefault="0040304F" w:rsidP="00AC50E9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Largest negative variances occurred in May and June due to sales dips and increased costs</w:t>
      </w:r>
    </w:p>
    <w:p w14:paraId="4E71A21F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5E43CF65" w14:textId="37BA0EEC" w:rsidR="0040304F" w:rsidRPr="00AC50E9" w:rsidRDefault="0040304F" w:rsidP="0040304F">
      <w:pPr>
        <w:ind w:left="-720"/>
        <w:rPr>
          <w:rFonts w:ascii="Calibri" w:hAnsi="Calibri" w:cs="Calibri"/>
          <w:b/>
          <w:bCs/>
        </w:rPr>
      </w:pPr>
      <w:r w:rsidRPr="00AC50E9">
        <w:rPr>
          <w:rFonts w:ascii="Calibri" w:hAnsi="Calibri" w:cs="Calibri"/>
          <w:b/>
          <w:bCs/>
        </w:rPr>
        <w:t xml:space="preserve">5. </w:t>
      </w:r>
      <w:r w:rsidRPr="00AC50E9">
        <w:rPr>
          <w:rFonts w:ascii="Calibri" w:hAnsi="Calibri" w:cs="Calibri"/>
          <w:b/>
          <w:bCs/>
          <w:u w:val="single"/>
        </w:rPr>
        <w:t>Dashboard &amp; Executive KPIs</w:t>
      </w:r>
    </w:p>
    <w:p w14:paraId="3B6BB3A5" w14:textId="33CAE5E9" w:rsidR="00AC50E9" w:rsidRPr="00AC50E9" w:rsidRDefault="00AC50E9" w:rsidP="00AC50E9">
      <w:pPr>
        <w:ind w:left="-720"/>
        <w:rPr>
          <w:rFonts w:ascii="Calibri" w:hAnsi="Calibri" w:cs="Calibri"/>
        </w:rPr>
      </w:pPr>
      <w:r w:rsidRPr="00AC50E9">
        <w:rPr>
          <w:rFonts w:ascii="Calibri" w:hAnsi="Calibri" w:cs="Calibri"/>
          <w:noProof/>
        </w:rPr>
        <w:lastRenderedPageBreak/>
        <w:drawing>
          <wp:inline distT="0" distB="0" distL="0" distR="0" wp14:anchorId="2D32FA1A" wp14:editId="6AFE1669">
            <wp:extent cx="3016972" cy="2556510"/>
            <wp:effectExtent l="0" t="0" r="12065" b="15240"/>
            <wp:docPr id="19624560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C8A185-2564-44D2-8E02-8CE25F0FF4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AC50E9">
        <w:rPr>
          <w:rFonts w:ascii="Calibri" w:hAnsi="Calibri" w:cs="Calibri"/>
          <w:noProof/>
        </w:rPr>
        <w:drawing>
          <wp:inline distT="0" distB="0" distL="0" distR="0" wp14:anchorId="09E2E7A0" wp14:editId="16FF97A5">
            <wp:extent cx="2469332" cy="2572967"/>
            <wp:effectExtent l="0" t="0" r="7620" b="18415"/>
            <wp:docPr id="11699290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B6E1223-0C96-462D-83CC-87E932CDD4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B5B75BF" w14:textId="77777777" w:rsidR="00AC50E9" w:rsidRPr="00AC50E9" w:rsidRDefault="00AC50E9" w:rsidP="00AC50E9">
      <w:pPr>
        <w:ind w:left="-720"/>
        <w:rPr>
          <w:rFonts w:ascii="Calibri" w:hAnsi="Calibri" w:cs="Calibri"/>
        </w:rPr>
      </w:pPr>
    </w:p>
    <w:p w14:paraId="6FC145E7" w14:textId="7660641E" w:rsidR="00AC50E9" w:rsidRPr="00AC50E9" w:rsidRDefault="00AC50E9" w:rsidP="00AC50E9">
      <w:pPr>
        <w:ind w:left="-720"/>
        <w:rPr>
          <w:rFonts w:ascii="Calibri" w:hAnsi="Calibri" w:cs="Calibri"/>
        </w:rPr>
      </w:pPr>
      <w:r w:rsidRPr="00AC50E9">
        <w:rPr>
          <w:rFonts w:ascii="Calibri" w:hAnsi="Calibri" w:cs="Calibri"/>
          <w:noProof/>
        </w:rPr>
        <w:drawing>
          <wp:inline distT="0" distB="0" distL="0" distR="0" wp14:anchorId="4AB946FF" wp14:editId="63EA51F3">
            <wp:extent cx="2984119" cy="2316115"/>
            <wp:effectExtent l="0" t="0" r="6985" b="8255"/>
            <wp:docPr id="14801350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F59981B-1645-4A77-B980-E6EC608619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Pr="00AC50E9">
        <w:rPr>
          <w:rFonts w:ascii="Calibri" w:hAnsi="Calibri" w:cs="Calibri"/>
          <w:noProof/>
        </w:rPr>
        <mc:AlternateContent>
          <mc:Choice Requires="cx1">
            <w:drawing>
              <wp:inline distT="0" distB="0" distL="0" distR="0" wp14:anchorId="6AEDD07A" wp14:editId="04B7D6EA">
                <wp:extent cx="2775775" cy="2315651"/>
                <wp:effectExtent l="0" t="0" r="5715" b="8890"/>
                <wp:docPr id="16865086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420B21-18A4-46F2-AE7E-FDCD221DB3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6AEDD07A" wp14:editId="04B7D6EA">
                <wp:extent cx="2775775" cy="2315651"/>
                <wp:effectExtent l="0" t="0" r="5715" b="8890"/>
                <wp:docPr id="16865086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420B21-18A4-46F2-AE7E-FDCD221DB322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50867" name="Chart 1">
                          <a:extLst>
                            <a:ext uri="{FF2B5EF4-FFF2-40B4-BE49-F238E27FC236}">
                              <a16:creationId xmlns:a16="http://schemas.microsoft.com/office/drawing/2014/main" id="{5F420B21-18A4-46F2-AE7E-FDCD221DB322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5585" cy="2315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C8FE212" w14:textId="77777777" w:rsidR="00AC50E9" w:rsidRPr="00AC50E9" w:rsidRDefault="00AC50E9" w:rsidP="00AC50E9">
      <w:pPr>
        <w:ind w:left="-720"/>
        <w:rPr>
          <w:rFonts w:ascii="Calibri" w:hAnsi="Calibri" w:cs="Calibri"/>
        </w:rPr>
      </w:pPr>
    </w:p>
    <w:p w14:paraId="10A6E815" w14:textId="1AF035E0" w:rsidR="00AC50E9" w:rsidRPr="00AC50E9" w:rsidRDefault="00AC50E9" w:rsidP="00AC50E9">
      <w:pPr>
        <w:ind w:left="-720"/>
        <w:rPr>
          <w:rFonts w:ascii="Calibri" w:hAnsi="Calibri" w:cs="Calibri"/>
        </w:rPr>
      </w:pPr>
      <w:r w:rsidRPr="00AC50E9">
        <w:rPr>
          <w:rFonts w:ascii="Calibri" w:hAnsi="Calibri" w:cs="Calibri"/>
          <w:noProof/>
        </w:rPr>
        <w:drawing>
          <wp:inline distT="0" distB="0" distL="0" distR="0" wp14:anchorId="591DCE86" wp14:editId="596798F4">
            <wp:extent cx="2901988" cy="1790472"/>
            <wp:effectExtent l="0" t="0" r="12700" b="635"/>
            <wp:docPr id="7681829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9F5484-CC19-41E8-9DFC-5E0F57CEAA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AC50E9">
        <w:rPr>
          <w:rFonts w:ascii="Calibri" w:hAnsi="Calibri" w:cs="Calibri"/>
          <w:noProof/>
        </w:rPr>
        <w:drawing>
          <wp:inline distT="0" distB="0" distL="0" distR="0" wp14:anchorId="0C4F80E9" wp14:editId="64C9837C">
            <wp:extent cx="2780905" cy="1795707"/>
            <wp:effectExtent l="0" t="0" r="635" b="14605"/>
            <wp:docPr id="14005621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7BBBDA-F570-4267-85E8-DBEE78C79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DAEE07" w14:textId="77777777" w:rsidR="0040304F" w:rsidRPr="00AC50E9" w:rsidRDefault="0040304F" w:rsidP="0040304F">
      <w:pPr>
        <w:ind w:left="-720"/>
        <w:rPr>
          <w:rFonts w:ascii="Calibri" w:hAnsi="Calibri" w:cs="Calibri"/>
        </w:rPr>
      </w:pPr>
    </w:p>
    <w:p w14:paraId="64E3B7AA" w14:textId="53D76897" w:rsidR="0040304F" w:rsidRPr="00AC50E9" w:rsidRDefault="0040304F" w:rsidP="00AC50E9">
      <w:pPr>
        <w:ind w:left="-720"/>
        <w:rPr>
          <w:rFonts w:ascii="Calibri" w:hAnsi="Calibri" w:cs="Calibri"/>
          <w:b/>
          <w:bCs/>
        </w:rPr>
      </w:pPr>
      <w:r w:rsidRPr="00AC50E9">
        <w:rPr>
          <w:rFonts w:ascii="Calibri" w:hAnsi="Calibri" w:cs="Calibri"/>
          <w:b/>
          <w:bCs/>
        </w:rPr>
        <w:lastRenderedPageBreak/>
        <w:t xml:space="preserve">6. </w:t>
      </w:r>
      <w:r w:rsidRPr="00AC50E9">
        <w:rPr>
          <w:rFonts w:ascii="Calibri" w:hAnsi="Calibri" w:cs="Calibri"/>
          <w:b/>
          <w:bCs/>
          <w:u w:val="single"/>
        </w:rPr>
        <w:t>Key Insights</w:t>
      </w:r>
    </w:p>
    <w:p w14:paraId="07922663" w14:textId="60F53F19" w:rsidR="0040304F" w:rsidRPr="00AC50E9" w:rsidRDefault="0040304F" w:rsidP="00AC50E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Actual revenue closed the year higher than budget due to strong performance in Q1 and Q4.</w:t>
      </w:r>
    </w:p>
    <w:p w14:paraId="3A28D3E8" w14:textId="3B82818B" w:rsidR="0040304F" w:rsidRPr="00AC50E9" w:rsidRDefault="0040304F" w:rsidP="00AC50E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Net profit losses were higher than budgeted in May–June due to lower sales and stable fixed costs.</w:t>
      </w:r>
    </w:p>
    <w:p w14:paraId="4816A2E4" w14:textId="18B074B6" w:rsidR="0040304F" w:rsidRPr="00AC50E9" w:rsidRDefault="0040304F" w:rsidP="00AC50E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Profitability improved significantly in August–December, with multiple months showing double-digit positive variance %.</w:t>
      </w:r>
    </w:p>
    <w:p w14:paraId="43B4CC12" w14:textId="0C89564D" w:rsidR="0040304F" w:rsidRPr="00AC50E9" w:rsidRDefault="0040304F" w:rsidP="00AC50E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AC50E9">
        <w:rPr>
          <w:rFonts w:ascii="Calibri" w:hAnsi="Calibri" w:cs="Calibri"/>
        </w:rPr>
        <w:t>The business is highly sensitive to units sold, showing strong leverage from small changes in volume.</w:t>
      </w:r>
    </w:p>
    <w:sectPr w:rsidR="0040304F" w:rsidRPr="00AC5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499"/>
    <w:multiLevelType w:val="multilevel"/>
    <w:tmpl w:val="963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35D"/>
    <w:multiLevelType w:val="multilevel"/>
    <w:tmpl w:val="505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0A12"/>
    <w:multiLevelType w:val="multilevel"/>
    <w:tmpl w:val="088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09D0"/>
    <w:multiLevelType w:val="hybridMultilevel"/>
    <w:tmpl w:val="37BA30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A8B788D"/>
    <w:multiLevelType w:val="hybridMultilevel"/>
    <w:tmpl w:val="FB06C7A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3B47983"/>
    <w:multiLevelType w:val="multilevel"/>
    <w:tmpl w:val="CA5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0C2B"/>
    <w:multiLevelType w:val="multilevel"/>
    <w:tmpl w:val="255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000D6"/>
    <w:multiLevelType w:val="multilevel"/>
    <w:tmpl w:val="704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60624"/>
    <w:multiLevelType w:val="hybridMultilevel"/>
    <w:tmpl w:val="6E02D41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16C3439"/>
    <w:multiLevelType w:val="multilevel"/>
    <w:tmpl w:val="77F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D50CF"/>
    <w:multiLevelType w:val="hybridMultilevel"/>
    <w:tmpl w:val="CDDAB90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5D739CF"/>
    <w:multiLevelType w:val="hybridMultilevel"/>
    <w:tmpl w:val="F11E9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93BDA"/>
    <w:multiLevelType w:val="multilevel"/>
    <w:tmpl w:val="A3C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B244D"/>
    <w:multiLevelType w:val="multilevel"/>
    <w:tmpl w:val="A95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D6828"/>
    <w:multiLevelType w:val="multilevel"/>
    <w:tmpl w:val="4B7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D66FD"/>
    <w:multiLevelType w:val="hybridMultilevel"/>
    <w:tmpl w:val="A41074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3E2A1ED1"/>
    <w:multiLevelType w:val="multilevel"/>
    <w:tmpl w:val="EB0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6053C"/>
    <w:multiLevelType w:val="hybridMultilevel"/>
    <w:tmpl w:val="F87AE5A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61041AC2"/>
    <w:multiLevelType w:val="multilevel"/>
    <w:tmpl w:val="812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4100">
    <w:abstractNumId w:val="18"/>
  </w:num>
  <w:num w:numId="2" w16cid:durableId="1121455449">
    <w:abstractNumId w:val="12"/>
  </w:num>
  <w:num w:numId="3" w16cid:durableId="1335962817">
    <w:abstractNumId w:val="16"/>
  </w:num>
  <w:num w:numId="4" w16cid:durableId="1332247817">
    <w:abstractNumId w:val="7"/>
  </w:num>
  <w:num w:numId="5" w16cid:durableId="2126726602">
    <w:abstractNumId w:val="1"/>
  </w:num>
  <w:num w:numId="6" w16cid:durableId="653997139">
    <w:abstractNumId w:val="2"/>
  </w:num>
  <w:num w:numId="7" w16cid:durableId="54134685">
    <w:abstractNumId w:val="0"/>
  </w:num>
  <w:num w:numId="8" w16cid:durableId="1703435284">
    <w:abstractNumId w:val="13"/>
  </w:num>
  <w:num w:numId="9" w16cid:durableId="1062631940">
    <w:abstractNumId w:val="6"/>
  </w:num>
  <w:num w:numId="10" w16cid:durableId="1479611684">
    <w:abstractNumId w:val="14"/>
  </w:num>
  <w:num w:numId="11" w16cid:durableId="153375493">
    <w:abstractNumId w:val="9"/>
  </w:num>
  <w:num w:numId="12" w16cid:durableId="999887566">
    <w:abstractNumId w:val="5"/>
  </w:num>
  <w:num w:numId="13" w16cid:durableId="908996952">
    <w:abstractNumId w:val="11"/>
  </w:num>
  <w:num w:numId="14" w16cid:durableId="1808431753">
    <w:abstractNumId w:val="8"/>
  </w:num>
  <w:num w:numId="15" w16cid:durableId="2072608538">
    <w:abstractNumId w:val="17"/>
  </w:num>
  <w:num w:numId="16" w16cid:durableId="260114086">
    <w:abstractNumId w:val="15"/>
  </w:num>
  <w:num w:numId="17" w16cid:durableId="591739824">
    <w:abstractNumId w:val="3"/>
  </w:num>
  <w:num w:numId="18" w16cid:durableId="1997802530">
    <w:abstractNumId w:val="10"/>
  </w:num>
  <w:num w:numId="19" w16cid:durableId="187568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4F"/>
    <w:rsid w:val="0040304F"/>
    <w:rsid w:val="00671E13"/>
    <w:rsid w:val="00AC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83D2"/>
  <w15:chartTrackingRefBased/>
  <w15:docId w15:val="{F993B2EB-22D8-4CE4-AF2F-56B8B821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5.xml"/><Relationship Id="rId5" Type="http://schemas.openxmlformats.org/officeDocument/2006/relationships/chart" Target="charts/chart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\Downloads\Budget%20vs%20Actu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\Downloads\Budget%20vs%20Actu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\Downloads\Budget%20vs%20Actua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\Downloads\Budget%20vs%20Actua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\Downloads\Budget%20vs%20Actua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shrey\Downloads\Budget%20vs%20Actua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Budget</a:t>
            </a:r>
            <a:r>
              <a:rPr lang="en-US" baseline="0"/>
              <a:t> VS Actual Net Revenue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Actuals!$C$4</c:f>
              <c:strCache>
                <c:ptCount val="1"/>
                <c:pt idx="0">
                  <c:v>Budgeted Net Reveue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Actuals!$C$5:$C$16</c:f>
              <c:numCache>
                <c:formatCode>_("$"* #,##0_);_("$"* \(#,##0\);_("$"* "-"??_);_(@_)</c:formatCode>
                <c:ptCount val="12"/>
                <c:pt idx="0">
                  <c:v>49791.666666666664</c:v>
                </c:pt>
                <c:pt idx="1">
                  <c:v>49791.666666666664</c:v>
                </c:pt>
                <c:pt idx="2">
                  <c:v>49791.666666666664</c:v>
                </c:pt>
                <c:pt idx="3">
                  <c:v>49791.666666666664</c:v>
                </c:pt>
                <c:pt idx="4">
                  <c:v>49791.666666666664</c:v>
                </c:pt>
                <c:pt idx="5">
                  <c:v>49791.666666666664</c:v>
                </c:pt>
                <c:pt idx="6">
                  <c:v>49791.666666666664</c:v>
                </c:pt>
                <c:pt idx="7">
                  <c:v>49791.666666666664</c:v>
                </c:pt>
                <c:pt idx="8">
                  <c:v>49791.666666666664</c:v>
                </c:pt>
                <c:pt idx="9">
                  <c:v>49791.666666666664</c:v>
                </c:pt>
                <c:pt idx="10">
                  <c:v>49791.666666666664</c:v>
                </c:pt>
                <c:pt idx="11">
                  <c:v>49791.666666666664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F9-4564-ADE8-3A1C7C2AA8FA}"/>
            </c:ext>
          </c:extLst>
        </c:ser>
        <c:ser>
          <c:idx val="1"/>
          <c:order val="1"/>
          <c:tx>
            <c:strRef>
              <c:f>Actuals!$D$4</c:f>
              <c:strCache>
                <c:ptCount val="1"/>
                <c:pt idx="0">
                  <c:v>Actual Revenue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Actuals!$D$5:$D$16</c:f>
              <c:numCache>
                <c:formatCode>_("$"* #,##0_);_("$"* \(#,##0\);_("$"* "-"??_);_(@_)</c:formatCode>
                <c:ptCount val="12"/>
                <c:pt idx="0">
                  <c:v>50500</c:v>
                </c:pt>
                <c:pt idx="1">
                  <c:v>49000</c:v>
                </c:pt>
                <c:pt idx="2">
                  <c:v>51200</c:v>
                </c:pt>
                <c:pt idx="3">
                  <c:v>52000</c:v>
                </c:pt>
                <c:pt idx="4">
                  <c:v>47500</c:v>
                </c:pt>
                <c:pt idx="5">
                  <c:v>48200</c:v>
                </c:pt>
                <c:pt idx="6">
                  <c:v>49700</c:v>
                </c:pt>
                <c:pt idx="7">
                  <c:v>51100</c:v>
                </c:pt>
                <c:pt idx="8">
                  <c:v>52500</c:v>
                </c:pt>
                <c:pt idx="9">
                  <c:v>50900</c:v>
                </c:pt>
                <c:pt idx="10">
                  <c:v>49300</c:v>
                </c:pt>
                <c:pt idx="11">
                  <c:v>52300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F9-4564-ADE8-3A1C7C2AA8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2610608"/>
        <c:axId val="1592604848"/>
      </c:lineChart>
      <c:catAx>
        <c:axId val="159261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04848"/>
        <c:crosses val="autoZero"/>
        <c:auto val="1"/>
        <c:lblAlgn val="ctr"/>
        <c:lblOffset val="100"/>
        <c:noMultiLvlLbl val="0"/>
      </c:catAx>
      <c:valAx>
        <c:axId val="1592604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10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YTD</a:t>
            </a:r>
            <a:r>
              <a:rPr lang="en-US" baseline="0"/>
              <a:t> Actual VS Budgeted Net Revenue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v>Budget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Actuals!$B$18</c:f>
              <c:strCache>
                <c:ptCount val="1"/>
                <c:pt idx="0">
                  <c:v>YTD</c:v>
                </c:pt>
              </c:strCache>
            </c:strRef>
          </c:cat>
          <c:val>
            <c:numRef>
              <c:f>Actuals!$C$18</c:f>
              <c:numCache>
                <c:formatCode>_("$"* #,##0_);_("$"* \(#,##0\);_("$"* "-"??_);_(@_)</c:formatCode>
                <c:ptCount val="1"/>
                <c:pt idx="0">
                  <c:v>597500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4D-418A-AB64-28F8B6B65451}"/>
            </c:ext>
          </c:extLst>
        </c:ser>
        <c:ser>
          <c:idx val="1"/>
          <c:order val="1"/>
          <c:tx>
            <c:v>Actual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Actuals!$B$18</c:f>
              <c:strCache>
                <c:ptCount val="1"/>
                <c:pt idx="0">
                  <c:v>YTD</c:v>
                </c:pt>
              </c:strCache>
            </c:strRef>
          </c:cat>
          <c:val>
            <c:numRef>
              <c:f>Actuals!$D$18</c:f>
              <c:numCache>
                <c:formatCode>_("$"* #,##0_);_("$"* \(#,##0\);_("$"* "-"??_);_(@_)</c:formatCode>
                <c:ptCount val="1"/>
                <c:pt idx="0">
                  <c:v>604200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14D-418A-AB64-28F8B6B654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592642288"/>
        <c:axId val="1592632688"/>
      </c:barChart>
      <c:catAx>
        <c:axId val="15926422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32688"/>
        <c:crosses val="autoZero"/>
        <c:auto val="1"/>
        <c:lblAlgn val="ctr"/>
        <c:lblOffset val="100"/>
        <c:noMultiLvlLbl val="0"/>
      </c:catAx>
      <c:valAx>
        <c:axId val="1592632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4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Budget</a:t>
            </a:r>
            <a:r>
              <a:rPr lang="en-US" baseline="0"/>
              <a:t> vs Actual Net Profit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Actuals!$G$4</c:f>
              <c:strCache>
                <c:ptCount val="1"/>
                <c:pt idx="0">
                  <c:v>Budget N.P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Actuals!$G$5:$G$16</c:f>
              <c:numCache>
                <c:formatCode>_("$"* #,##0_);_("$"* \(#,##0\);_("$"* "-"??_);_(@_)</c:formatCode>
                <c:ptCount val="12"/>
                <c:pt idx="0">
                  <c:v>-14204.166666666672</c:v>
                </c:pt>
                <c:pt idx="1">
                  <c:v>-14204.166666666672</c:v>
                </c:pt>
                <c:pt idx="2">
                  <c:v>-14204.166666666672</c:v>
                </c:pt>
                <c:pt idx="3">
                  <c:v>-14204.166666666672</c:v>
                </c:pt>
                <c:pt idx="4">
                  <c:v>-14204.166666666672</c:v>
                </c:pt>
                <c:pt idx="5">
                  <c:v>-14204.166666666672</c:v>
                </c:pt>
                <c:pt idx="6">
                  <c:v>-14204.166666666672</c:v>
                </c:pt>
                <c:pt idx="7">
                  <c:v>-14204.166666666672</c:v>
                </c:pt>
                <c:pt idx="8">
                  <c:v>-14204.166666666672</c:v>
                </c:pt>
                <c:pt idx="9">
                  <c:v>-14204.166666666672</c:v>
                </c:pt>
                <c:pt idx="10">
                  <c:v>-14204.166666666672</c:v>
                </c:pt>
                <c:pt idx="11">
                  <c:v>-14204.166666666672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EB-4EDD-A8A1-0F22521E1AA4}"/>
            </c:ext>
          </c:extLst>
        </c:ser>
        <c:ser>
          <c:idx val="1"/>
          <c:order val="1"/>
          <c:tx>
            <c:strRef>
              <c:f>Actuals!$H$4</c:f>
              <c:strCache>
                <c:ptCount val="1"/>
                <c:pt idx="0">
                  <c:v>Actual Net Profit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Actuals!$H$5:$H$16</c:f>
              <c:numCache>
                <c:formatCode>#,##0</c:formatCode>
                <c:ptCount val="12"/>
                <c:pt idx="0">
                  <c:v>-13900</c:v>
                </c:pt>
                <c:pt idx="1">
                  <c:v>-15200</c:v>
                </c:pt>
                <c:pt idx="2">
                  <c:v>-12800</c:v>
                </c:pt>
                <c:pt idx="3">
                  <c:v>-12500</c:v>
                </c:pt>
                <c:pt idx="4">
                  <c:v>-16000</c:v>
                </c:pt>
                <c:pt idx="5">
                  <c:v>-15300</c:v>
                </c:pt>
                <c:pt idx="6">
                  <c:v>-14200</c:v>
                </c:pt>
                <c:pt idx="7">
                  <c:v>-13100</c:v>
                </c:pt>
                <c:pt idx="8">
                  <c:v>-12600</c:v>
                </c:pt>
                <c:pt idx="9">
                  <c:v>-13600</c:v>
                </c:pt>
                <c:pt idx="10">
                  <c:v>-15000</c:v>
                </c:pt>
                <c:pt idx="11">
                  <c:v>-12400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EB-4EDD-A8A1-0F22521E1A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2971408"/>
        <c:axId val="1652969008"/>
      </c:barChart>
      <c:catAx>
        <c:axId val="1652971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2969008"/>
        <c:crosses val="autoZero"/>
        <c:auto val="1"/>
        <c:lblAlgn val="ctr"/>
        <c:lblOffset val="100"/>
        <c:noMultiLvlLbl val="0"/>
      </c:catAx>
      <c:valAx>
        <c:axId val="1652969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2971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Actuals!$I$4</c:f>
              <c:strCache>
                <c:ptCount val="1"/>
                <c:pt idx="0">
                  <c:v>Profit Variance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Actuals!$I$5:$I$16</c:f>
              <c:numCache>
                <c:formatCode>_("$"* #,##0_);_("$"* \(#,##0\);_("$"* "-"??_);_(@_)</c:formatCode>
                <c:ptCount val="12"/>
                <c:pt idx="0">
                  <c:v>304.16666666667152</c:v>
                </c:pt>
                <c:pt idx="1">
                  <c:v>-995.83333333332848</c:v>
                </c:pt>
                <c:pt idx="2">
                  <c:v>1404.1666666666715</c:v>
                </c:pt>
                <c:pt idx="3">
                  <c:v>1704.1666666666715</c:v>
                </c:pt>
                <c:pt idx="4">
                  <c:v>-1795.8333333333285</c:v>
                </c:pt>
                <c:pt idx="5">
                  <c:v>-1095.8333333333285</c:v>
                </c:pt>
                <c:pt idx="6">
                  <c:v>4.1666666666715173</c:v>
                </c:pt>
                <c:pt idx="7">
                  <c:v>1104.1666666666715</c:v>
                </c:pt>
                <c:pt idx="8">
                  <c:v>1604.1666666666715</c:v>
                </c:pt>
                <c:pt idx="9">
                  <c:v>604.16666666667152</c:v>
                </c:pt>
                <c:pt idx="10">
                  <c:v>-795.83333333332848</c:v>
                </c:pt>
                <c:pt idx="11">
                  <c:v>1804.1666666666715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82-4B84-B1CA-93CF835132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2623088"/>
        <c:axId val="1592621648"/>
      </c:lineChart>
      <c:catAx>
        <c:axId val="1592623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21648"/>
        <c:crosses val="autoZero"/>
        <c:auto val="1"/>
        <c:lblAlgn val="ctr"/>
        <c:lblOffset val="100"/>
        <c:noMultiLvlLbl val="0"/>
      </c:catAx>
      <c:valAx>
        <c:axId val="159262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23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Profit</a:t>
            </a:r>
            <a:r>
              <a:rPr lang="en-US" baseline="0"/>
              <a:t> Variance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Actuals!$I$4</c:f>
              <c:strCache>
                <c:ptCount val="1"/>
                <c:pt idx="0">
                  <c:v>Profit Variance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Actuals!$I$5:$I$16</c:f>
              <c:numCache>
                <c:formatCode>_("$"* #,##0_);_("$"* \(#,##0\);_("$"* "-"??_);_(@_)</c:formatCode>
                <c:ptCount val="12"/>
                <c:pt idx="0">
                  <c:v>304.16666666667152</c:v>
                </c:pt>
                <c:pt idx="1">
                  <c:v>-995.83333333332848</c:v>
                </c:pt>
                <c:pt idx="2">
                  <c:v>1404.1666666666715</c:v>
                </c:pt>
                <c:pt idx="3">
                  <c:v>1704.1666666666715</c:v>
                </c:pt>
                <c:pt idx="4">
                  <c:v>-1795.8333333333285</c:v>
                </c:pt>
                <c:pt idx="5">
                  <c:v>-1095.8333333333285</c:v>
                </c:pt>
                <c:pt idx="6">
                  <c:v>4.1666666666715173</c:v>
                </c:pt>
                <c:pt idx="7">
                  <c:v>1104.1666666666715</c:v>
                </c:pt>
                <c:pt idx="8">
                  <c:v>1604.1666666666715</c:v>
                </c:pt>
                <c:pt idx="9">
                  <c:v>604.16666666667152</c:v>
                </c:pt>
                <c:pt idx="10">
                  <c:v>-795.83333333332848</c:v>
                </c:pt>
                <c:pt idx="11">
                  <c:v>1804.1666666666715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D6-42DA-8314-9E045B5B7B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92633168"/>
        <c:axId val="1592646128"/>
      </c:barChart>
      <c:lineChart>
        <c:grouping val="standard"/>
        <c:varyColors val="0"/>
        <c:ser>
          <c:idx val="1"/>
          <c:order val="1"/>
          <c:tx>
            <c:strRef>
              <c:f>Actuals!$J$4</c:f>
              <c:strCache>
                <c:ptCount val="1"/>
                <c:pt idx="0">
                  <c:v>Profit var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Actuals!$B$5:$B$16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Actuals!$J$5:$J$16</c:f>
              <c:numCache>
                <c:formatCode>0%</c:formatCode>
                <c:ptCount val="12"/>
                <c:pt idx="0">
                  <c:v>2.1413904370783554E-2</c:v>
                </c:pt>
                <c:pt idx="1">
                  <c:v>-7.010853622763237E-2</c:v>
                </c:pt>
                <c:pt idx="2">
                  <c:v>9.885596949252011E-2</c:v>
                </c:pt>
                <c:pt idx="3">
                  <c:v>0.11997653270753916</c:v>
                </c:pt>
                <c:pt idx="4">
                  <c:v>-0.12643003813434986</c:v>
                </c:pt>
                <c:pt idx="5">
                  <c:v>-7.7148723965972055E-2</c:v>
                </c:pt>
                <c:pt idx="6">
                  <c:v>2.9334115576449513E-4</c:v>
                </c:pt>
                <c:pt idx="7">
                  <c:v>7.7735406277501043E-2</c:v>
                </c:pt>
                <c:pt idx="8">
                  <c:v>0.11293634496919948</c:v>
                </c:pt>
                <c:pt idx="9">
                  <c:v>4.2534467585802614E-2</c:v>
                </c:pt>
                <c:pt idx="10">
                  <c:v>-5.6028160750952995E-2</c:v>
                </c:pt>
                <c:pt idx="11">
                  <c:v>0.12701672044587886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D6-42DA-8314-9E045B5B7B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92647088"/>
        <c:axId val="1592636048"/>
      </c:lineChart>
      <c:catAx>
        <c:axId val="1592633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46128"/>
        <c:crosses val="autoZero"/>
        <c:auto val="1"/>
        <c:lblAlgn val="ctr"/>
        <c:lblOffset val="100"/>
        <c:noMultiLvlLbl val="0"/>
      </c:catAx>
      <c:valAx>
        <c:axId val="159264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33168"/>
        <c:crosses val="autoZero"/>
        <c:crossBetween val="between"/>
      </c:valAx>
      <c:valAx>
        <c:axId val="1592636048"/>
        <c:scaling>
          <c:orientation val="minMax"/>
        </c:scaling>
        <c:delete val="0"/>
        <c:axPos val="r"/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2647088"/>
        <c:crosses val="max"/>
        <c:crossBetween val="between"/>
      </c:valAx>
      <c:catAx>
        <c:axId val="159264708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92636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Actuals!$B$5:$B$16</cx:f>
        <cx:lvl ptCount="12">
          <cx:pt idx="0">Jan</cx:pt>
          <cx:pt idx="1">Feb</cx:pt>
          <cx:pt idx="2">Mar</cx:pt>
          <cx:pt idx="3">Apr</cx:pt>
          <cx:pt idx="4">May</cx:pt>
          <cx:pt idx="5">Jun</cx:pt>
          <cx:pt idx="6">Jul</cx:pt>
          <cx:pt idx="7">Aug</cx:pt>
          <cx:pt idx="8">Sep</cx:pt>
          <cx:pt idx="9">Oct</cx:pt>
          <cx:pt idx="10">Nov</cx:pt>
          <cx:pt idx="11">Dec</cx:pt>
        </cx:lvl>
      </cx:strDim>
      <cx:numDim type="val">
        <cx:f>Actuals!$F$5:$F$16</cx:f>
        <cx:lvl ptCount="12" formatCode="0%">
          <cx:pt idx="0">0.014225941422594191</cx:pt>
          <cx:pt idx="1">-0.01589958158995811</cx:pt>
          <cx:pt idx="2">0.028284518828451934</cx:pt>
          <cx:pt idx="3">0.044351464435146495</cx:pt>
          <cx:pt idx="4">-0.046025104602510414</cx:pt>
          <cx:pt idx="5">-0.031966527196652675</cx:pt>
          <cx:pt idx="6">-0.0018410041841003697</cx:pt>
          <cx:pt idx="7">0.026276150627615114</cx:pt>
          <cx:pt idx="8">0.054393305439330596</cx:pt>
          <cx:pt idx="9">0.022259414225941472</cx:pt>
          <cx:pt idx="10">-0.0098744769874476498</cx:pt>
          <cx:pt idx="11">0.050376569037656957</cx:pt>
        </cx:lvl>
      </cx:numDim>
    </cx:data>
  </cx:chartData>
  <cx:chart>
    <cx:title pos="t" align="ctr" overlay="0">
      <cx:tx>
        <cx:txData>
          <cx:v>Revenue Variance Act VS Bud (%)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Revenue Variance Act VS Bud (%)</a:t>
          </a:r>
        </a:p>
      </cx:txPr>
    </cx:title>
    <cx:plotArea>
      <cx:plotAreaRegion>
        <cx:series layoutId="waterfall" uniqueId="{4B5C8084-7C37-410B-9D9C-043E76BF3996}">
          <cx:tx>
            <cx:txData>
              <cx:f>Actuals!$F$4</cx:f>
              <cx:v>Rev Var(%)</cx:v>
            </cx:txData>
          </cx:tx>
          <cx:dataLabels pos="outEnd">
            <cx:visibility seriesName="0" categoryName="0" value="1"/>
          </cx:dataLabels>
          <cx:dataId val="0"/>
          <cx:layoutPr>
            <cx:subtotals/>
          </cx:layoutPr>
        </cx:series>
      </cx:plotAreaRegion>
      <cx:axis id="0">
        <cx:catScaling gapWidth="0.5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</dc:creator>
  <cp:keywords/>
  <dc:description/>
  <cp:lastModifiedBy>Shreya M</cp:lastModifiedBy>
  <cp:revision>1</cp:revision>
  <dcterms:created xsi:type="dcterms:W3CDTF">2025-11-13T18:29:00Z</dcterms:created>
  <dcterms:modified xsi:type="dcterms:W3CDTF">2025-11-13T18:46:00Z</dcterms:modified>
</cp:coreProperties>
</file>