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20" w:lineRule="exact" w:before="0" w:after="22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5041900</wp:posOffset>
            </wp:positionH>
            <wp:positionV relativeFrom="page">
              <wp:posOffset>3886200</wp:posOffset>
            </wp:positionV>
            <wp:extent cx="2057400" cy="4559300"/>
            <wp:wrapNone/>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2057400" cy="4559300"/>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228600</wp:posOffset>
            </wp:positionH>
            <wp:positionV relativeFrom="page">
              <wp:posOffset>228600</wp:posOffset>
            </wp:positionV>
            <wp:extent cx="7315200" cy="2286000"/>
            <wp:wrapNone/>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7315200" cy="2286000"/>
                    </a:xfrm>
                    <a:prstGeom prst="rect"/>
                  </pic:spPr>
                </pic:pic>
              </a:graphicData>
            </a:graphic>
          </wp:anchor>
        </w:drawing>
      </w:r>
    </w:p>
    <w:p>
      <w:pPr>
        <w:autoSpaceDN w:val="0"/>
        <w:autoSpaceDE w:val="0"/>
        <w:widowControl/>
        <w:spacing w:line="580" w:lineRule="exact" w:before="2" w:after="0"/>
        <w:ind w:left="720" w:right="6912" w:firstLine="0"/>
        <w:jc w:val="left"/>
      </w:pPr>
      <w:r>
        <w:rPr>
          <w:rFonts w:ascii="Gotham" w:hAnsi="Gotham" w:eastAsia="Gotham"/>
          <w:b w:val="0"/>
          <w:i w:val="0"/>
          <w:color w:val="FFFFFF"/>
          <w:sz w:val="48"/>
        </w:rPr>
        <w:t xml:space="preserve">A Look </w:t>
      </w:r>
      <w:r>
        <w:br/>
      </w:r>
      <w:r>
        <w:rPr>
          <w:rFonts w:ascii="Gotham" w:hAnsi="Gotham" w:eastAsia="Gotham"/>
          <w:b w:val="0"/>
          <w:i w:val="0"/>
          <w:color w:val="FFFFFF"/>
          <w:sz w:val="48"/>
        </w:rPr>
        <w:t xml:space="preserve">at Your VSP </w:t>
      </w:r>
      <w:r>
        <w:br/>
      </w:r>
      <w:r>
        <w:rPr>
          <w:rFonts w:ascii="Gotham" w:hAnsi="Gotham" w:eastAsia="Gotham"/>
          <w:b w:val="0"/>
          <w:i w:val="0"/>
          <w:color w:val="FFFFFF"/>
          <w:sz w:val="48"/>
        </w:rPr>
        <w:t>Vision Coverage</w:t>
      </w:r>
    </w:p>
    <w:p>
      <w:pPr>
        <w:autoSpaceDN w:val="0"/>
        <w:autoSpaceDE w:val="0"/>
        <w:widowControl/>
        <w:spacing w:line="240" w:lineRule="exact" w:before="214" w:after="1072"/>
        <w:ind w:left="720" w:right="7056" w:firstLine="0"/>
        <w:jc w:val="left"/>
      </w:pPr>
      <w:r>
        <w:rPr>
          <w:rFonts w:ascii="Gotham" w:hAnsi="Gotham" w:eastAsia="Gotham"/>
          <w:b w:val="0"/>
          <w:i w:val="0"/>
          <w:color w:val="FFFFFF"/>
          <w:sz w:val="20"/>
        </w:rPr>
        <w:t xml:space="preserve">With VSP and APPLIED MEDICAL </w:t>
      </w:r>
      <w:r>
        <w:br/>
      </w:r>
      <w:r>
        <w:rPr>
          <w:rFonts w:ascii="Gotham" w:hAnsi="Gotham" w:eastAsia="Gotham"/>
          <w:b w:val="0"/>
          <w:i w:val="0"/>
          <w:color w:val="FFFFFF"/>
          <w:sz w:val="20"/>
        </w:rPr>
        <w:t>RESOURCES, your health comes first.</w:t>
      </w:r>
    </w:p>
    <w:p>
      <w:pPr>
        <w:sectPr>
          <w:pgSz w:w="12240" w:h="15840"/>
          <w:pgMar w:top="440" w:right="340" w:bottom="180" w:left="360" w:header="720" w:footer="720" w:gutter="0"/>
          <w:cols/>
          <w:docGrid w:linePitch="360"/>
        </w:sectPr>
      </w:pPr>
    </w:p>
    <w:p>
      <w:pPr>
        <w:autoSpaceDN w:val="0"/>
        <w:autoSpaceDE w:val="0"/>
        <w:widowControl/>
        <w:spacing w:line="240" w:lineRule="exact" w:before="16" w:after="0"/>
        <w:ind w:left="720" w:right="2160" w:firstLine="0"/>
        <w:jc w:val="left"/>
      </w:pPr>
      <w:r>
        <w:rPr>
          <w:rFonts w:ascii="Gotham" w:hAnsi="Gotham" w:eastAsia="Gotham"/>
          <w:b w:val="0"/>
          <w:i w:val="0"/>
          <w:color w:val="000000"/>
          <w:sz w:val="20"/>
        </w:rPr>
        <w:t xml:space="preserve">Enroll in VSP® Vision Care to get access to </w:t>
      </w:r>
      <w:r>
        <w:rPr>
          <w:rFonts w:ascii="Gotham" w:hAnsi="Gotham" w:eastAsia="Gotham"/>
          <w:b w:val="0"/>
          <w:i w:val="0"/>
          <w:color w:val="000000"/>
          <w:sz w:val="20"/>
        </w:rPr>
        <w:t xml:space="preserve">savings and personalized vision care from a </w:t>
      </w:r>
      <w:r>
        <w:rPr>
          <w:rFonts w:ascii="Gotham" w:hAnsi="Gotham" w:eastAsia="Gotham"/>
          <w:b w:val="0"/>
          <w:i w:val="0"/>
          <w:color w:val="000000"/>
          <w:sz w:val="20"/>
        </w:rPr>
        <w:t>VSP network doctor for you and your family.</w:t>
      </w:r>
    </w:p>
    <w:p>
      <w:pPr>
        <w:autoSpaceDN w:val="0"/>
        <w:autoSpaceDE w:val="0"/>
        <w:widowControl/>
        <w:spacing w:line="264" w:lineRule="exact" w:before="102" w:after="0"/>
        <w:ind w:left="720" w:right="0" w:firstLine="0"/>
        <w:jc w:val="left"/>
      </w:pPr>
      <w:r>
        <w:rPr>
          <w:rFonts w:ascii="Gotham" w:hAnsi="Gotham" w:eastAsia="Gotham"/>
          <w:b/>
          <w:i w:val="0"/>
          <w:color w:val="2D69B2"/>
          <w:sz w:val="20"/>
        </w:rPr>
        <w:t>Value and savings you love.</w:t>
      </w:r>
    </w:p>
    <w:p>
      <w:pPr>
        <w:autoSpaceDN w:val="0"/>
        <w:autoSpaceDE w:val="0"/>
        <w:widowControl/>
        <w:spacing w:line="240" w:lineRule="exact" w:before="6" w:after="0"/>
        <w:ind w:left="720" w:right="432" w:firstLine="0"/>
        <w:jc w:val="left"/>
      </w:pPr>
      <w:r>
        <w:rPr>
          <w:rFonts w:ascii="Gotham" w:hAnsi="Gotham" w:eastAsia="Gotham"/>
          <w:b w:val="0"/>
          <w:i w:val="0"/>
          <w:color w:val="000000"/>
          <w:sz w:val="20"/>
        </w:rPr>
        <w:t xml:space="preserve">Save on eyewear and eye care when you see a VSP network </w:t>
      </w:r>
      <w:r>
        <w:rPr>
          <w:rFonts w:ascii="Gotham" w:hAnsi="Gotham" w:eastAsia="Gotham"/>
          <w:b w:val="0"/>
          <w:i w:val="0"/>
          <w:color w:val="000000"/>
          <w:sz w:val="20"/>
        </w:rPr>
        <w:t xml:space="preserve">doctor. Plus, take advantage of Exclusive Member Extras which </w:t>
      </w:r>
      <w:r>
        <w:rPr>
          <w:rFonts w:ascii="Gotham" w:hAnsi="Gotham" w:eastAsia="Gotham"/>
          <w:b w:val="0"/>
          <w:i w:val="0"/>
          <w:color w:val="000000"/>
          <w:sz w:val="20"/>
        </w:rPr>
        <w:t xml:space="preserve">provide offers from VSP and leading industry brands totaling </w:t>
      </w:r>
      <w:r>
        <w:rPr>
          <w:rFonts w:ascii="Gotham" w:hAnsi="Gotham" w:eastAsia="Gotham"/>
          <w:b w:val="0"/>
          <w:i w:val="0"/>
          <w:color w:val="000000"/>
          <w:sz w:val="20"/>
        </w:rPr>
        <w:t>over $3,000 in savings.</w:t>
      </w:r>
    </w:p>
    <w:p>
      <w:pPr>
        <w:autoSpaceDN w:val="0"/>
        <w:autoSpaceDE w:val="0"/>
        <w:widowControl/>
        <w:spacing w:line="264" w:lineRule="exact" w:before="108" w:after="0"/>
        <w:ind w:left="720" w:right="0" w:firstLine="0"/>
        <w:jc w:val="left"/>
      </w:pPr>
      <w:r>
        <w:rPr>
          <w:rFonts w:ascii="Gotham" w:hAnsi="Gotham" w:eastAsia="Gotham"/>
          <w:b/>
          <w:i w:val="0"/>
          <w:color w:val="2D69B2"/>
          <w:sz w:val="20"/>
        </w:rPr>
        <w:t>Provider choices you want.</w:t>
      </w:r>
    </w:p>
    <w:p>
      <w:pPr>
        <w:autoSpaceDN w:val="0"/>
        <w:autoSpaceDE w:val="0"/>
        <w:widowControl/>
        <w:spacing w:line="246" w:lineRule="exact" w:before="0" w:after="0"/>
        <w:ind w:left="0" w:right="470" w:firstLine="0"/>
        <w:jc w:val="right"/>
      </w:pPr>
      <w:r>
        <w:rPr>
          <w:rFonts w:ascii="Gotham" w:hAnsi="Gotham" w:eastAsia="Gotham"/>
          <w:b w:val="0"/>
          <w:i w:val="0"/>
          <w:color w:val="000000"/>
          <w:sz w:val="20"/>
        </w:rPr>
        <w:t>With thousands of choices, getting the most out of</w:t>
      </w:r>
    </w:p>
    <w:p>
      <w:pPr>
        <w:autoSpaceDN w:val="0"/>
        <w:tabs>
          <w:tab w:pos="1880" w:val="left"/>
          <w:tab w:pos="6046" w:val="left"/>
        </w:tabs>
        <w:autoSpaceDE w:val="0"/>
        <w:widowControl/>
        <w:spacing w:line="240" w:lineRule="auto" w:before="0" w:after="0"/>
        <w:ind w:left="720" w:right="0" w:firstLine="0"/>
        <w:jc w:val="left"/>
      </w:pPr>
      <w:r>
        <w:drawing>
          <wp:inline xmlns:a="http://schemas.openxmlformats.org/drawingml/2006/main" xmlns:pic="http://schemas.openxmlformats.org/drawingml/2006/picture">
            <wp:extent cx="635000" cy="3302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635000" cy="330200"/>
                    </a:xfrm>
                    <a:prstGeom prst="rect"/>
                  </pic:spPr>
                </pic:pic>
              </a:graphicData>
            </a:graphic>
          </wp:inline>
        </w:drawing>
      </w:r>
      <w:r>
        <w:tab/>
      </w:r>
      <w:r>
        <w:rPr>
          <w:rFonts w:ascii="Gotham" w:hAnsi="Gotham" w:eastAsia="Gotham"/>
          <w:b w:val="0"/>
          <w:i w:val="0"/>
          <w:color w:val="000000"/>
          <w:sz w:val="20"/>
        </w:rPr>
        <w:t xml:space="preserve">your benefits is easy at a VSP Premier Edge </w:t>
      </w:r>
      <w:r>
        <w:rPr>
          <w:w w:val="94.28571292332241"/>
          <w:rFonts w:ascii="Gotham" w:hAnsi="Gotham" w:eastAsia="Gotham"/>
          <w:b w:val="0"/>
          <w:i w:val="0"/>
          <w:color w:val="000000"/>
          <w:sz w:val="7"/>
        </w:rPr>
        <w:t>TM</w:t>
      </w:r>
      <w:r>
        <w:rPr>
          <w:rFonts w:ascii="Gotham" w:hAnsi="Gotham" w:eastAsia="Gotham"/>
          <w:b w:val="0"/>
          <w:i w:val="0"/>
          <w:color w:val="000000"/>
          <w:sz w:val="20"/>
        </w:rPr>
        <w:t xml:space="preserve"> location.</w:t>
      </w:r>
    </w:p>
    <w:p>
      <w:pPr>
        <w:autoSpaceDN w:val="0"/>
        <w:autoSpaceDE w:val="0"/>
        <w:widowControl/>
        <w:spacing w:line="264" w:lineRule="exact" w:before="148" w:after="0"/>
        <w:ind w:left="720" w:right="0" w:firstLine="0"/>
        <w:jc w:val="left"/>
      </w:pPr>
      <w:r>
        <w:rPr>
          <w:rFonts w:ascii="Gotham" w:hAnsi="Gotham" w:eastAsia="Gotham"/>
          <w:b/>
          <w:i w:val="0"/>
          <w:color w:val="2D69B2"/>
          <w:sz w:val="20"/>
        </w:rPr>
        <w:t>Shop online and connect your benefits.</w:t>
      </w:r>
    </w:p>
    <w:p>
      <w:pPr>
        <w:autoSpaceDN w:val="0"/>
        <w:autoSpaceDE w:val="0"/>
        <w:widowControl/>
        <w:spacing w:line="246" w:lineRule="exact" w:before="0" w:after="0"/>
        <w:ind w:left="0" w:right="424" w:firstLine="0"/>
        <w:jc w:val="right"/>
      </w:pPr>
      <w:r>
        <w:rPr>
          <w:rFonts w:ascii="Gotham" w:hAnsi="Gotham" w:eastAsia="Gotham"/>
          <w:b w:val="0"/>
          <w:i w:val="0"/>
          <w:color w:val="000000"/>
          <w:sz w:val="20"/>
        </w:rPr>
        <w:t>Eyeconic® is the preferred VSP online retailer where</w:t>
      </w:r>
    </w:p>
    <w:p>
      <w:pPr>
        <w:autoSpaceDN w:val="0"/>
        <w:tabs>
          <w:tab w:pos="1880" w:val="left"/>
        </w:tabs>
        <w:autoSpaceDE w:val="0"/>
        <w:widowControl/>
        <w:spacing w:line="240" w:lineRule="auto" w:before="0" w:after="0"/>
        <w:ind w:left="720" w:right="0" w:firstLine="0"/>
        <w:jc w:val="left"/>
      </w:pPr>
      <w:r>
        <w:drawing>
          <wp:inline xmlns:a="http://schemas.openxmlformats.org/drawingml/2006/main" xmlns:pic="http://schemas.openxmlformats.org/drawingml/2006/picture">
            <wp:extent cx="635000" cy="1524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635000" cy="152400"/>
                    </a:xfrm>
                    <a:prstGeom prst="rect"/>
                  </pic:spPr>
                </pic:pic>
              </a:graphicData>
            </a:graphic>
          </wp:inline>
        </w:drawing>
      </w:r>
      <w:r>
        <w:tab/>
      </w:r>
      <w:r>
        <w:rPr>
          <w:rFonts w:ascii="Gotham" w:hAnsi="Gotham" w:eastAsia="Gotham"/>
          <w:b w:val="0"/>
          <w:i w:val="0"/>
          <w:color w:val="000000"/>
          <w:sz w:val="20"/>
        </w:rPr>
        <w:t>you can shop in-network with your vision benefits.</w:t>
      </w:r>
    </w:p>
    <w:p>
      <w:pPr>
        <w:autoSpaceDN w:val="0"/>
        <w:tabs>
          <w:tab w:pos="1880" w:val="left"/>
        </w:tabs>
        <w:autoSpaceDE w:val="0"/>
        <w:widowControl/>
        <w:spacing w:line="240" w:lineRule="auto" w:before="0" w:after="0"/>
        <w:ind w:left="860" w:right="432" w:firstLine="0"/>
        <w:jc w:val="left"/>
      </w:pPr>
      <w:r>
        <w:drawing>
          <wp:inline xmlns:a="http://schemas.openxmlformats.org/drawingml/2006/main" xmlns:pic="http://schemas.openxmlformats.org/drawingml/2006/picture">
            <wp:extent cx="457200" cy="381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457200" cy="38100"/>
                    </a:xfrm>
                    <a:prstGeom prst="rect"/>
                  </pic:spPr>
                </pic:pic>
              </a:graphicData>
            </a:graphic>
          </wp:inline>
        </w:drawing>
      </w:r>
      <w:r>
        <w:tab/>
      </w:r>
      <w:r>
        <w:rPr>
          <w:rFonts w:ascii="Gotham" w:hAnsi="Gotham" w:eastAsia="Gotham"/>
          <w:b w:val="0"/>
          <w:i w:val="0"/>
          <w:color w:val="000000"/>
          <w:sz w:val="20"/>
        </w:rPr>
        <w:t xml:space="preserve">See your savings in real time when you shop over </w:t>
      </w:r>
      <w:r>
        <w:tab/>
      </w:r>
      <w:r>
        <w:rPr>
          <w:rFonts w:ascii="Gotham" w:hAnsi="Gotham" w:eastAsia="Gotham"/>
          <w:b w:val="0"/>
          <w:i w:val="0"/>
          <w:color w:val="000000"/>
          <w:sz w:val="20"/>
        </w:rPr>
        <w:t>70 brands of contacts, eyeglasses, and sunglasses.</w:t>
      </w:r>
    </w:p>
    <w:p>
      <w:pPr>
        <w:sectPr>
          <w:type w:val="continuous"/>
          <w:pgSz w:w="12240" w:h="15840"/>
          <w:pgMar w:top="440" w:right="340" w:bottom="180" w:left="360" w:header="720" w:footer="720" w:gutter="0"/>
          <w:cols w:num="2" w:equalWidth="0">
            <w:col w:w="7410" w:space="0"/>
            <w:col w:w="4130" w:space="0"/>
          </w:cols>
          <w:docGrid w:linePitch="360"/>
        </w:sectPr>
      </w:pPr>
    </w:p>
    <w:p>
      <w:pPr>
        <w:autoSpaceDN w:val="0"/>
        <w:autoSpaceDE w:val="0"/>
        <w:widowControl/>
        <w:spacing w:line="240" w:lineRule="auto" w:before="0" w:after="0"/>
        <w:ind w:left="390" w:right="0" w:firstLine="0"/>
        <w:jc w:val="left"/>
      </w:pPr>
      <w:r>
        <w:drawing>
          <wp:inline xmlns:a="http://schemas.openxmlformats.org/drawingml/2006/main" xmlns:pic="http://schemas.openxmlformats.org/drawingml/2006/picture">
            <wp:extent cx="1778000" cy="52070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1778000" cy="520700"/>
                    </a:xfrm>
                    <a:prstGeom prst="rect"/>
                  </pic:spPr>
                </pic:pic>
              </a:graphicData>
            </a:graphic>
          </wp:inline>
        </w:drawing>
      </w:r>
    </w:p>
    <w:p>
      <w:pPr>
        <w:autoSpaceDN w:val="0"/>
        <w:autoSpaceDE w:val="0"/>
        <w:widowControl/>
        <w:spacing w:line="342" w:lineRule="exact" w:before="1318" w:after="178"/>
        <w:ind w:left="432" w:right="1008" w:firstLine="0"/>
        <w:jc w:val="center"/>
      </w:pPr>
      <w:r>
        <w:rPr>
          <w:rFonts w:ascii="Gotham" w:hAnsi="Gotham" w:eastAsia="Gotham"/>
          <w:b w:val="0"/>
          <w:i w:val="0"/>
          <w:color w:val="2D69B2"/>
          <w:sz w:val="40"/>
        </w:rPr>
        <w:t xml:space="preserve">More Ways </w:t>
      </w:r>
      <w:r>
        <w:br/>
      </w:r>
      <w:r>
        <w:rPr>
          <w:rFonts w:ascii="Gotham" w:hAnsi="Gotham" w:eastAsia="Gotham"/>
          <w:b w:val="0"/>
          <w:i w:val="0"/>
          <w:color w:val="2D69B2"/>
          <w:sz w:val="40"/>
        </w:rPr>
        <w:t xml:space="preserve">to Save </w:t>
      </w:r>
      <w:r>
        <w:br/>
      </w:r>
      <w:r>
        <w:rPr>
          <w:rFonts w:ascii="Gotham" w:hAnsi="Gotham" w:eastAsia="Gotham"/>
          <w:b/>
          <w:i w:val="0"/>
          <w:color w:val="000000"/>
          <w:sz w:val="20"/>
        </w:rPr>
        <w:t xml:space="preserve">Extra </w:t>
      </w:r>
      <w:r>
        <w:br/>
      </w:r>
      <w:r>
        <w:rPr>
          <w:rFonts w:ascii="Gotham" w:hAnsi="Gotham" w:eastAsia="Gotham"/>
          <w:b w:val="0"/>
          <w:i w:val="0"/>
          <w:color w:val="2D69B2"/>
          <w:sz w:val="40"/>
        </w:rPr>
        <w:t xml:space="preserve">$20 </w:t>
      </w:r>
      <w:r>
        <w:br/>
      </w:r>
      <w:r>
        <w:rPr>
          <w:rFonts w:ascii="Gotham" w:hAnsi="Gotham" w:eastAsia="Gotham"/>
          <w:b/>
          <w:i w:val="0"/>
          <w:color w:val="000000"/>
          <w:sz w:val="20"/>
        </w:rPr>
        <w:t xml:space="preserve">to spend on </w:t>
      </w:r>
      <w:r>
        <w:br/>
      </w:r>
      <w:r>
        <w:rPr>
          <w:rFonts w:ascii="Gotham" w:hAnsi="Gotham" w:eastAsia="Gotham"/>
          <w:b/>
          <w:i w:val="0"/>
          <w:color w:val="000000"/>
          <w:sz w:val="20"/>
        </w:rPr>
        <w:t>Featured Frame Brands†</w:t>
      </w:r>
    </w:p>
    <w:p>
      <w:pPr>
        <w:sectPr>
          <w:type w:val="nextColumn"/>
          <w:pgSz w:w="12240" w:h="15840"/>
          <w:pgMar w:top="440" w:right="340" w:bottom="180" w:left="360" w:header="720" w:footer="720" w:gutter="0"/>
          <w:cols w:num="2" w:equalWidth="0">
            <w:col w:w="7410" w:space="0"/>
            <w:col w:w="4130" w:space="0"/>
          </w:cols>
          <w:docGrid w:linePitch="360"/>
        </w:sectPr>
      </w:pPr>
    </w:p>
    <w:tbl>
      <w:tblPr>
        <w:tblW w:type="auto" w:w="0"/>
        <w:tblLayout w:type="fixed"/>
        <w:tblLook w:firstColumn="1" w:firstRow="1" w:lastColumn="0" w:lastRow="0" w:noHBand="0" w:noVBand="1" w:val="04A0"/>
        <w:tblInd w:w="360.0" w:type="dxa"/>
      </w:tblPr>
      <w:tblGrid>
        <w:gridCol w:w="5770"/>
        <w:gridCol w:w="5770"/>
      </w:tblGrid>
      <w:tr>
        <w:trPr>
          <w:trHeight w:hRule="exact" w:val="1192"/>
        </w:trPr>
        <w:tc>
          <w:tcPr>
            <w:tcW w:type="dxa" w:w="7780"/>
            <w:tcBorders/>
            <w:tcMar>
              <w:start w:w="0" w:type="dxa"/>
              <w:end w:w="0" w:type="dxa"/>
            </w:tcMar>
          </w:tcPr>
          <w:p>
            <w:pPr>
              <w:autoSpaceDN w:val="0"/>
              <w:autoSpaceDE w:val="0"/>
              <w:widowControl/>
              <w:spacing w:line="264" w:lineRule="exact" w:before="0" w:after="0"/>
              <w:ind w:left="360" w:right="0" w:firstLine="0"/>
              <w:jc w:val="left"/>
            </w:pPr>
            <w:r>
              <w:rPr>
                <w:rFonts w:ascii="Gotham" w:hAnsi="Gotham" w:eastAsia="Gotham"/>
                <w:b/>
                <w:i w:val="0"/>
                <w:color w:val="2D69B2"/>
                <w:sz w:val="20"/>
              </w:rPr>
              <w:t>Quality vision care you need.</w:t>
            </w:r>
          </w:p>
          <w:p>
            <w:pPr>
              <w:autoSpaceDN w:val="0"/>
              <w:autoSpaceDE w:val="0"/>
              <w:widowControl/>
              <w:spacing w:line="240" w:lineRule="exact" w:before="6" w:after="0"/>
              <w:ind w:left="360" w:right="1008" w:firstLine="0"/>
              <w:jc w:val="left"/>
            </w:pPr>
            <w:r>
              <w:rPr>
                <w:rFonts w:ascii="Gotham" w:hAnsi="Gotham" w:eastAsia="Gotham"/>
                <w:b w:val="0"/>
                <w:i w:val="0"/>
                <w:color w:val="000000"/>
                <w:sz w:val="20"/>
              </w:rPr>
              <w:t xml:space="preserve">You’ll get great care from a VSP network doctor, including a </w:t>
            </w:r>
            <w:r>
              <w:rPr>
                <w:rFonts w:ascii="Gotham" w:hAnsi="Gotham" w:eastAsia="Gotham"/>
                <w:b w:val="0"/>
                <w:i w:val="0"/>
                <w:color w:val="000000"/>
                <w:sz w:val="20"/>
              </w:rPr>
              <w:t xml:space="preserve">WellVision Exam®. An annual eye exam not only helps you see </w:t>
            </w:r>
            <w:r>
              <w:rPr>
                <w:rFonts w:ascii="Gotham" w:hAnsi="Gotham" w:eastAsia="Gotham"/>
                <w:b w:val="0"/>
                <w:i w:val="0"/>
                <w:color w:val="000000"/>
                <w:sz w:val="20"/>
              </w:rPr>
              <w:t xml:space="preserve">well, but helps a doctor detect signs of eye conditions and health </w:t>
            </w:r>
            <w:r>
              <w:rPr>
                <w:rFonts w:ascii="Gotham" w:hAnsi="Gotham" w:eastAsia="Gotham"/>
                <w:b w:val="0"/>
                <w:i w:val="0"/>
                <w:color w:val="000000"/>
                <w:sz w:val="20"/>
              </w:rPr>
              <w:t>conditions, like diabetes and high blood pressure.</w:t>
            </w:r>
          </w:p>
        </w:tc>
        <w:tc>
          <w:tcPr>
            <w:tcW w:type="dxa" w:w="2500"/>
            <w:tcBorders/>
            <w:tcMar>
              <w:start w:w="0" w:type="dxa"/>
              <w:end w:w="0" w:type="dxa"/>
            </w:tcMar>
          </w:tcPr>
          <w:p>
            <w:pPr>
              <w:autoSpaceDN w:val="0"/>
              <w:autoSpaceDE w:val="0"/>
              <w:widowControl/>
              <w:spacing w:line="124" w:lineRule="exact" w:before="1018" w:after="0"/>
              <w:ind w:left="0" w:right="886" w:firstLine="0"/>
              <w:jc w:val="right"/>
            </w:pPr>
            <w:r>
              <w:rPr>
                <w:rFonts w:ascii="Gotham" w:hAnsi="Gotham" w:eastAsia="Gotham"/>
                <w:b w:val="0"/>
                <w:i w:val="0"/>
                <w:color w:val="000000"/>
                <w:sz w:val="10"/>
              </w:rPr>
              <w:t>and more</w:t>
            </w:r>
          </w:p>
        </w:tc>
      </w:tr>
    </w:tbl>
    <w:p>
      <w:pPr>
        <w:autoSpaceDN w:val="0"/>
        <w:autoSpaceDE w:val="0"/>
        <w:widowControl/>
        <w:spacing w:line="14" w:lineRule="exact" w:before="0" w:after="108"/>
        <w:ind w:left="0" w:right="0"/>
      </w:pPr>
    </w:p>
    <w:p>
      <w:pPr>
        <w:sectPr>
          <w:type w:val="continuous"/>
          <w:pgSz w:w="12240" w:h="15840"/>
          <w:pgMar w:top="440" w:right="340" w:bottom="180" w:left="360" w:header="720" w:footer="720" w:gutter="0"/>
          <w:cols/>
          <w:docGrid w:linePitch="360"/>
        </w:sectPr>
      </w:pPr>
    </w:p>
    <w:p>
      <w:pPr>
        <w:autoSpaceDN w:val="0"/>
        <w:autoSpaceDE w:val="0"/>
        <w:widowControl/>
        <w:spacing w:line="264" w:lineRule="exact" w:before="0" w:after="0"/>
        <w:ind w:left="720" w:right="0" w:firstLine="0"/>
        <w:jc w:val="left"/>
      </w:pPr>
      <w:r>
        <w:rPr>
          <w:rFonts w:ascii="Gotham" w:hAnsi="Gotham" w:eastAsia="Gotham"/>
          <w:b/>
          <w:i w:val="0"/>
          <w:color w:val="2D69B2"/>
          <w:sz w:val="20"/>
        </w:rPr>
        <w:t>Using your benefit is easy!</w:t>
      </w:r>
    </w:p>
    <w:p>
      <w:pPr>
        <w:autoSpaceDN w:val="0"/>
        <w:autoSpaceDE w:val="0"/>
        <w:widowControl/>
        <w:spacing w:line="236" w:lineRule="exact" w:before="28" w:after="0"/>
        <w:ind w:left="720" w:right="432" w:firstLine="0"/>
        <w:jc w:val="left"/>
      </w:pPr>
      <w:r>
        <w:rPr>
          <w:rFonts w:ascii="Gotham" w:hAnsi="Gotham" w:eastAsia="Gotham"/>
          <w:b w:val="0"/>
          <w:i w:val="0"/>
          <w:color w:val="000000"/>
          <w:sz w:val="20"/>
        </w:rPr>
        <w:t xml:space="preserve">Create an account on </w:t>
      </w:r>
      <w:r>
        <w:rPr>
          <w:rFonts w:ascii="Gotham" w:hAnsi="Gotham" w:eastAsia="Gotham"/>
          <w:b/>
          <w:i w:val="0"/>
          <w:color w:val="000000"/>
          <w:sz w:val="20"/>
        </w:rPr>
        <w:t>vsp.com</w:t>
      </w:r>
      <w:r>
        <w:rPr>
          <w:rFonts w:ascii="Gotham" w:hAnsi="Gotham" w:eastAsia="Gotham"/>
          <w:b w:val="0"/>
          <w:i w:val="0"/>
          <w:color w:val="000000"/>
          <w:sz w:val="20"/>
        </w:rPr>
        <w:t xml:space="preserve"> to view your in-network coverage, </w:t>
      </w:r>
      <w:r>
        <w:rPr>
          <w:rFonts w:ascii="Gotham" w:hAnsi="Gotham" w:eastAsia="Gotham"/>
          <w:b w:val="0"/>
          <w:i w:val="0"/>
          <w:color w:val="000000"/>
          <w:sz w:val="20"/>
        </w:rPr>
        <w:t xml:space="preserve">find the VSP network doctor who’s right for you, and discover </w:t>
      </w:r>
      <w:r>
        <w:rPr>
          <w:rFonts w:ascii="Gotham" w:hAnsi="Gotham" w:eastAsia="Gotham"/>
          <w:b w:val="0"/>
          <w:i w:val="0"/>
          <w:color w:val="000000"/>
          <w:sz w:val="20"/>
        </w:rPr>
        <w:t xml:space="preserve">savings with Exclusive Member Extras. At your appointment, just </w:t>
      </w:r>
      <w:r>
        <w:rPr>
          <w:rFonts w:ascii="Gotham" w:hAnsi="Gotham" w:eastAsia="Gotham"/>
          <w:b w:val="0"/>
          <w:i w:val="0"/>
          <w:color w:val="000000"/>
          <w:sz w:val="20"/>
        </w:rPr>
        <w:t>tell them you have VSP.</w:t>
      </w:r>
    </w:p>
    <w:p>
      <w:pPr>
        <w:sectPr>
          <w:type w:val="continuous"/>
          <w:pgSz w:w="12240" w:h="15840"/>
          <w:pgMar w:top="440" w:right="340" w:bottom="180" w:left="360" w:header="720" w:footer="720" w:gutter="0"/>
          <w:cols w:num="2" w:equalWidth="0">
            <w:col w:w="7498" w:space="0"/>
            <w:col w:w="4042" w:space="0"/>
          </w:cols>
          <w:docGrid w:linePitch="360"/>
        </w:sectPr>
      </w:pPr>
    </w:p>
    <w:p>
      <w:pPr>
        <w:autoSpaceDN w:val="0"/>
        <w:autoSpaceDE w:val="0"/>
        <w:widowControl/>
        <w:spacing w:line="250" w:lineRule="exact" w:before="0" w:after="0"/>
        <w:ind w:left="432" w:right="1008" w:firstLine="0"/>
        <w:jc w:val="center"/>
      </w:pPr>
      <w:r>
        <w:rPr>
          <w:rFonts w:ascii="Gotham" w:hAnsi="Gotham" w:eastAsia="Gotham"/>
          <w:b w:val="0"/>
          <w:i w:val="0"/>
          <w:color w:val="000000"/>
          <w:sz w:val="20"/>
        </w:rPr>
        <w:t xml:space="preserve">See all brands and offers </w:t>
      </w:r>
      <w:r>
        <w:rPr>
          <w:rFonts w:ascii="Gotham" w:hAnsi="Gotham" w:eastAsia="Gotham"/>
          <w:b w:val="0"/>
          <w:i w:val="0"/>
          <w:color w:val="000000"/>
          <w:sz w:val="20"/>
        </w:rPr>
        <w:t xml:space="preserve">at </w:t>
      </w:r>
      <w:r>
        <w:rPr>
          <w:rFonts w:ascii="Gotham" w:hAnsi="Gotham" w:eastAsia="Gotham"/>
          <w:b/>
          <w:i w:val="0"/>
          <w:color w:val="000000"/>
          <w:sz w:val="20"/>
        </w:rPr>
        <w:t>vsp.com/offers</w:t>
      </w:r>
      <w:r>
        <w:rPr>
          <w:rFonts w:ascii="Gotham" w:hAnsi="Gotham" w:eastAsia="Gotham"/>
          <w:b w:val="0"/>
          <w:i w:val="0"/>
          <w:color w:val="000000"/>
          <w:sz w:val="20"/>
        </w:rPr>
        <w:t>.</w:t>
      </w:r>
    </w:p>
    <w:p>
      <w:pPr>
        <w:autoSpaceDN w:val="0"/>
        <w:autoSpaceDE w:val="0"/>
        <w:widowControl/>
        <w:spacing w:line="726" w:lineRule="exact" w:before="0" w:after="0"/>
        <w:ind w:left="0" w:right="2154" w:firstLine="0"/>
        <w:jc w:val="right"/>
      </w:pPr>
      <w:r>
        <w:rPr>
          <w:rFonts w:ascii="Gotham" w:hAnsi="Gotham" w:eastAsia="Gotham"/>
          <w:b w:val="0"/>
          <w:i w:val="0"/>
          <w:color w:val="2D69B2"/>
          <w:sz w:val="60"/>
        </w:rPr>
        <w:t>+</w:t>
      </w:r>
    </w:p>
    <w:p>
      <w:pPr>
        <w:autoSpaceDN w:val="0"/>
        <w:autoSpaceDE w:val="0"/>
        <w:widowControl/>
        <w:spacing w:line="320" w:lineRule="exact" w:before="44" w:after="1766"/>
        <w:ind w:left="576" w:right="1296" w:firstLine="0"/>
        <w:jc w:val="center"/>
      </w:pPr>
      <w:r>
        <w:rPr>
          <w:rFonts w:ascii="Gotham" w:hAnsi="Gotham" w:eastAsia="Gotham"/>
          <w:b/>
          <w:i w:val="0"/>
          <w:color w:val="000000"/>
          <w:sz w:val="20"/>
        </w:rPr>
        <w:t xml:space="preserve">Up to </w:t>
      </w:r>
      <w:r>
        <w:br/>
      </w:r>
      <w:r>
        <w:rPr>
          <w:rFonts w:ascii="Gotham" w:hAnsi="Gotham" w:eastAsia="Gotham"/>
          <w:b w:val="0"/>
          <w:i w:val="0"/>
          <w:color w:val="2D69B2"/>
          <w:sz w:val="40"/>
        </w:rPr>
        <w:t xml:space="preserve">40% </w:t>
      </w:r>
      <w:r>
        <w:br/>
      </w:r>
      <w:r>
        <w:rPr>
          <w:rFonts w:ascii="Gotham" w:hAnsi="Gotham" w:eastAsia="Gotham"/>
          <w:b/>
          <w:i w:val="0"/>
          <w:color w:val="000000"/>
          <w:sz w:val="20"/>
        </w:rPr>
        <w:t xml:space="preserve">Savings on </w:t>
      </w:r>
      <w:r>
        <w:br/>
      </w:r>
      <w:r>
        <w:rPr>
          <w:rFonts w:ascii="Gotham" w:hAnsi="Gotham" w:eastAsia="Gotham"/>
          <w:b/>
          <w:i w:val="0"/>
          <w:color w:val="000000"/>
          <w:sz w:val="20"/>
        </w:rPr>
        <w:t>lens enhancements‡</w:t>
      </w:r>
    </w:p>
    <w:p>
      <w:pPr>
        <w:sectPr>
          <w:type w:val="nextColumn"/>
          <w:pgSz w:w="12240" w:h="15840"/>
          <w:pgMar w:top="440" w:right="340" w:bottom="180" w:left="360" w:header="720" w:footer="720" w:gutter="0"/>
          <w:cols w:num="2" w:equalWidth="0">
            <w:col w:w="7498" w:space="0"/>
            <w:col w:w="4042" w:space="0"/>
          </w:cols>
          <w:docGrid w:linePitch="360"/>
        </w:sectPr>
      </w:pPr>
    </w:p>
    <w:tbl>
      <w:tblPr>
        <w:tblW w:type="auto" w:w="0"/>
        <w:tblLayout w:type="fixed"/>
        <w:tblLook w:firstColumn="1" w:firstRow="1" w:lastColumn="0" w:lastRow="0" w:noHBand="0" w:noVBand="1" w:val="04A0"/>
        <w:tblInd w:w="0.0" w:type="dxa"/>
      </w:tblPr>
      <w:tblGrid>
        <w:gridCol w:w="11540"/>
      </w:tblGrid>
      <w:tr>
        <w:trPr>
          <w:trHeight w:hRule="exact" w:val="538"/>
        </w:trPr>
        <w:tc>
          <w:tcPr>
            <w:tcW w:type="dxa" w:w="11520"/>
            <w:tcBorders/>
            <w:shd w:fill="2d69b2"/>
            <w:tcMar>
              <w:start w:w="0" w:type="dxa"/>
              <w:end w:w="0" w:type="dxa"/>
            </w:tcMar>
          </w:tcPr>
          <w:p>
            <w:pPr>
              <w:autoSpaceDN w:val="0"/>
              <w:autoSpaceDE w:val="0"/>
              <w:widowControl/>
              <w:spacing w:line="322" w:lineRule="exact" w:before="194" w:after="0"/>
              <w:ind w:left="0" w:right="0" w:firstLine="0"/>
              <w:jc w:val="center"/>
            </w:pPr>
            <w:r>
              <w:rPr>
                <w:rFonts w:ascii="Gotham" w:hAnsi="Gotham" w:eastAsia="Gotham"/>
                <w:b w:val="0"/>
                <w:i w:val="0"/>
                <w:color w:val="FFFFFF"/>
                <w:sz w:val="26"/>
              </w:rPr>
              <w:t>Enroll through your employer today.</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680.0" w:type="dxa"/>
      </w:tblPr>
      <w:tblGrid>
        <w:gridCol w:w="11540"/>
      </w:tblGrid>
      <w:tr>
        <w:trPr>
          <w:trHeight w:hRule="exact" w:val="404"/>
        </w:trPr>
        <w:tc>
          <w:tcPr>
            <w:tcW w:type="dxa" w:w="8160"/>
            <w:tcBorders/>
            <w:shd w:fill="2d69b2"/>
            <w:tcMar>
              <w:start w:w="0" w:type="dxa"/>
              <w:end w:w="0" w:type="dxa"/>
            </w:tcMar>
          </w:tcPr>
          <w:p>
            <w:pPr>
              <w:autoSpaceDN w:val="0"/>
              <w:autoSpaceDE w:val="0"/>
              <w:widowControl/>
              <w:spacing w:line="342" w:lineRule="exact" w:before="22" w:after="0"/>
              <w:ind w:left="0" w:right="0" w:firstLine="0"/>
              <w:jc w:val="center"/>
            </w:pPr>
            <w:r>
              <w:rPr>
                <w:rFonts w:ascii="Gotham" w:hAnsi="Gotham" w:eastAsia="Gotham"/>
                <w:b w:val="0"/>
                <w:i w:val="0"/>
                <w:color w:val="FFFFFF"/>
                <w:sz w:val="26"/>
              </w:rPr>
              <w:t xml:space="preserve">Contact us: </w:t>
            </w:r>
            <w:r>
              <w:rPr>
                <w:rFonts w:ascii="Gotham" w:hAnsi="Gotham" w:eastAsia="Gotham"/>
                <w:b/>
                <w:i w:val="0"/>
                <w:color w:val="FFFFFF"/>
                <w:sz w:val="26"/>
              </w:rPr>
              <w:t>800.877.7195</w:t>
            </w:r>
            <w:r>
              <w:rPr>
                <w:rFonts w:ascii="Gotham" w:hAnsi="Gotham" w:eastAsia="Gotham"/>
                <w:b w:val="0"/>
                <w:i w:val="0"/>
                <w:color w:val="FFFFFF"/>
                <w:sz w:val="26"/>
              </w:rPr>
              <w:t xml:space="preserve"> or </w:t>
            </w:r>
            <w:r>
              <w:rPr>
                <w:rFonts w:ascii="Gotham" w:hAnsi="Gotham" w:eastAsia="Gotham"/>
                <w:b/>
                <w:i w:val="0"/>
                <w:color w:val="FFFFFF"/>
                <w:sz w:val="26"/>
              </w:rPr>
              <w:t>vsp.com</w:t>
            </w:r>
          </w:p>
        </w:tc>
      </w:tr>
    </w:tbl>
    <w:p>
      <w:pPr>
        <w:autoSpaceDN w:val="0"/>
        <w:autoSpaceDE w:val="0"/>
        <w:widowControl/>
        <w:spacing w:line="14" w:lineRule="exact" w:before="0" w:after="0"/>
        <w:ind w:left="0" w:right="0"/>
      </w:pPr>
    </w:p>
    <w:p>
      <w:pPr>
        <w:autoSpaceDN w:val="0"/>
        <w:autoSpaceDE w:val="0"/>
        <w:widowControl/>
        <w:spacing w:line="14" w:lineRule="exact" w:before="0" w:after="0"/>
        <w:ind w:left="0" w:right="0"/>
      </w:pPr>
    </w:p>
    <w:p>
      <w:pPr>
        <w:sectPr>
          <w:type w:val="continuous"/>
          <w:pgSz w:w="12240" w:h="15840"/>
          <w:pgMar w:top="440" w:right="340" w:bottom="180" w:left="360" w:header="720" w:footer="720" w:gutter="0"/>
          <w:cols/>
          <w:docGrid w:linePitch="360"/>
        </w:sectPr>
      </w:pPr>
    </w:p>
    <w:p>
      <w:pPr>
        <w:autoSpaceDN w:val="0"/>
        <w:autoSpaceDE w:val="0"/>
        <w:widowControl/>
        <w:spacing w:line="220" w:lineRule="exact" w:before="0" w:after="10"/>
        <w:ind w:left="0" w:right="0"/>
      </w:pPr>
    </w:p>
    <w:tbl>
      <w:tblPr>
        <w:tblW w:type="auto" w:w="0"/>
        <w:tblLayout w:type="fixed"/>
        <w:tblLook w:firstColumn="1" w:firstRow="1" w:lastColumn="0" w:lastRow="0" w:noHBand="0" w:noVBand="1" w:val="04A0"/>
        <w:tblInd w:w="-16.000000000000014" w:type="dxa"/>
      </w:tblPr>
      <w:tblGrid>
        <w:gridCol w:w="3716"/>
        <w:gridCol w:w="3716"/>
        <w:gridCol w:w="3716"/>
      </w:tblGrid>
      <w:tr>
        <w:trPr>
          <w:trHeight w:hRule="exact" w:val="299"/>
        </w:trPr>
        <w:tc>
          <w:tcPr>
            <w:tcW w:type="dxa" w:w="5760"/>
            <w:tcBorders/>
            <w:tcMar>
              <w:start w:w="0" w:type="dxa"/>
              <w:end w:w="0" w:type="dxa"/>
            </w:tcMar>
          </w:tcPr>
          <w:p>
            <w:pPr>
              <w:autoSpaceDN w:val="0"/>
              <w:autoSpaceDE w:val="0"/>
              <w:widowControl/>
              <w:spacing w:line="314" w:lineRule="exact" w:before="0" w:after="0"/>
              <w:ind w:left="20" w:right="0" w:firstLine="0"/>
              <w:jc w:val="left"/>
            </w:pPr>
            <w:r>
              <w:rPr>
                <w:rFonts w:ascii="Gotham" w:hAnsi="Gotham" w:eastAsia="Gotham"/>
                <w:b w:val="0"/>
                <w:i w:val="0"/>
                <w:color w:val="2D69B2"/>
                <w:sz w:val="26"/>
              </w:rPr>
              <w:t>Your VSP Vision Benefits Summary</w:t>
            </w:r>
          </w:p>
        </w:tc>
        <w:tc>
          <w:tcPr>
            <w:tcW w:type="dxa" w:w="2540"/>
            <w:tcBorders/>
            <w:tcMar>
              <w:start w:w="0" w:type="dxa"/>
              <w:end w:w="0" w:type="dxa"/>
            </w:tcMar>
          </w:tcPr>
          <w:p>
            <w:pPr>
              <w:autoSpaceDN w:val="0"/>
              <w:autoSpaceDE w:val="0"/>
              <w:widowControl/>
              <w:spacing w:line="210" w:lineRule="exact" w:before="4" w:after="0"/>
              <w:ind w:left="0" w:right="0" w:firstLine="0"/>
              <w:jc w:val="center"/>
            </w:pPr>
            <w:r>
              <w:rPr>
                <w:rFonts w:ascii="Gotham" w:hAnsi="Gotham" w:eastAsia="Gotham"/>
                <w:b/>
                <w:i w:val="0"/>
                <w:color w:val="000000"/>
                <w:sz w:val="16"/>
              </w:rPr>
              <w:t>PROVIDER NETWORK:</w:t>
            </w:r>
          </w:p>
        </w:tc>
        <w:tc>
          <w:tcPr>
            <w:tcW w:type="dxa" w:w="2840"/>
            <w:vMerge w:val="restart"/>
            <w:tcBorders/>
            <w:tcMar>
              <w:start w:w="0" w:type="dxa"/>
              <w:end w:w="0" w:type="dxa"/>
            </w:tcMar>
            <w:tcMar>
              <w:start w:w="0" w:type="dxa"/>
              <w:end w:w="0" w:type="dxa"/>
            </w:tcMar>
            <w:tcMar>
              <w:start w:w="0" w:type="dxa"/>
              <w:end w:w="0" w:type="dxa"/>
            </w:tcMar>
          </w:tcPr>
          <w:p>
            <w:pPr>
              <w:autoSpaceDN w:val="0"/>
              <w:autoSpaceDE w:val="0"/>
              <w:widowControl/>
              <w:spacing w:line="240" w:lineRule="auto" w:before="102" w:after="0"/>
              <w:ind w:left="340" w:right="0" w:firstLine="0"/>
              <w:jc w:val="left"/>
            </w:pPr>
            <w:r>
              <w:drawing>
                <wp:inline xmlns:a="http://schemas.openxmlformats.org/drawingml/2006/main" xmlns:pic="http://schemas.openxmlformats.org/drawingml/2006/picture">
                  <wp:extent cx="1574800" cy="469900"/>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1574800" cy="469900"/>
                          </a:xfrm>
                          <a:prstGeom prst="rect"/>
                        </pic:spPr>
                      </pic:pic>
                    </a:graphicData>
                  </a:graphic>
                </wp:inline>
              </w:drawing>
            </w:r>
          </w:p>
        </w:tc>
      </w:tr>
      <w:tr>
        <w:trPr>
          <w:trHeight w:hRule="exact" w:val="243"/>
        </w:trPr>
        <w:tc>
          <w:tcPr>
            <w:tcW w:type="dxa" w:w="5760"/>
            <w:tcBorders/>
            <w:tcMar>
              <w:start w:w="0" w:type="dxa"/>
              <w:end w:w="0" w:type="dxa"/>
            </w:tcMar>
          </w:tcPr>
          <w:p>
            <w:pPr>
              <w:autoSpaceDN w:val="0"/>
              <w:autoSpaceDE w:val="0"/>
              <w:widowControl/>
              <w:spacing w:line="246" w:lineRule="exact" w:before="0" w:after="0"/>
              <w:ind w:left="20" w:right="0" w:firstLine="0"/>
              <w:jc w:val="left"/>
            </w:pPr>
            <w:r>
              <w:rPr>
                <w:rFonts w:ascii="Gotham" w:hAnsi="Gotham" w:eastAsia="Gotham"/>
                <w:b w:val="0"/>
                <w:i w:val="0"/>
                <w:color w:val="000000"/>
                <w:sz w:val="20"/>
              </w:rPr>
              <w:t>APPLIED MEDICAL RESOURCES and VSP provide you</w:t>
            </w:r>
          </w:p>
        </w:tc>
        <w:tc>
          <w:tcPr>
            <w:tcW w:type="dxa" w:w="2540"/>
            <w:tcBorders/>
            <w:tcMar>
              <w:start w:w="0" w:type="dxa"/>
              <w:end w:w="0" w:type="dxa"/>
            </w:tcMar>
          </w:tcPr>
          <w:p>
            <w:pPr>
              <w:autoSpaceDN w:val="0"/>
              <w:autoSpaceDE w:val="0"/>
              <w:widowControl/>
              <w:spacing w:line="200" w:lineRule="exact" w:before="0" w:after="0"/>
              <w:ind w:left="380" w:right="0" w:firstLine="0"/>
              <w:jc w:val="left"/>
            </w:pPr>
            <w:r>
              <w:rPr>
                <w:rFonts w:ascii="Gotham" w:hAnsi="Gotham" w:eastAsia="Gotham"/>
                <w:b w:val="0"/>
                <w:i w:val="0"/>
                <w:color w:val="000000"/>
                <w:sz w:val="16"/>
              </w:rPr>
              <w:t>VSP Signature</w:t>
            </w:r>
          </w:p>
        </w:tc>
        <w:tc>
          <w:tcPr>
            <w:tcW w:type="dxa" w:w="3716"/>
            <w:vMerge/>
            <w:tcBorders/>
          </w:tcPr>
          <w:p/>
        </w:tc>
      </w:tr>
      <w:tr>
        <w:trPr>
          <w:trHeight w:hRule="exact" w:val="304"/>
        </w:trPr>
        <w:tc>
          <w:tcPr>
            <w:tcW w:type="dxa" w:w="5760"/>
            <w:tcBorders/>
            <w:tcMar>
              <w:start w:w="0" w:type="dxa"/>
              <w:end w:w="0" w:type="dxa"/>
            </w:tcMar>
          </w:tcPr>
          <w:p>
            <w:pPr>
              <w:autoSpaceDN w:val="0"/>
              <w:autoSpaceDE w:val="0"/>
              <w:widowControl/>
              <w:spacing w:line="246" w:lineRule="exact" w:before="14" w:after="0"/>
              <w:ind w:left="20" w:right="0" w:firstLine="0"/>
              <w:jc w:val="left"/>
            </w:pPr>
            <w:r>
              <w:rPr>
                <w:rFonts w:ascii="Gotham" w:hAnsi="Gotham" w:eastAsia="Gotham"/>
                <w:b w:val="0"/>
                <w:i w:val="0"/>
                <w:color w:val="000000"/>
                <w:sz w:val="20"/>
              </w:rPr>
              <w:t>with an affordable vision plan.</w:t>
            </w:r>
          </w:p>
        </w:tc>
        <w:tc>
          <w:tcPr>
            <w:tcW w:type="dxa" w:w="2540"/>
            <w:tcBorders/>
            <w:tcMar>
              <w:start w:w="0" w:type="dxa"/>
              <w:end w:w="0" w:type="dxa"/>
            </w:tcMar>
          </w:tcPr>
          <w:p>
            <w:pPr>
              <w:autoSpaceDN w:val="0"/>
              <w:autoSpaceDE w:val="0"/>
              <w:widowControl/>
              <w:spacing w:line="210" w:lineRule="exact" w:before="26" w:after="0"/>
              <w:ind w:left="380" w:right="0" w:firstLine="0"/>
              <w:jc w:val="left"/>
            </w:pPr>
            <w:r>
              <w:rPr>
                <w:rFonts w:ascii="Gotham" w:hAnsi="Gotham" w:eastAsia="Gotham"/>
                <w:b/>
                <w:i w:val="0"/>
                <w:color w:val="000000"/>
                <w:sz w:val="16"/>
              </w:rPr>
              <w:t>EFFECTIVE DATE:</w:t>
            </w:r>
          </w:p>
        </w:tc>
        <w:tc>
          <w:tcPr>
            <w:tcW w:type="dxa" w:w="3716"/>
            <w:vMerge/>
            <w:tcBorders/>
          </w:tcPr>
          <w:p/>
        </w:tc>
      </w:tr>
    </w:tbl>
    <w:p>
      <w:pPr>
        <w:autoSpaceDN w:val="0"/>
        <w:autoSpaceDE w:val="0"/>
        <w:widowControl/>
        <w:spacing w:line="200" w:lineRule="exact" w:before="6" w:after="148"/>
        <w:ind w:left="0" w:right="4120" w:firstLine="0"/>
        <w:jc w:val="right"/>
      </w:pPr>
      <w:r>
        <w:rPr>
          <w:rFonts w:ascii="Gotham" w:hAnsi="Gotham" w:eastAsia="Gotham"/>
          <w:b w:val="0"/>
          <w:i w:val="0"/>
          <w:color w:val="000000"/>
          <w:sz w:val="16"/>
        </w:rPr>
        <w:t>01/01/2024</w:t>
      </w:r>
    </w:p>
    <w:tbl>
      <w:tblPr>
        <w:tblW w:type="auto" w:w="0"/>
        <w:tblLayout w:type="fixed"/>
        <w:tblLook w:firstColumn="1" w:firstRow="1" w:lastColumn="0" w:lastRow="0" w:noHBand="0" w:noVBand="1" w:val="04A0"/>
        <w:tblInd w:w="83.99999999999999" w:type="dxa"/>
      </w:tblPr>
      <w:tblGrid>
        <w:gridCol w:w="2787"/>
        <w:gridCol w:w="2787"/>
        <w:gridCol w:w="2787"/>
        <w:gridCol w:w="2787"/>
      </w:tblGrid>
      <w:tr>
        <w:trPr>
          <w:trHeight w:hRule="exact" w:val="328"/>
        </w:trPr>
        <w:tc>
          <w:tcPr>
            <w:tcW w:type="dxa" w:w="1560"/>
            <w:tcBorders/>
            <w:tcMar>
              <w:start w:w="0" w:type="dxa"/>
              <w:end w:w="0" w:type="dxa"/>
            </w:tcMar>
          </w:tcPr>
          <w:p>
            <w:pPr>
              <w:autoSpaceDN w:val="0"/>
              <w:autoSpaceDE w:val="0"/>
              <w:widowControl/>
              <w:spacing w:line="250" w:lineRule="exact" w:before="60" w:after="0"/>
              <w:ind w:left="100" w:right="0" w:firstLine="0"/>
              <w:jc w:val="left"/>
            </w:pPr>
            <w:r>
              <w:rPr>
                <w:rFonts w:ascii="Gotham" w:hAnsi="Gotham" w:eastAsia="Gotham"/>
                <w:b/>
                <w:i w:val="0"/>
                <w:color w:val="2D69B2"/>
                <w:sz w:val="19"/>
              </w:rPr>
              <w:t>BENEFIT</w:t>
            </w:r>
          </w:p>
        </w:tc>
        <w:tc>
          <w:tcPr>
            <w:tcW w:type="dxa" w:w="4180"/>
            <w:tcBorders/>
            <w:tcMar>
              <w:start w:w="0" w:type="dxa"/>
              <w:end w:w="0" w:type="dxa"/>
            </w:tcMar>
          </w:tcPr>
          <w:p>
            <w:pPr>
              <w:autoSpaceDN w:val="0"/>
              <w:autoSpaceDE w:val="0"/>
              <w:widowControl/>
              <w:spacing w:line="250" w:lineRule="exact" w:before="60" w:after="0"/>
              <w:ind w:left="640" w:right="0" w:firstLine="0"/>
              <w:jc w:val="left"/>
            </w:pPr>
            <w:r>
              <w:rPr>
                <w:rFonts w:ascii="Gotham" w:hAnsi="Gotham" w:eastAsia="Gotham"/>
                <w:b/>
                <w:i w:val="0"/>
                <w:color w:val="2D69B2"/>
                <w:sz w:val="19"/>
              </w:rPr>
              <w:t>DESCRIPTION</w:t>
            </w:r>
          </w:p>
        </w:tc>
        <w:tc>
          <w:tcPr>
            <w:tcW w:type="dxa" w:w="3260"/>
            <w:tcBorders/>
            <w:tcMar>
              <w:start w:w="0" w:type="dxa"/>
              <w:end w:w="0" w:type="dxa"/>
            </w:tcMar>
          </w:tcPr>
          <w:p>
            <w:pPr>
              <w:autoSpaceDN w:val="0"/>
              <w:autoSpaceDE w:val="0"/>
              <w:widowControl/>
              <w:spacing w:line="250" w:lineRule="exact" w:before="60" w:after="0"/>
              <w:ind w:left="0" w:right="402" w:firstLine="0"/>
              <w:jc w:val="right"/>
            </w:pPr>
            <w:r>
              <w:rPr>
                <w:rFonts w:ascii="Gotham" w:hAnsi="Gotham" w:eastAsia="Gotham"/>
                <w:b/>
                <w:i w:val="0"/>
                <w:color w:val="2D69B2"/>
                <w:sz w:val="19"/>
              </w:rPr>
              <w:t>COPAY</w:t>
            </w:r>
          </w:p>
        </w:tc>
        <w:tc>
          <w:tcPr>
            <w:tcW w:type="dxa" w:w="1840"/>
            <w:tcBorders/>
            <w:tcMar>
              <w:start w:w="0" w:type="dxa"/>
              <w:end w:w="0" w:type="dxa"/>
            </w:tcMar>
          </w:tcPr>
          <w:p>
            <w:pPr>
              <w:autoSpaceDN w:val="0"/>
              <w:autoSpaceDE w:val="0"/>
              <w:widowControl/>
              <w:spacing w:line="250" w:lineRule="exact" w:before="60" w:after="0"/>
              <w:ind w:left="406" w:right="0" w:firstLine="0"/>
              <w:jc w:val="left"/>
            </w:pPr>
            <w:r>
              <w:rPr>
                <w:rFonts w:ascii="Gotham" w:hAnsi="Gotham" w:eastAsia="Gotham"/>
                <w:b/>
                <w:i w:val="0"/>
                <w:color w:val="2D69B2"/>
                <w:sz w:val="19"/>
              </w:rPr>
              <w:t>FREQUENCY</w:t>
            </w:r>
          </w:p>
        </w:tc>
      </w:tr>
    </w:tbl>
    <w:p>
      <w:pPr>
        <w:autoSpaceDN w:val="0"/>
        <w:autoSpaceDE w:val="0"/>
        <w:widowControl/>
        <w:spacing w:line="20" w:lineRule="exact" w:before="0" w:after="0"/>
        <w:ind w:left="0" w:right="0"/>
      </w:pPr>
    </w:p>
    <w:tbl>
      <w:tblPr>
        <w:tblW w:type="auto" w:w="0"/>
        <w:tblLayout w:type="fixed"/>
        <w:tblLook w:firstColumn="1" w:firstRow="1" w:lastColumn="0" w:lastRow="0" w:noHBand="0" w:noVBand="1" w:val="04A0"/>
        <w:tblInd w:w="1.9999999999999574" w:type="dxa"/>
      </w:tblPr>
      <w:tblGrid>
        <w:gridCol w:w="2787"/>
        <w:gridCol w:w="2787"/>
        <w:gridCol w:w="2787"/>
        <w:gridCol w:w="2787"/>
      </w:tblGrid>
      <w:tr>
        <w:trPr>
          <w:trHeight w:hRule="exact" w:val="288"/>
        </w:trPr>
        <w:tc>
          <w:tcPr>
            <w:tcW w:type="dxa" w:w="2344"/>
            <w:tcBorders/>
            <w:shd w:fill="2d69b2"/>
            <w:tcMar>
              <w:start w:w="0" w:type="dxa"/>
              <w:end w:w="0" w:type="dxa"/>
            </w:tcMar>
          </w:tcPr>
          <w:p/>
        </w:tc>
        <w:tc>
          <w:tcPr>
            <w:tcW w:type="dxa" w:w="5218"/>
            <w:tcBorders/>
            <w:shd w:fill="2d69b2"/>
            <w:tcMar>
              <w:start w:w="0" w:type="dxa"/>
              <w:end w:w="0" w:type="dxa"/>
            </w:tcMar>
          </w:tcPr>
          <w:p>
            <w:pPr>
              <w:autoSpaceDN w:val="0"/>
              <w:autoSpaceDE w:val="0"/>
              <w:widowControl/>
              <w:spacing w:line="250" w:lineRule="exact" w:before="18" w:after="0"/>
              <w:ind w:left="0" w:right="312" w:firstLine="0"/>
              <w:jc w:val="right"/>
            </w:pPr>
            <w:r>
              <w:rPr>
                <w:rFonts w:ascii="Gotham" w:hAnsi="Gotham" w:eastAsia="Gotham"/>
                <w:b/>
                <w:i w:val="0"/>
                <w:color w:val="FFFFFF"/>
                <w:sz w:val="19"/>
              </w:rPr>
              <w:t>Your Coverage with a VSP Provider</w:t>
            </w:r>
          </w:p>
        </w:tc>
        <w:tc>
          <w:tcPr>
            <w:tcW w:type="dxa" w:w="1320"/>
            <w:tcBorders/>
            <w:shd w:fill="2d69b2"/>
            <w:tcMar>
              <w:start w:w="0" w:type="dxa"/>
              <w:end w:w="0" w:type="dxa"/>
            </w:tcMar>
          </w:tcPr>
          <w:p/>
        </w:tc>
        <w:tc>
          <w:tcPr>
            <w:tcW w:type="dxa" w:w="2240"/>
            <w:tcBorders/>
            <w:shd w:fill="2d69b2"/>
            <w:tcMar>
              <w:start w:w="0" w:type="dxa"/>
              <w:end w:w="0" w:type="dxa"/>
            </w:tcMar>
          </w:tcPr>
          <w:p/>
        </w:tc>
      </w:tr>
      <w:tr>
        <w:trPr>
          <w:trHeight w:hRule="exact" w:val="224"/>
        </w:trPr>
        <w:tc>
          <w:tcPr>
            <w:tcW w:type="dxa" w:w="2344"/>
            <w:vMerge w:val="restart"/>
            <w:tcBorders>
              <w:bottom w:sz="4.0" w:val="single" w:color="#7F7F7F"/>
            </w:tcBorders>
            <w:tcMar>
              <w:start w:w="0" w:type="dxa"/>
              <w:end w:w="0" w:type="dxa"/>
            </w:tcMar>
            <w:tcMar>
              <w:start w:w="0" w:type="dxa"/>
              <w:end w:w="0" w:type="dxa"/>
            </w:tcMar>
          </w:tcPr>
          <w:tbl>
            <w:tblPr>
              <w:tblW w:type="auto" w:w="0"/>
              <w:tblLayout w:type="fixed"/>
              <w:tblLook w:firstColumn="1" w:firstRow="1" w:lastColumn="0" w:lastRow="0" w:noHBand="0" w:noVBand="1" w:val="04A0"/>
              <w:tblInd w:w="0.0" w:type="dxa"/>
            </w:tblPr>
            <w:tblGrid>
              <w:gridCol w:w="2344"/>
            </w:tblGrid>
            <w:tr>
              <w:trPr>
                <w:trHeight w:hRule="exact" w:val="104"/>
              </w:trPr>
              <w:tc>
                <w:tcPr>
                  <w:tcW w:type="dxa" w:w="2322"/>
                  <w:tcBorders/>
                  <w:tcMar>
                    <w:start w:w="0" w:type="dxa"/>
                    <w:end w:w="0" w:type="dxa"/>
                  </w:tcMar>
                </w:tcPr>
                <w:p/>
              </w:tc>
            </w:tr>
            <w:tr>
              <w:trPr>
                <w:trHeight w:hRule="exact" w:val="218"/>
              </w:trPr>
              <w:tc>
                <w:tcPr>
                  <w:tcW w:type="dxa" w:w="2322"/>
                  <w:tcBorders>
                    <w:end w:sz="17.59999999999991" w:val="single" w:color="#000000"/>
                  </w:tcBorders>
                  <w:tcMar>
                    <w:start w:w="0" w:type="dxa"/>
                    <w:end w:w="0" w:type="dxa"/>
                  </w:tcMar>
                </w:tcPr>
                <w:p>
                  <w:pPr>
                    <w:autoSpaceDN w:val="0"/>
                    <w:autoSpaceDE w:val="0"/>
                    <w:widowControl/>
                    <w:spacing w:line="210" w:lineRule="exact" w:before="4" w:after="0"/>
                    <w:ind w:left="184" w:right="0" w:firstLine="0"/>
                    <w:jc w:val="left"/>
                  </w:pPr>
                  <w:r>
                    <w:rPr>
                      <w:rFonts w:ascii="Gotham" w:hAnsi="Gotham" w:eastAsia="Gotham"/>
                      <w:b/>
                      <w:i w:val="0"/>
                      <w:color w:val="000000"/>
                      <w:sz w:val="16"/>
                    </w:rPr>
                    <w:t>WELLVISION EXAM</w:t>
                  </w:r>
                </w:p>
              </w:tc>
            </w:tr>
          </w:tbl>
          <w:p>
            <w:pPr>
              <w:autoSpaceDN w:val="0"/>
              <w:autoSpaceDE w:val="0"/>
              <w:widowControl/>
              <w:spacing w:line="14" w:lineRule="exact" w:before="0" w:after="0"/>
              <w:ind w:left="0" w:right="0"/>
            </w:pPr>
          </w:p>
        </w:tc>
        <w:tc>
          <w:tcPr>
            <w:tcW w:type="dxa" w:w="5218"/>
            <w:tcBorders/>
            <w:shd w:fill="ffffff"/>
            <w:tcMar>
              <w:start w:w="0" w:type="dxa"/>
              <w:end w:w="0" w:type="dxa"/>
            </w:tcMar>
          </w:tcPr>
          <w:p>
            <w:pPr>
              <w:autoSpaceDN w:val="0"/>
              <w:autoSpaceDE w:val="0"/>
              <w:widowControl/>
              <w:spacing w:line="198" w:lineRule="exact" w:before="26" w:after="0"/>
              <w:ind w:left="118" w:right="0" w:firstLine="0"/>
              <w:jc w:val="left"/>
            </w:pPr>
            <w:r>
              <w:rPr>
                <w:rFonts w:ascii="Gotham" w:hAnsi="Gotham" w:eastAsia="Gotham"/>
                <w:b w:val="0"/>
                <w:i w:val="0"/>
                <w:color w:val="000000"/>
                <w:sz w:val="16"/>
              </w:rPr>
              <w:t>Focuses on your eyes and overall wellness</w:t>
            </w:r>
          </w:p>
        </w:tc>
        <w:tc>
          <w:tcPr>
            <w:tcW w:type="dxa" w:w="1320"/>
            <w:tcBorders/>
            <w:shd w:fill="ffffff"/>
            <w:tcMar>
              <w:start w:w="0" w:type="dxa"/>
              <w:end w:w="0" w:type="dxa"/>
            </w:tcMar>
          </w:tcPr>
          <w:p>
            <w:pPr>
              <w:autoSpaceDN w:val="0"/>
              <w:autoSpaceDE w:val="0"/>
              <w:widowControl/>
              <w:spacing w:line="198" w:lineRule="exact" w:before="26" w:after="0"/>
              <w:ind w:left="0" w:right="0" w:firstLine="0"/>
              <w:jc w:val="center"/>
            </w:pPr>
            <w:r>
              <w:rPr>
                <w:rFonts w:ascii="Gotham" w:hAnsi="Gotham" w:eastAsia="Gotham"/>
                <w:b w:val="0"/>
                <w:i w:val="0"/>
                <w:color w:val="000000"/>
                <w:sz w:val="16"/>
              </w:rPr>
              <w:t>$10</w:t>
            </w:r>
          </w:p>
        </w:tc>
        <w:tc>
          <w:tcPr>
            <w:tcW w:type="dxa" w:w="2240"/>
            <w:vMerge w:val="restart"/>
            <w:tcBorders>
              <w:bottom w:sz="4.0" w:val="single" w:color="#7F7F7F"/>
            </w:tcBorders>
            <w:shd w:fill="ffffff"/>
            <w:tcMar>
              <w:start w:w="0" w:type="dxa"/>
              <w:end w:w="0" w:type="dxa"/>
            </w:tcMar>
            <w:tcMar>
              <w:start w:w="0" w:type="dxa"/>
              <w:end w:w="0" w:type="dxa"/>
            </w:tcMar>
          </w:tcPr>
          <w:p>
            <w:pPr>
              <w:autoSpaceDN w:val="0"/>
              <w:autoSpaceDE w:val="0"/>
              <w:widowControl/>
              <w:spacing w:line="198" w:lineRule="exact" w:before="116" w:after="0"/>
              <w:ind w:left="0" w:right="0" w:firstLine="0"/>
              <w:jc w:val="center"/>
            </w:pPr>
            <w:r>
              <w:rPr>
                <w:rFonts w:ascii="Gotham" w:hAnsi="Gotham" w:eastAsia="Gotham"/>
                <w:b w:val="0"/>
                <w:i w:val="0"/>
                <w:color w:val="000000"/>
                <w:sz w:val="16"/>
              </w:rPr>
              <w:t>Every calendar year</w:t>
            </w:r>
          </w:p>
        </w:tc>
      </w:tr>
      <w:tr>
        <w:trPr>
          <w:trHeight w:hRule="exact" w:val="224"/>
        </w:trPr>
        <w:tc>
          <w:tcPr>
            <w:tcW w:type="dxa" w:w="2787"/>
            <w:vMerge/>
            <w:tcBorders>
              <w:bottom w:sz="4.0" w:val="single" w:color="#7F7F7F"/>
            </w:tcBorders>
          </w:tcPr>
          <w:p/>
        </w:tc>
        <w:tc>
          <w:tcPr>
            <w:tcW w:type="dxa" w:w="5218"/>
            <w:tcBorders>
              <w:bottom w:sz="4.0" w:val="single" w:color="#7F7F7F"/>
            </w:tcBorders>
            <w:shd w:fill="ffffff"/>
            <w:tcMar>
              <w:start w:w="0" w:type="dxa"/>
              <w:end w:w="0" w:type="dxa"/>
            </w:tcMar>
          </w:tcPr>
          <w:p>
            <w:pPr>
              <w:autoSpaceDN w:val="0"/>
              <w:autoSpaceDE w:val="0"/>
              <w:widowControl/>
              <w:spacing w:line="198" w:lineRule="exact" w:before="0" w:after="0"/>
              <w:ind w:left="118" w:right="0" w:firstLine="0"/>
              <w:jc w:val="left"/>
            </w:pPr>
            <w:r>
              <w:rPr>
                <w:rFonts w:ascii="Gotham" w:hAnsi="Gotham" w:eastAsia="Gotham"/>
                <w:b w:val="0"/>
                <w:i w:val="0"/>
                <w:color w:val="000000"/>
                <w:sz w:val="16"/>
              </w:rPr>
              <w:t>Routine retinal screening</w:t>
            </w:r>
          </w:p>
        </w:tc>
        <w:tc>
          <w:tcPr>
            <w:tcW w:type="dxa" w:w="1320"/>
            <w:tcBorders>
              <w:bottom w:sz="4.0" w:val="single" w:color="#7F7F7F"/>
            </w:tcBorders>
            <w:shd w:fill="ffffff"/>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Up to $39</w:t>
            </w:r>
          </w:p>
        </w:tc>
        <w:tc>
          <w:tcPr>
            <w:tcW w:type="dxa" w:w="2787"/>
            <w:vMerge/>
            <w:tcBorders>
              <w:bottom w:sz="4.0" w:val="single" w:color="#7F7F7F"/>
            </w:tcBorders>
          </w:tcPr>
          <w:p/>
        </w:tc>
      </w:tr>
      <w:tr>
        <w:trPr>
          <w:trHeight w:hRule="exact" w:val="216"/>
        </w:trPr>
        <w:tc>
          <w:tcPr>
            <w:tcW w:type="dxa" w:w="2344"/>
            <w:vMerge w:val="restart"/>
            <w:tcBorders>
              <w:top w:sz="4.0" w:val="single" w:color="#7F7F7F"/>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10" w:lineRule="exact" w:before="482" w:after="0"/>
              <w:ind w:left="184" w:right="0" w:firstLine="0"/>
              <w:jc w:val="left"/>
            </w:pPr>
            <w:r>
              <w:rPr>
                <w:rFonts w:ascii="Gotham" w:hAnsi="Gotham" w:eastAsia="Gotham"/>
                <w:b/>
                <w:i w:val="0"/>
                <w:color w:val="000000"/>
                <w:sz w:val="16"/>
              </w:rPr>
              <w:t>ESSENTIAL MEDICAL</w:t>
            </w:r>
          </w:p>
        </w:tc>
        <w:tc>
          <w:tcPr>
            <w:tcW w:type="dxa" w:w="5218"/>
            <w:tcBorders>
              <w:top w:sz="4.0" w:val="single" w:color="#7F7F7F"/>
            </w:tcBorders>
            <w:shd w:fill="ffffff"/>
            <w:tcMar>
              <w:start w:w="0" w:type="dxa"/>
              <w:end w:w="0" w:type="dxa"/>
            </w:tcMar>
          </w:tcPr>
          <w:p>
            <w:pPr>
              <w:autoSpaceDN w:val="0"/>
              <w:autoSpaceDE w:val="0"/>
              <w:widowControl/>
              <w:spacing w:line="198" w:lineRule="exact" w:before="14" w:after="0"/>
              <w:ind w:left="118" w:right="0" w:firstLine="0"/>
              <w:jc w:val="left"/>
            </w:pPr>
            <w:r>
              <w:rPr>
                <w:rFonts w:ascii="Gotham" w:hAnsi="Gotham" w:eastAsia="Gotham"/>
                <w:b w:val="0"/>
                <w:i w:val="0"/>
                <w:color w:val="000000"/>
                <w:sz w:val="16"/>
              </w:rPr>
              <w:t>Retinal imaging for members with diabetes covered-in-full</w:t>
            </w:r>
          </w:p>
        </w:tc>
        <w:tc>
          <w:tcPr>
            <w:tcW w:type="dxa" w:w="1320"/>
            <w:vMerge w:val="restart"/>
            <w:tcBorders>
              <w:top w:sz="4.0" w:val="single" w:color="#7F7F7F"/>
              <w:bottom w:sz="4.0" w:val="single" w:color="#7F7F7F"/>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98" w:lineRule="exact" w:before="224" w:after="0"/>
              <w:ind w:left="0" w:right="0" w:firstLine="0"/>
              <w:jc w:val="center"/>
            </w:pPr>
            <w:r>
              <w:rPr>
                <w:rFonts w:ascii="Gotham" w:hAnsi="Gotham" w:eastAsia="Gotham"/>
                <w:b w:val="0"/>
                <w:i w:val="0"/>
                <w:color w:val="000000"/>
                <w:sz w:val="16"/>
              </w:rPr>
              <w:t>$20 per exam</w:t>
            </w:r>
          </w:p>
        </w:tc>
        <w:tc>
          <w:tcPr>
            <w:tcW w:type="dxa" w:w="2240"/>
            <w:vMerge w:val="restart"/>
            <w:tcBorders>
              <w:top w:sz="4.0" w:val="single" w:color="#7F7F7F"/>
              <w:bottom w:sz="4.0" w:val="single" w:color="#7F7F7F"/>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98" w:lineRule="exact" w:before="598" w:after="0"/>
              <w:ind w:left="0" w:right="0" w:firstLine="0"/>
              <w:jc w:val="center"/>
            </w:pPr>
            <w:r>
              <w:rPr>
                <w:rFonts w:ascii="Gotham" w:hAnsi="Gotham" w:eastAsia="Gotham"/>
                <w:b w:val="0"/>
                <w:i w:val="0"/>
                <w:color w:val="000000"/>
                <w:sz w:val="16"/>
              </w:rPr>
              <w:t>Available as needed</w:t>
            </w:r>
          </w:p>
        </w:tc>
      </w:tr>
      <w:tr>
        <w:trPr>
          <w:trHeight w:hRule="exact" w:val="200"/>
        </w:trPr>
        <w:tc>
          <w:tcPr>
            <w:tcW w:type="dxa" w:w="2787"/>
            <w:vMerge/>
            <w:tcBorders>
              <w:top w:sz="4.0" w:val="single" w:color="#7F7F7F"/>
            </w:tcBorders>
          </w:tcPr>
          <w:p/>
        </w:tc>
        <w:tc>
          <w:tcPr>
            <w:tcW w:type="dxa" w:w="5218"/>
            <w:tcBorders/>
            <w:shd w:fill="ffffff"/>
            <w:tcMar>
              <w:start w:w="0" w:type="dxa"/>
              <w:end w:w="0" w:type="dxa"/>
            </w:tcMar>
          </w:tcPr>
          <w:p>
            <w:pPr>
              <w:autoSpaceDN w:val="0"/>
              <w:autoSpaceDE w:val="0"/>
              <w:widowControl/>
              <w:spacing w:line="198" w:lineRule="exact" w:before="2" w:after="0"/>
              <w:ind w:left="118" w:right="0" w:firstLine="0"/>
              <w:jc w:val="left"/>
            </w:pPr>
            <w:r>
              <w:rPr>
                <w:rFonts w:ascii="Gotham" w:hAnsi="Gotham" w:eastAsia="Gotham"/>
                <w:b w:val="0"/>
                <w:i w:val="0"/>
                <w:color w:val="000000"/>
                <w:sz w:val="16"/>
              </w:rPr>
              <w:t>Additional exams and services beyond routine care to treat</w:t>
            </w: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r>
        <w:trPr>
          <w:trHeight w:hRule="exact" w:val="198"/>
        </w:trPr>
        <w:tc>
          <w:tcPr>
            <w:tcW w:type="dxa" w:w="2787"/>
            <w:vMerge/>
            <w:tcBorders>
              <w:top w:sz="4.0" w:val="single" w:color="#7F7F7F"/>
            </w:tcBorders>
          </w:tcPr>
          <w:p/>
        </w:tc>
        <w:tc>
          <w:tcPr>
            <w:tcW w:type="dxa" w:w="5218"/>
            <w:tcBorders/>
            <w:shd w:fill="ffffff"/>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immediate issues from pink eye to sudden changes in vision or</w:t>
            </w: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r>
        <w:trPr>
          <w:trHeight w:hRule="exact" w:val="82"/>
        </w:trPr>
        <w:tc>
          <w:tcPr>
            <w:tcW w:type="dxa" w:w="2787"/>
            <w:vMerge/>
            <w:tcBorders>
              <w:top w:sz="4.0" w:val="single" w:color="#7F7F7F"/>
            </w:tcBorders>
          </w:tcPr>
          <w:p/>
        </w:tc>
        <w:tc>
          <w:tcPr>
            <w:tcW w:type="dxa" w:w="5218"/>
            <w:vMerge w:val="restart"/>
            <w:tcBorders/>
            <w:shd w:fill="ffffff"/>
            <w:tcMar>
              <w:start w:w="0" w:type="dxa"/>
              <w:end w:w="0" w:type="dxa"/>
            </w:tcMar>
            <w:tcMar>
              <w:start w:w="0" w:type="dxa"/>
              <w:end w:w="0" w:type="dxa"/>
            </w:tcMar>
          </w:tcPr>
          <w:p>
            <w:pPr>
              <w:autoSpaceDN w:val="0"/>
              <w:autoSpaceDE w:val="0"/>
              <w:widowControl/>
              <w:spacing w:line="198" w:lineRule="exact" w:before="0" w:after="0"/>
              <w:ind w:left="118" w:right="0" w:firstLine="0"/>
              <w:jc w:val="left"/>
            </w:pPr>
            <w:r>
              <w:rPr>
                <w:rFonts w:ascii="Gotham" w:hAnsi="Gotham" w:eastAsia="Gotham"/>
                <w:b w:val="0"/>
                <w:i w:val="0"/>
                <w:color w:val="000000"/>
                <w:sz w:val="16"/>
              </w:rPr>
              <w:t>to monitor ongoing conditions such as dry eye, diabetic eye</w:t>
            </w: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r>
        <w:trPr>
          <w:trHeight w:hRule="exact" w:val="100"/>
        </w:trPr>
        <w:tc>
          <w:tcPr>
            <w:tcW w:type="dxa" w:w="2344"/>
            <w:vMerge w:val="restart"/>
            <w:tcBorders>
              <w:bottom w:sz="4.0" w:val="single" w:color="#7F7F7F"/>
            </w:tcBorders>
            <w:tcMar>
              <w:start w:w="0" w:type="dxa"/>
              <w:end w:w="0" w:type="dxa"/>
            </w:tcMar>
            <w:tcMar>
              <w:start w:w="0" w:type="dxa"/>
              <w:end w:w="0" w:type="dxa"/>
            </w:tcMar>
            <w:tcMar>
              <w:start w:w="0" w:type="dxa"/>
              <w:end w:w="0" w:type="dxa"/>
            </w:tcMar>
            <w:tcMar>
              <w:start w:w="0" w:type="dxa"/>
              <w:end w:w="0" w:type="dxa"/>
            </w:tcMar>
          </w:tcPr>
          <w:tbl>
            <w:tblPr>
              <w:tblW w:type="auto" w:w="0"/>
              <w:tblLayout w:type="fixed"/>
              <w:tblLook w:firstColumn="1" w:firstRow="1" w:lastColumn="0" w:lastRow="0" w:noHBand="0" w:noVBand="1" w:val="04A0"/>
              <w:tblInd w:w="0.0" w:type="dxa"/>
            </w:tblPr>
            <w:tblGrid>
              <w:gridCol w:w="2344"/>
            </w:tblGrid>
            <w:tr>
              <w:trPr>
                <w:trHeight w:hRule="exact" w:val="426"/>
              </w:trPr>
              <w:tc>
                <w:tcPr>
                  <w:tcW w:type="dxa" w:w="2322"/>
                  <w:tcBorders>
                    <w:end w:sz="17.59999999999991" w:val="single" w:color="#000000"/>
                  </w:tcBorders>
                  <w:tcMar>
                    <w:start w:w="0" w:type="dxa"/>
                    <w:end w:w="0" w:type="dxa"/>
                  </w:tcMar>
                </w:tcPr>
                <w:p>
                  <w:pPr>
                    <w:autoSpaceDN w:val="0"/>
                    <w:autoSpaceDE w:val="0"/>
                    <w:widowControl/>
                    <w:spacing w:line="210" w:lineRule="exact" w:before="0" w:after="0"/>
                    <w:ind w:left="184" w:right="0" w:firstLine="0"/>
                    <w:jc w:val="left"/>
                  </w:pPr>
                  <w:r>
                    <w:rPr>
                      <w:rFonts w:ascii="Gotham" w:hAnsi="Gotham" w:eastAsia="Gotham"/>
                      <w:b/>
                      <w:i w:val="0"/>
                      <w:color w:val="000000"/>
                      <w:sz w:val="16"/>
                    </w:rPr>
                    <w:t>EYE CARE</w:t>
                  </w:r>
                </w:p>
              </w:tc>
            </w:tr>
            <w:tr>
              <w:trPr>
                <w:trHeight w:hRule="exact" w:val="280"/>
              </w:trPr>
              <w:tc>
                <w:tcPr>
                  <w:tcW w:type="dxa" w:w="2322"/>
                  <w:tcBorders/>
                  <w:tcMar>
                    <w:start w:w="0" w:type="dxa"/>
                    <w:end w:w="0" w:type="dxa"/>
                  </w:tcMar>
                </w:tcPr>
                <w:p/>
              </w:tc>
            </w:tr>
          </w:tbl>
          <w:p>
            <w:pPr>
              <w:autoSpaceDN w:val="0"/>
              <w:autoSpaceDE w:val="0"/>
              <w:widowControl/>
              <w:spacing w:line="14" w:lineRule="exact" w:before="0" w:after="0"/>
              <w:ind w:left="0" w:right="0"/>
            </w:pPr>
          </w:p>
        </w:tc>
        <w:tc>
          <w:tcPr>
            <w:tcW w:type="dxa" w:w="2787"/>
            <w:vMerge/>
            <w:tcBorders/>
          </w:tcP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r>
        <w:trPr>
          <w:trHeight w:hRule="exact" w:val="200"/>
        </w:trPr>
        <w:tc>
          <w:tcPr>
            <w:tcW w:type="dxa" w:w="2787"/>
            <w:vMerge/>
            <w:tcBorders>
              <w:bottom w:sz="4.0" w:val="single" w:color="#7F7F7F"/>
            </w:tcBorders>
          </w:tcPr>
          <w:p/>
        </w:tc>
        <w:tc>
          <w:tcPr>
            <w:tcW w:type="dxa" w:w="5218"/>
            <w:tcBorders/>
            <w:shd w:fill="ffffff"/>
            <w:tcMar>
              <w:start w:w="0" w:type="dxa"/>
              <w:end w:w="0" w:type="dxa"/>
            </w:tcMar>
          </w:tcPr>
          <w:p>
            <w:pPr>
              <w:autoSpaceDN w:val="0"/>
              <w:autoSpaceDE w:val="0"/>
              <w:widowControl/>
              <w:spacing w:line="198" w:lineRule="exact" w:before="2" w:after="0"/>
              <w:ind w:left="118" w:right="0" w:firstLine="0"/>
              <w:jc w:val="left"/>
            </w:pPr>
            <w:r>
              <w:rPr>
                <w:rFonts w:ascii="Gotham" w:hAnsi="Gotham" w:eastAsia="Gotham"/>
                <w:b w:val="0"/>
                <w:i w:val="0"/>
                <w:color w:val="000000"/>
                <w:sz w:val="16"/>
              </w:rPr>
              <w:t>disease, glaucoma, and more.</w:t>
            </w: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r>
        <w:trPr>
          <w:trHeight w:hRule="exact" w:val="180"/>
        </w:trPr>
        <w:tc>
          <w:tcPr>
            <w:tcW w:type="dxa" w:w="2787"/>
            <w:vMerge/>
            <w:tcBorders>
              <w:bottom w:sz="4.0" w:val="single" w:color="#7F7F7F"/>
            </w:tcBorders>
          </w:tcPr>
          <w:p/>
        </w:tc>
        <w:tc>
          <w:tcPr>
            <w:tcW w:type="dxa" w:w="5218"/>
            <w:tcBorders/>
            <w:shd w:fill="ffffff"/>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Coordination with your medical coverage may apply. Ask your</w:t>
            </w: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r>
        <w:trPr>
          <w:trHeight w:hRule="exact" w:val="238"/>
        </w:trPr>
        <w:tc>
          <w:tcPr>
            <w:tcW w:type="dxa" w:w="2787"/>
            <w:vMerge/>
            <w:tcBorders>
              <w:bottom w:sz="4.0" w:val="single" w:color="#7F7F7F"/>
            </w:tcBorders>
          </w:tcPr>
          <w:p/>
        </w:tc>
        <w:tc>
          <w:tcPr>
            <w:tcW w:type="dxa" w:w="5218"/>
            <w:tcBorders>
              <w:bottom w:sz="4.0" w:val="single" w:color="#7F7F7F"/>
            </w:tcBorders>
            <w:shd w:fill="ffffff"/>
            <w:tcMar>
              <w:start w:w="0" w:type="dxa"/>
              <w:end w:w="0" w:type="dxa"/>
            </w:tcMar>
          </w:tcPr>
          <w:p>
            <w:pPr>
              <w:autoSpaceDN w:val="0"/>
              <w:autoSpaceDE w:val="0"/>
              <w:widowControl/>
              <w:spacing w:line="198" w:lineRule="exact" w:before="12" w:after="0"/>
              <w:ind w:left="118" w:right="0" w:firstLine="0"/>
              <w:jc w:val="left"/>
            </w:pPr>
            <w:r>
              <w:rPr>
                <w:rFonts w:ascii="Gotham" w:hAnsi="Gotham" w:eastAsia="Gotham"/>
                <w:b w:val="0"/>
                <w:i w:val="0"/>
                <w:color w:val="000000"/>
                <w:sz w:val="16"/>
              </w:rPr>
              <w:t>VSP network doctor for details.</w:t>
            </w: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r>
        <w:trPr>
          <w:trHeight w:hRule="exact" w:val="418"/>
        </w:trPr>
        <w:tc>
          <w:tcPr>
            <w:tcW w:type="dxa" w:w="2344"/>
            <w:tcBorders>
              <w:top w:sz="4.0" w:val="single" w:color="#7F7F7F"/>
            </w:tcBorders>
            <w:tcMar>
              <w:start w:w="0" w:type="dxa"/>
              <w:end w:w="0" w:type="dxa"/>
            </w:tcMar>
          </w:tcPr>
          <w:p>
            <w:pPr>
              <w:autoSpaceDN w:val="0"/>
              <w:autoSpaceDE w:val="0"/>
              <w:widowControl/>
              <w:spacing w:line="212" w:lineRule="exact" w:before="158" w:after="0"/>
              <w:ind w:left="0" w:right="0" w:firstLine="0"/>
              <w:jc w:val="center"/>
            </w:pPr>
            <w:r>
              <w:rPr>
                <w:rFonts w:ascii="Gotham" w:hAnsi="Gotham" w:eastAsia="Gotham"/>
                <w:b/>
                <w:i w:val="0"/>
                <w:color w:val="FFFFFF"/>
                <w:sz w:val="16"/>
              </w:rPr>
              <w:t>PRESCRIPTION GLASSES</w:t>
            </w:r>
          </w:p>
        </w:tc>
        <w:tc>
          <w:tcPr>
            <w:tcW w:type="dxa" w:w="5218"/>
            <w:tcBorders>
              <w:top w:sz="4.0" w:val="single" w:color="#7F7F7F"/>
            </w:tcBorders>
            <w:tcMar>
              <w:start w:w="0" w:type="dxa"/>
              <w:end w:w="0" w:type="dxa"/>
            </w:tcMar>
          </w:tcPr>
          <w:p/>
        </w:tc>
        <w:tc>
          <w:tcPr>
            <w:tcW w:type="dxa" w:w="1320"/>
            <w:tcBorders>
              <w:top w:sz="4.0" w:val="single" w:color="#7F7F7F"/>
            </w:tcBorders>
            <w:tcMar>
              <w:start w:w="0" w:type="dxa"/>
              <w:end w:w="0" w:type="dxa"/>
            </w:tcMar>
          </w:tcPr>
          <w:p>
            <w:pPr>
              <w:autoSpaceDN w:val="0"/>
              <w:autoSpaceDE w:val="0"/>
              <w:widowControl/>
              <w:spacing w:line="212" w:lineRule="exact" w:before="158" w:after="0"/>
              <w:ind w:left="0" w:right="0" w:firstLine="0"/>
              <w:jc w:val="center"/>
            </w:pPr>
            <w:r>
              <w:rPr>
                <w:rFonts w:ascii="Gotham" w:hAnsi="Gotham" w:eastAsia="Gotham"/>
                <w:b/>
                <w:i w:val="0"/>
                <w:color w:val="FFFFFF"/>
                <w:sz w:val="16"/>
              </w:rPr>
              <w:t>$25</w:t>
            </w:r>
          </w:p>
        </w:tc>
        <w:tc>
          <w:tcPr>
            <w:tcW w:type="dxa" w:w="2240"/>
            <w:tcBorders>
              <w:top w:sz="4.0" w:val="single" w:color="#7F7F7F"/>
            </w:tcBorders>
            <w:tcMar>
              <w:start w:w="0" w:type="dxa"/>
              <w:end w:w="0" w:type="dxa"/>
            </w:tcMar>
          </w:tcPr>
          <w:p>
            <w:pPr>
              <w:autoSpaceDN w:val="0"/>
              <w:autoSpaceDE w:val="0"/>
              <w:widowControl/>
              <w:spacing w:line="198" w:lineRule="exact" w:before="162" w:after="0"/>
              <w:ind w:left="0" w:right="0" w:firstLine="0"/>
              <w:jc w:val="center"/>
            </w:pPr>
            <w:r>
              <w:rPr>
                <w:rFonts w:ascii="Gotham" w:hAnsi="Gotham" w:eastAsia="Gotham"/>
                <w:b w:val="0"/>
                <w:i w:val="0"/>
                <w:color w:val="FFFFFF"/>
                <w:sz w:val="16"/>
              </w:rPr>
              <w:t>See frame and lenses</w:t>
            </w:r>
          </w:p>
        </w:tc>
      </w:tr>
      <w:tr>
        <w:trPr>
          <w:trHeight w:hRule="exact" w:val="224"/>
        </w:trPr>
        <w:tc>
          <w:tcPr>
            <w:tcW w:type="dxa" w:w="2344"/>
            <w:vMerge w:val="restart"/>
            <w:tcBorders>
              <w:bottom w:sz="4.0" w:val="single" w:color="#7F7F7F"/>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20" w:lineRule="exact" w:before="388" w:after="0"/>
              <w:ind w:left="184" w:right="0" w:firstLine="0"/>
              <w:jc w:val="left"/>
            </w:pPr>
            <w:r>
              <w:rPr>
                <w:rFonts w:ascii="Gotham" w:hAnsi="Gotham" w:eastAsia="Gotham"/>
                <w:b/>
                <w:i w:val="0"/>
                <w:color w:val="000000"/>
                <w:sz w:val="16"/>
              </w:rPr>
              <w:t>FRAME</w:t>
            </w:r>
            <w:r>
              <w:rPr>
                <w:rFonts w:ascii="Arial Unicode MS" w:hAnsi="Arial Unicode MS" w:eastAsia="Arial Unicode MS"/>
                <w:b/>
                <w:i w:val="0"/>
                <w:color w:val="000000"/>
                <w:sz w:val="16"/>
              </w:rPr>
              <w:t>⁺</w:t>
            </w:r>
          </w:p>
        </w:tc>
        <w:tc>
          <w:tcPr>
            <w:tcW w:type="dxa" w:w="5218"/>
            <w:tcBorders/>
            <w:shd w:fill="ffffff"/>
            <w:tcMar>
              <w:start w:w="0" w:type="dxa"/>
              <w:end w:w="0" w:type="dxa"/>
            </w:tcMar>
          </w:tcPr>
          <w:p>
            <w:pPr>
              <w:autoSpaceDN w:val="0"/>
              <w:autoSpaceDE w:val="0"/>
              <w:widowControl/>
              <w:spacing w:line="198" w:lineRule="exact" w:before="26" w:after="0"/>
              <w:ind w:left="118" w:right="0" w:firstLine="0"/>
              <w:jc w:val="left"/>
            </w:pPr>
            <w:r>
              <w:rPr>
                <w:rFonts w:ascii="Gotham" w:hAnsi="Gotham" w:eastAsia="Gotham"/>
                <w:b w:val="0"/>
                <w:i w:val="0"/>
                <w:color w:val="000000"/>
                <w:sz w:val="16"/>
              </w:rPr>
              <w:t>$190 Featured Frame Brands allowance</w:t>
            </w:r>
          </w:p>
        </w:tc>
        <w:tc>
          <w:tcPr>
            <w:tcW w:type="dxa" w:w="1320"/>
            <w:vMerge w:val="restart"/>
            <w:tcBorders/>
            <w:shd w:fill="ffffff"/>
            <w:tcMar>
              <w:start w:w="0" w:type="dxa"/>
              <w:end w:w="0" w:type="dxa"/>
            </w:tcMar>
            <w:tcMar>
              <w:start w:w="0" w:type="dxa"/>
              <w:end w:w="0" w:type="dxa"/>
            </w:tcMar>
          </w:tcPr>
          <w:p>
            <w:pPr>
              <w:autoSpaceDN w:val="0"/>
              <w:autoSpaceDE w:val="0"/>
              <w:widowControl/>
              <w:spacing w:line="198" w:lineRule="exact" w:before="206" w:after="0"/>
              <w:ind w:left="0" w:right="0" w:firstLine="0"/>
              <w:jc w:val="center"/>
            </w:pPr>
            <w:r>
              <w:rPr>
                <w:rFonts w:ascii="Gotham" w:hAnsi="Gotham" w:eastAsia="Gotham"/>
                <w:b w:val="0"/>
                <w:i w:val="0"/>
                <w:color w:val="000000"/>
                <w:sz w:val="16"/>
              </w:rPr>
              <w:t>Included in</w:t>
            </w:r>
          </w:p>
        </w:tc>
        <w:tc>
          <w:tcPr>
            <w:tcW w:type="dxa" w:w="2240"/>
            <w:vMerge w:val="restart"/>
            <w:tcBorders>
              <w:bottom w:sz="4.0" w:val="single" w:color="#7F7F7F"/>
            </w:tcBorders>
            <w:shd w:fill="ffffff"/>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98" w:lineRule="exact" w:before="404" w:after="0"/>
              <w:ind w:left="0" w:right="0" w:firstLine="0"/>
              <w:jc w:val="center"/>
            </w:pPr>
            <w:r>
              <w:rPr>
                <w:rFonts w:ascii="Gotham" w:hAnsi="Gotham" w:eastAsia="Gotham"/>
                <w:b w:val="0"/>
                <w:i w:val="0"/>
                <w:color w:val="000000"/>
                <w:sz w:val="16"/>
              </w:rPr>
              <w:t>Every other calendar year</w:t>
            </w:r>
          </w:p>
        </w:tc>
      </w:tr>
      <w:tr>
        <w:trPr>
          <w:trHeight w:hRule="exact" w:val="180"/>
        </w:trPr>
        <w:tc>
          <w:tcPr>
            <w:tcW w:type="dxa" w:w="2787"/>
            <w:vMerge/>
            <w:tcBorders>
              <w:bottom w:sz="4.0" w:val="single" w:color="#7F7F7F"/>
            </w:tcBorders>
          </w:tcPr>
          <w:p/>
        </w:tc>
        <w:tc>
          <w:tcPr>
            <w:tcW w:type="dxa" w:w="5218"/>
            <w:tcBorders/>
            <w:shd w:fill="ffffff"/>
            <w:tcMar>
              <w:start w:w="0" w:type="dxa"/>
              <w:end w:w="0" w:type="dxa"/>
            </w:tcMar>
          </w:tcPr>
          <w:p>
            <w:pPr>
              <w:autoSpaceDN w:val="0"/>
              <w:autoSpaceDE w:val="0"/>
              <w:widowControl/>
              <w:spacing w:line="198" w:lineRule="exact" w:before="0" w:after="0"/>
              <w:ind w:left="118" w:right="0" w:firstLine="0"/>
              <w:jc w:val="left"/>
            </w:pPr>
            <w:r>
              <w:rPr>
                <w:rFonts w:ascii="Gotham" w:hAnsi="Gotham" w:eastAsia="Gotham"/>
                <w:b w:val="0"/>
                <w:i w:val="0"/>
                <w:color w:val="000000"/>
                <w:sz w:val="16"/>
              </w:rPr>
              <w:t>$170 frame allowance</w:t>
            </w:r>
          </w:p>
        </w:tc>
        <w:tc>
          <w:tcPr>
            <w:tcW w:type="dxa" w:w="2787"/>
            <w:vMerge/>
            <w:tcBorders/>
          </w:tcPr>
          <w:p/>
        </w:tc>
        <w:tc>
          <w:tcPr>
            <w:tcW w:type="dxa" w:w="2787"/>
            <w:vMerge/>
            <w:tcBorders>
              <w:bottom w:sz="4.0" w:val="single" w:color="#7F7F7F"/>
            </w:tcBorders>
          </w:tcPr>
          <w:p/>
        </w:tc>
      </w:tr>
      <w:tr>
        <w:trPr>
          <w:trHeight w:hRule="exact" w:val="192"/>
        </w:trPr>
        <w:tc>
          <w:tcPr>
            <w:tcW w:type="dxa" w:w="2787"/>
            <w:vMerge/>
            <w:tcBorders>
              <w:bottom w:sz="4.0" w:val="single" w:color="#7F7F7F"/>
            </w:tcBorders>
          </w:tcPr>
          <w:p/>
        </w:tc>
        <w:tc>
          <w:tcPr>
            <w:tcW w:type="dxa" w:w="5218"/>
            <w:tcBorders/>
            <w:shd w:fill="ffffff"/>
            <w:tcMar>
              <w:start w:w="0" w:type="dxa"/>
              <w:end w:w="0" w:type="dxa"/>
            </w:tcMar>
          </w:tcPr>
          <w:p>
            <w:pPr>
              <w:autoSpaceDN w:val="0"/>
              <w:autoSpaceDE w:val="0"/>
              <w:widowControl/>
              <w:spacing w:line="198" w:lineRule="exact" w:before="0" w:after="0"/>
              <w:ind w:left="118" w:right="0" w:firstLine="0"/>
              <w:jc w:val="left"/>
            </w:pPr>
            <w:r>
              <w:rPr>
                <w:rFonts w:ascii="Gotham" w:hAnsi="Gotham" w:eastAsia="Gotham"/>
                <w:b w:val="0"/>
                <w:i w:val="0"/>
                <w:color w:val="000000"/>
                <w:sz w:val="16"/>
              </w:rPr>
              <w:t>20% savings on the amount over your allowance</w:t>
            </w:r>
          </w:p>
        </w:tc>
        <w:tc>
          <w:tcPr>
            <w:tcW w:type="dxa" w:w="1320"/>
            <w:tcBorders/>
            <w:shd w:fill="ffffff"/>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Prescription</w:t>
            </w:r>
          </w:p>
        </w:tc>
        <w:tc>
          <w:tcPr>
            <w:tcW w:type="dxa" w:w="2787"/>
            <w:vMerge/>
            <w:tcBorders>
              <w:bottom w:sz="4.0" w:val="single" w:color="#7F7F7F"/>
            </w:tcBorders>
          </w:tcPr>
          <w:p/>
        </w:tc>
      </w:tr>
      <w:tr>
        <w:trPr>
          <w:trHeight w:hRule="exact" w:val="188"/>
        </w:trPr>
        <w:tc>
          <w:tcPr>
            <w:tcW w:type="dxa" w:w="2787"/>
            <w:vMerge/>
            <w:tcBorders>
              <w:bottom w:sz="4.0" w:val="single" w:color="#7F7F7F"/>
            </w:tcBorders>
          </w:tcPr>
          <w:p/>
        </w:tc>
        <w:tc>
          <w:tcPr>
            <w:tcW w:type="dxa" w:w="5218"/>
            <w:tcBorders/>
            <w:shd w:fill="ffffff"/>
            <w:tcMar>
              <w:start w:w="0" w:type="dxa"/>
              <w:end w:w="0" w:type="dxa"/>
            </w:tcMar>
          </w:tcPr>
          <w:p>
            <w:pPr>
              <w:autoSpaceDN w:val="0"/>
              <w:autoSpaceDE w:val="0"/>
              <w:widowControl/>
              <w:spacing w:line="198" w:lineRule="exact" w:before="0" w:after="0"/>
              <w:ind w:left="118" w:right="0" w:firstLine="0"/>
              <w:jc w:val="left"/>
            </w:pPr>
            <w:r>
              <w:rPr>
                <w:rFonts w:ascii="Gotham" w:hAnsi="Gotham" w:eastAsia="Gotham"/>
                <w:b w:val="0"/>
                <w:i w:val="0"/>
                <w:color w:val="000000"/>
                <w:sz w:val="16"/>
              </w:rPr>
              <w:t>$170 Walmart/Sam's Club frame allowance</w:t>
            </w:r>
          </w:p>
        </w:tc>
        <w:tc>
          <w:tcPr>
            <w:tcW w:type="dxa" w:w="1320"/>
            <w:vMerge w:val="restart"/>
            <w:tcBorders>
              <w:bottom w:sz="4.0" w:val="single" w:color="#7F7F7F"/>
            </w:tcBorders>
            <w:shd w:fill="ffffff"/>
            <w:tcMar>
              <w:start w:w="0" w:type="dxa"/>
              <w:end w:w="0" w:type="dxa"/>
            </w:tcMar>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Glasses</w:t>
            </w:r>
          </w:p>
        </w:tc>
        <w:tc>
          <w:tcPr>
            <w:tcW w:type="dxa" w:w="2787"/>
            <w:vMerge/>
            <w:tcBorders>
              <w:bottom w:sz="4.0" w:val="single" w:color="#7F7F7F"/>
            </w:tcBorders>
          </w:tcPr>
          <w:p/>
        </w:tc>
      </w:tr>
      <w:tr>
        <w:trPr>
          <w:trHeight w:hRule="exact" w:val="242"/>
        </w:trPr>
        <w:tc>
          <w:tcPr>
            <w:tcW w:type="dxa" w:w="2787"/>
            <w:vMerge/>
            <w:tcBorders>
              <w:bottom w:sz="4.0" w:val="single" w:color="#7F7F7F"/>
            </w:tcBorders>
          </w:tcPr>
          <w:p/>
        </w:tc>
        <w:tc>
          <w:tcPr>
            <w:tcW w:type="dxa" w:w="5218"/>
            <w:tcBorders>
              <w:bottom w:sz="4.0" w:val="single" w:color="#7F7F7F"/>
            </w:tcBorders>
            <w:shd w:fill="ffffff"/>
            <w:tcMar>
              <w:start w:w="0" w:type="dxa"/>
              <w:end w:w="0" w:type="dxa"/>
            </w:tcMar>
          </w:tcPr>
          <w:p>
            <w:pPr>
              <w:autoSpaceDN w:val="0"/>
              <w:autoSpaceDE w:val="0"/>
              <w:widowControl/>
              <w:spacing w:line="198" w:lineRule="exact" w:before="14" w:after="0"/>
              <w:ind w:left="118" w:right="0" w:firstLine="0"/>
              <w:jc w:val="left"/>
            </w:pPr>
            <w:r>
              <w:rPr>
                <w:rFonts w:ascii="Gotham" w:hAnsi="Gotham" w:eastAsia="Gotham"/>
                <w:b w:val="0"/>
                <w:i w:val="0"/>
                <w:color w:val="000000"/>
                <w:sz w:val="16"/>
              </w:rPr>
              <w:t>$95 Costco frame allowance</w:t>
            </w:r>
          </w:p>
        </w:tc>
        <w:tc>
          <w:tcPr>
            <w:tcW w:type="dxa" w:w="2787"/>
            <w:vMerge/>
            <w:tcBorders>
              <w:bottom w:sz="4.0" w:val="single" w:color="#7F7F7F"/>
            </w:tcBorders>
          </w:tcPr>
          <w:p/>
        </w:tc>
        <w:tc>
          <w:tcPr>
            <w:tcW w:type="dxa" w:w="2787"/>
            <w:vMerge/>
            <w:tcBorders>
              <w:bottom w:sz="4.0" w:val="single" w:color="#7F7F7F"/>
            </w:tcBorders>
          </w:tcPr>
          <w:p/>
        </w:tc>
      </w:tr>
      <w:tr>
        <w:trPr>
          <w:trHeight w:hRule="exact" w:val="198"/>
        </w:trPr>
        <w:tc>
          <w:tcPr>
            <w:tcW w:type="dxa" w:w="2344"/>
            <w:vMerge w:val="restart"/>
            <w:tcBorders>
              <w:top w:sz="4.0" w:val="single" w:color="#7F7F7F"/>
              <w:bottom w:sz="4.0" w:val="single" w:color="#7F7F7F"/>
            </w:tcBorders>
            <w:shd w:fill="e8eae3"/>
            <w:tcMar>
              <w:start w:w="0" w:type="dxa"/>
              <w:end w:w="0" w:type="dxa"/>
            </w:tcMar>
            <w:tcMar>
              <w:start w:w="0" w:type="dxa"/>
              <w:end w:w="0" w:type="dxa"/>
            </w:tcMar>
            <w:tcMar>
              <w:start w:w="0" w:type="dxa"/>
              <w:end w:w="0" w:type="dxa"/>
            </w:tcMar>
          </w:tcPr>
          <w:p>
            <w:pPr>
              <w:autoSpaceDN w:val="0"/>
              <w:autoSpaceDE w:val="0"/>
              <w:widowControl/>
              <w:spacing w:line="210" w:lineRule="exact" w:before="176" w:after="0"/>
              <w:ind w:left="184" w:right="0" w:firstLine="0"/>
              <w:jc w:val="left"/>
            </w:pPr>
            <w:r>
              <w:rPr>
                <w:rFonts w:ascii="Gotham" w:hAnsi="Gotham" w:eastAsia="Gotham"/>
                <w:b/>
                <w:i w:val="0"/>
                <w:color w:val="000000"/>
                <w:sz w:val="16"/>
              </w:rPr>
              <w:t>LENSES</w:t>
            </w:r>
          </w:p>
        </w:tc>
        <w:tc>
          <w:tcPr>
            <w:tcW w:type="dxa" w:w="5218"/>
            <w:tcBorders>
              <w:top w:sz="4.0" w:val="single" w:color="#7F7F7F"/>
            </w:tcBorders>
            <w:shd w:fill="ffffff"/>
            <w:tcMar>
              <w:start w:w="0" w:type="dxa"/>
              <w:end w:w="0" w:type="dxa"/>
            </w:tcMar>
          </w:tcPr>
          <w:p>
            <w:pPr>
              <w:autoSpaceDN w:val="0"/>
              <w:autoSpaceDE w:val="0"/>
              <w:widowControl/>
              <w:spacing w:line="198" w:lineRule="exact" w:before="0" w:after="0"/>
              <w:ind w:left="118" w:right="0" w:firstLine="0"/>
              <w:jc w:val="left"/>
            </w:pPr>
            <w:r>
              <w:rPr>
                <w:rFonts w:ascii="Gotham" w:hAnsi="Gotham" w:eastAsia="Gotham"/>
                <w:b w:val="0"/>
                <w:i w:val="0"/>
                <w:color w:val="000000"/>
                <w:sz w:val="16"/>
              </w:rPr>
              <w:t>Single vision, lined bifocal, and lined trifocal lenses</w:t>
            </w:r>
          </w:p>
        </w:tc>
        <w:tc>
          <w:tcPr>
            <w:tcW w:type="dxa" w:w="1320"/>
            <w:tcBorders>
              <w:top w:sz="4.0" w:val="single" w:color="#7F7F7F"/>
            </w:tcBorders>
            <w:shd w:fill="ffffff"/>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Included in</w:t>
            </w:r>
          </w:p>
        </w:tc>
        <w:tc>
          <w:tcPr>
            <w:tcW w:type="dxa" w:w="2240"/>
            <w:vMerge w:val="restart"/>
            <w:tcBorders>
              <w:top w:sz="4.0" w:val="single" w:color="#7F7F7F"/>
              <w:bottom w:sz="4.0" w:val="single" w:color="#7F7F7F"/>
            </w:tcBorders>
            <w:shd w:fill="ffffff"/>
            <w:tcMar>
              <w:start w:w="0" w:type="dxa"/>
              <w:end w:w="0" w:type="dxa"/>
            </w:tcMar>
            <w:tcMar>
              <w:start w:w="0" w:type="dxa"/>
              <w:end w:w="0" w:type="dxa"/>
            </w:tcMar>
            <w:tcMar>
              <w:start w:w="0" w:type="dxa"/>
              <w:end w:w="0" w:type="dxa"/>
            </w:tcMar>
          </w:tcPr>
          <w:p>
            <w:pPr>
              <w:autoSpaceDN w:val="0"/>
              <w:autoSpaceDE w:val="0"/>
              <w:widowControl/>
              <w:spacing w:line="198" w:lineRule="exact" w:before="180" w:after="0"/>
              <w:ind w:left="0" w:right="0" w:firstLine="0"/>
              <w:jc w:val="center"/>
            </w:pPr>
            <w:r>
              <w:rPr>
                <w:rFonts w:ascii="Gotham" w:hAnsi="Gotham" w:eastAsia="Gotham"/>
                <w:b w:val="0"/>
                <w:i w:val="0"/>
                <w:color w:val="000000"/>
                <w:sz w:val="16"/>
              </w:rPr>
              <w:t>Every calendar year</w:t>
            </w:r>
          </w:p>
        </w:tc>
      </w:tr>
      <w:tr>
        <w:trPr>
          <w:trHeight w:hRule="exact" w:val="180"/>
        </w:trPr>
        <w:tc>
          <w:tcPr>
            <w:tcW w:type="dxa" w:w="2787"/>
            <w:vMerge/>
            <w:tcBorders>
              <w:top w:sz="4.0" w:val="single" w:color="#7F7F7F"/>
              <w:bottom w:sz="4.0" w:val="single" w:color="#7F7F7F"/>
            </w:tcBorders>
          </w:tcPr>
          <w:p/>
        </w:tc>
        <w:tc>
          <w:tcPr>
            <w:tcW w:type="dxa" w:w="5218"/>
            <w:vMerge w:val="restart"/>
            <w:tcBorders>
              <w:bottom w:sz="4.0" w:val="single" w:color="#7F7F7F"/>
            </w:tcBorders>
            <w:shd w:fill="ffffff"/>
            <w:tcMar>
              <w:start w:w="0" w:type="dxa"/>
              <w:end w:w="0" w:type="dxa"/>
            </w:tcMar>
            <w:tcMar>
              <w:start w:w="0" w:type="dxa"/>
              <w:end w:w="0" w:type="dxa"/>
            </w:tcMar>
          </w:tcPr>
          <w:p>
            <w:pPr>
              <w:autoSpaceDN w:val="0"/>
              <w:autoSpaceDE w:val="0"/>
              <w:widowControl/>
              <w:spacing w:line="198" w:lineRule="exact" w:before="28" w:after="0"/>
              <w:ind w:left="118" w:right="0" w:firstLine="0"/>
              <w:jc w:val="left"/>
            </w:pPr>
            <w:r>
              <w:rPr>
                <w:rFonts w:ascii="Gotham" w:hAnsi="Gotham" w:eastAsia="Gotham"/>
                <w:b w:val="0"/>
                <w:i w:val="0"/>
                <w:color w:val="000000"/>
                <w:sz w:val="16"/>
              </w:rPr>
              <w:t>Impact-resistant lenses for dependent children</w:t>
            </w:r>
          </w:p>
        </w:tc>
        <w:tc>
          <w:tcPr>
            <w:tcW w:type="dxa" w:w="1320"/>
            <w:tcBorders/>
            <w:shd w:fill="ffffff"/>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Prescription</w:t>
            </w:r>
          </w:p>
        </w:tc>
        <w:tc>
          <w:tcPr>
            <w:tcW w:type="dxa" w:w="2787"/>
            <w:vMerge/>
            <w:tcBorders>
              <w:top w:sz="4.0" w:val="single" w:color="#7F7F7F"/>
              <w:bottom w:sz="4.0" w:val="single" w:color="#7F7F7F"/>
            </w:tcBorders>
          </w:tcPr>
          <w:p/>
        </w:tc>
      </w:tr>
      <w:tr>
        <w:trPr>
          <w:trHeight w:hRule="exact" w:val="208"/>
        </w:trPr>
        <w:tc>
          <w:tcPr>
            <w:tcW w:type="dxa" w:w="2787"/>
            <w:vMerge/>
            <w:tcBorders>
              <w:top w:sz="4.0" w:val="single" w:color="#7F7F7F"/>
              <w:bottom w:sz="4.0" w:val="single" w:color="#7F7F7F"/>
            </w:tcBorders>
          </w:tcPr>
          <w:p/>
        </w:tc>
        <w:tc>
          <w:tcPr>
            <w:tcW w:type="dxa" w:w="2787"/>
            <w:vMerge/>
            <w:tcBorders>
              <w:bottom w:sz="4.0" w:val="single" w:color="#7F7F7F"/>
            </w:tcBorders>
          </w:tcPr>
          <w:p/>
        </w:tc>
        <w:tc>
          <w:tcPr>
            <w:tcW w:type="dxa" w:w="1320"/>
            <w:tcBorders>
              <w:bottom w:sz="4.0" w:val="single" w:color="#7F7F7F"/>
            </w:tcBorders>
            <w:shd w:fill="ffffff"/>
            <w:tcMar>
              <w:start w:w="0" w:type="dxa"/>
              <w:end w:w="0" w:type="dxa"/>
            </w:tcMar>
          </w:tcPr>
          <w:p>
            <w:pPr>
              <w:autoSpaceDN w:val="0"/>
              <w:autoSpaceDE w:val="0"/>
              <w:widowControl/>
              <w:spacing w:line="198" w:lineRule="exact" w:before="0" w:after="0"/>
              <w:ind w:left="0" w:right="0" w:firstLine="0"/>
              <w:jc w:val="center"/>
            </w:pPr>
            <w:r>
              <w:rPr>
                <w:rFonts w:ascii="Gotham" w:hAnsi="Gotham" w:eastAsia="Gotham"/>
                <w:b w:val="0"/>
                <w:i w:val="0"/>
                <w:color w:val="000000"/>
                <w:sz w:val="16"/>
              </w:rPr>
              <w:t>Glasses</w:t>
            </w:r>
          </w:p>
        </w:tc>
        <w:tc>
          <w:tcPr>
            <w:tcW w:type="dxa" w:w="2787"/>
            <w:vMerge/>
            <w:tcBorders>
              <w:top w:sz="4.0" w:val="single" w:color="#7F7F7F"/>
              <w:bottom w:sz="4.0" w:val="single" w:color="#7F7F7F"/>
            </w:tcBorders>
          </w:tcPr>
          <w:p/>
        </w:tc>
      </w:tr>
      <w:tr>
        <w:trPr>
          <w:trHeight w:hRule="exact" w:val="212"/>
        </w:trPr>
        <w:tc>
          <w:tcPr>
            <w:tcW w:type="dxa" w:w="2344"/>
            <w:vMerge w:val="restart"/>
            <w:tcBorders>
              <w:top w:sz="4.0" w:val="single" w:color="#7F7F7F"/>
              <w:bottom w:sz="4.0" w:val="single" w:color="#7F7F7F"/>
            </w:tcBorders>
            <w:shd w:fill="e8eae3"/>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10" w:lineRule="exact" w:before="304" w:after="0"/>
              <w:ind w:left="184" w:right="0" w:firstLine="0"/>
              <w:jc w:val="left"/>
            </w:pPr>
            <w:r>
              <w:rPr>
                <w:rFonts w:ascii="Gotham" w:hAnsi="Gotham" w:eastAsia="Gotham"/>
                <w:b/>
                <w:i w:val="0"/>
                <w:color w:val="000000"/>
                <w:sz w:val="16"/>
              </w:rPr>
              <w:t>LENS ENHANCEMENTS</w:t>
            </w:r>
          </w:p>
        </w:tc>
        <w:tc>
          <w:tcPr>
            <w:tcW w:type="dxa" w:w="5218"/>
            <w:tcBorders>
              <w:top w:sz="4.0" w:val="single" w:color="#7F7F7F"/>
            </w:tcBorders>
            <w:shd w:fill="ffffff"/>
            <w:tcMar>
              <w:start w:w="0" w:type="dxa"/>
              <w:end w:w="0" w:type="dxa"/>
            </w:tcMar>
          </w:tcPr>
          <w:p>
            <w:pPr>
              <w:autoSpaceDN w:val="0"/>
              <w:autoSpaceDE w:val="0"/>
              <w:widowControl/>
              <w:spacing w:line="198" w:lineRule="exact" w:before="10" w:after="0"/>
              <w:ind w:left="118" w:right="0" w:firstLine="0"/>
              <w:jc w:val="left"/>
            </w:pPr>
            <w:r>
              <w:rPr>
                <w:rFonts w:ascii="Gotham" w:hAnsi="Gotham" w:eastAsia="Gotham"/>
                <w:b w:val="0"/>
                <w:i w:val="0"/>
                <w:color w:val="000000"/>
                <w:sz w:val="16"/>
              </w:rPr>
              <w:t>Standard progressive lenses</w:t>
            </w:r>
          </w:p>
        </w:tc>
        <w:tc>
          <w:tcPr>
            <w:tcW w:type="dxa" w:w="1320"/>
            <w:tcBorders>
              <w:top w:sz="4.0" w:val="single" w:color="#7F7F7F"/>
            </w:tcBorders>
            <w:shd w:fill="ffffff"/>
            <w:tcMar>
              <w:start w:w="0" w:type="dxa"/>
              <w:end w:w="0" w:type="dxa"/>
            </w:tcMar>
          </w:tcPr>
          <w:p>
            <w:pPr>
              <w:autoSpaceDN w:val="0"/>
              <w:autoSpaceDE w:val="0"/>
              <w:widowControl/>
              <w:spacing w:line="198" w:lineRule="exact" w:before="10" w:after="0"/>
              <w:ind w:left="0" w:right="0" w:firstLine="0"/>
              <w:jc w:val="center"/>
            </w:pPr>
            <w:r>
              <w:rPr>
                <w:rFonts w:ascii="Gotham" w:hAnsi="Gotham" w:eastAsia="Gotham"/>
                <w:b w:val="0"/>
                <w:i w:val="0"/>
                <w:color w:val="000000"/>
                <w:sz w:val="16"/>
              </w:rPr>
              <w:t>$0</w:t>
            </w:r>
          </w:p>
        </w:tc>
        <w:tc>
          <w:tcPr>
            <w:tcW w:type="dxa" w:w="2240"/>
            <w:vMerge w:val="restart"/>
            <w:tcBorders>
              <w:top w:sz="4.0" w:val="single" w:color="#7F7F7F"/>
              <w:bottom w:sz="4.0" w:val="single" w:color="#7F7F7F"/>
            </w:tcBorders>
            <w:shd w:fill="ffffff"/>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98" w:lineRule="exact" w:before="308" w:after="0"/>
              <w:ind w:left="0" w:right="0" w:firstLine="0"/>
              <w:jc w:val="center"/>
            </w:pPr>
            <w:r>
              <w:rPr>
                <w:rFonts w:ascii="Gotham" w:hAnsi="Gotham" w:eastAsia="Gotham"/>
                <w:b w:val="0"/>
                <w:i w:val="0"/>
                <w:color w:val="000000"/>
                <w:sz w:val="16"/>
              </w:rPr>
              <w:t>Every calendar year</w:t>
            </w:r>
          </w:p>
        </w:tc>
      </w:tr>
      <w:tr>
        <w:trPr>
          <w:trHeight w:hRule="exact" w:val="200"/>
        </w:trPr>
        <w:tc>
          <w:tcPr>
            <w:tcW w:type="dxa" w:w="2787"/>
            <w:vMerge/>
            <w:tcBorders>
              <w:top w:sz="4.0" w:val="single" w:color="#7F7F7F"/>
              <w:bottom w:sz="4.0" w:val="single" w:color="#7F7F7F"/>
            </w:tcBorders>
          </w:tcPr>
          <w:p/>
        </w:tc>
        <w:tc>
          <w:tcPr>
            <w:tcW w:type="dxa" w:w="5218"/>
            <w:tcBorders/>
            <w:shd w:fill="ffffff"/>
            <w:tcMar>
              <w:start w:w="0" w:type="dxa"/>
              <w:end w:w="0" w:type="dxa"/>
            </w:tcMar>
          </w:tcPr>
          <w:p>
            <w:pPr>
              <w:autoSpaceDN w:val="0"/>
              <w:autoSpaceDE w:val="0"/>
              <w:widowControl/>
              <w:spacing w:line="198" w:lineRule="exact" w:before="2" w:after="0"/>
              <w:ind w:left="118" w:right="0" w:firstLine="0"/>
              <w:jc w:val="left"/>
            </w:pPr>
            <w:r>
              <w:rPr>
                <w:rFonts w:ascii="Gotham" w:hAnsi="Gotham" w:eastAsia="Gotham"/>
                <w:b w:val="0"/>
                <w:i w:val="0"/>
                <w:color w:val="000000"/>
                <w:sz w:val="16"/>
              </w:rPr>
              <w:t>Premium progressive lenses</w:t>
            </w:r>
          </w:p>
        </w:tc>
        <w:tc>
          <w:tcPr>
            <w:tcW w:type="dxa" w:w="1320"/>
            <w:tcBorders/>
            <w:shd w:fill="ffffff"/>
            <w:tcMar>
              <w:start w:w="0" w:type="dxa"/>
              <w:end w:w="0" w:type="dxa"/>
            </w:tcMar>
          </w:tcPr>
          <w:p>
            <w:pPr>
              <w:autoSpaceDN w:val="0"/>
              <w:autoSpaceDE w:val="0"/>
              <w:widowControl/>
              <w:spacing w:line="198" w:lineRule="exact" w:before="2" w:after="0"/>
              <w:ind w:left="0" w:right="0" w:firstLine="0"/>
              <w:jc w:val="center"/>
            </w:pPr>
            <w:r>
              <w:rPr>
                <w:rFonts w:ascii="Gotham" w:hAnsi="Gotham" w:eastAsia="Gotham"/>
                <w:b w:val="0"/>
                <w:i w:val="0"/>
                <w:color w:val="000000"/>
                <w:sz w:val="16"/>
              </w:rPr>
              <w:t>$80 - $90</w:t>
            </w:r>
          </w:p>
        </w:tc>
        <w:tc>
          <w:tcPr>
            <w:tcW w:type="dxa" w:w="2787"/>
            <w:vMerge/>
            <w:tcBorders>
              <w:top w:sz="4.0" w:val="single" w:color="#7F7F7F"/>
              <w:bottom w:sz="4.0" w:val="single" w:color="#7F7F7F"/>
            </w:tcBorders>
          </w:tcPr>
          <w:p/>
        </w:tc>
      </w:tr>
      <w:tr>
        <w:trPr>
          <w:trHeight w:hRule="exact" w:val="200"/>
        </w:trPr>
        <w:tc>
          <w:tcPr>
            <w:tcW w:type="dxa" w:w="2787"/>
            <w:vMerge/>
            <w:tcBorders>
              <w:top w:sz="4.0" w:val="single" w:color="#7F7F7F"/>
              <w:bottom w:sz="4.0" w:val="single" w:color="#7F7F7F"/>
            </w:tcBorders>
          </w:tcPr>
          <w:p/>
        </w:tc>
        <w:tc>
          <w:tcPr>
            <w:tcW w:type="dxa" w:w="5218"/>
            <w:tcBorders/>
            <w:shd w:fill="ffffff"/>
            <w:tcMar>
              <w:start w:w="0" w:type="dxa"/>
              <w:end w:w="0" w:type="dxa"/>
            </w:tcMar>
          </w:tcPr>
          <w:p>
            <w:pPr>
              <w:autoSpaceDN w:val="0"/>
              <w:autoSpaceDE w:val="0"/>
              <w:widowControl/>
              <w:spacing w:line="198" w:lineRule="exact" w:before="2" w:after="0"/>
              <w:ind w:left="118" w:right="0" w:firstLine="0"/>
              <w:jc w:val="left"/>
            </w:pPr>
            <w:r>
              <w:rPr>
                <w:rFonts w:ascii="Gotham" w:hAnsi="Gotham" w:eastAsia="Gotham"/>
                <w:b w:val="0"/>
                <w:i w:val="0"/>
                <w:color w:val="000000"/>
                <w:sz w:val="16"/>
              </w:rPr>
              <w:t>Custom progressive lenses</w:t>
            </w:r>
          </w:p>
        </w:tc>
        <w:tc>
          <w:tcPr>
            <w:tcW w:type="dxa" w:w="1320"/>
            <w:vMerge w:val="restart"/>
            <w:tcBorders>
              <w:bottom w:sz="4.0" w:val="single" w:color="#7F7F7F"/>
            </w:tcBorders>
            <w:shd w:fill="ffffff"/>
            <w:tcMar>
              <w:start w:w="0" w:type="dxa"/>
              <w:end w:w="0" w:type="dxa"/>
            </w:tcMar>
            <w:tcMar>
              <w:start w:w="0" w:type="dxa"/>
              <w:end w:w="0" w:type="dxa"/>
            </w:tcMar>
          </w:tcPr>
          <w:p>
            <w:pPr>
              <w:autoSpaceDN w:val="0"/>
              <w:autoSpaceDE w:val="0"/>
              <w:widowControl/>
              <w:spacing w:line="198" w:lineRule="exact" w:before="6" w:after="0"/>
              <w:ind w:left="0" w:right="0" w:firstLine="0"/>
              <w:jc w:val="center"/>
            </w:pPr>
            <w:r>
              <w:rPr>
                <w:rFonts w:ascii="Gotham" w:hAnsi="Gotham" w:eastAsia="Gotham"/>
                <w:b w:val="0"/>
                <w:i w:val="0"/>
                <w:color w:val="000000"/>
                <w:sz w:val="16"/>
              </w:rPr>
              <w:t>$120 - $160</w:t>
            </w:r>
          </w:p>
        </w:tc>
        <w:tc>
          <w:tcPr>
            <w:tcW w:type="dxa" w:w="2787"/>
            <w:vMerge/>
            <w:tcBorders>
              <w:top w:sz="4.0" w:val="single" w:color="#7F7F7F"/>
              <w:bottom w:sz="4.0" w:val="single" w:color="#7F7F7F"/>
            </w:tcBorders>
          </w:tcPr>
          <w:p/>
        </w:tc>
      </w:tr>
      <w:tr>
        <w:trPr>
          <w:trHeight w:hRule="exact" w:val="224"/>
        </w:trPr>
        <w:tc>
          <w:tcPr>
            <w:tcW w:type="dxa" w:w="2787"/>
            <w:vMerge/>
            <w:tcBorders>
              <w:top w:sz="4.0" w:val="single" w:color="#7F7F7F"/>
              <w:bottom w:sz="4.0" w:val="single" w:color="#7F7F7F"/>
            </w:tcBorders>
          </w:tcPr>
          <w:p/>
        </w:tc>
        <w:tc>
          <w:tcPr>
            <w:tcW w:type="dxa" w:w="5218"/>
            <w:tcBorders>
              <w:bottom w:sz="4.0" w:val="single" w:color="#7F7F7F"/>
            </w:tcBorders>
            <w:shd w:fill="ffffff"/>
            <w:tcMar>
              <w:start w:w="0" w:type="dxa"/>
              <w:end w:w="0" w:type="dxa"/>
            </w:tcMar>
          </w:tcPr>
          <w:p>
            <w:pPr>
              <w:autoSpaceDN w:val="0"/>
              <w:autoSpaceDE w:val="0"/>
              <w:widowControl/>
              <w:spacing w:line="198" w:lineRule="exact" w:before="0" w:after="0"/>
              <w:ind w:left="118" w:right="0" w:firstLine="0"/>
              <w:jc w:val="left"/>
            </w:pPr>
            <w:r>
              <w:rPr>
                <w:rFonts w:ascii="Gotham" w:hAnsi="Gotham" w:eastAsia="Gotham"/>
                <w:b w:val="0"/>
                <w:i w:val="0"/>
                <w:color w:val="000000"/>
                <w:sz w:val="16"/>
              </w:rPr>
              <w:t>Average savings of 40% on other lens enhancements</w:t>
            </w:r>
          </w:p>
        </w:tc>
        <w:tc>
          <w:tcPr>
            <w:tcW w:type="dxa" w:w="2787"/>
            <w:vMerge/>
            <w:tcBorders>
              <w:bottom w:sz="4.0" w:val="single" w:color="#7F7F7F"/>
            </w:tcBorders>
          </w:tcPr>
          <w:p/>
        </w:tc>
        <w:tc>
          <w:tcPr>
            <w:tcW w:type="dxa" w:w="2787"/>
            <w:vMerge/>
            <w:tcBorders>
              <w:top w:sz="4.0" w:val="single" w:color="#7F7F7F"/>
              <w:bottom w:sz="4.0" w:val="single" w:color="#7F7F7F"/>
            </w:tcBorders>
          </w:tcPr>
          <w:p/>
        </w:tc>
      </w:tr>
      <w:tr>
        <w:trPr>
          <w:trHeight w:hRule="exact" w:val="336"/>
        </w:trPr>
        <w:tc>
          <w:tcPr>
            <w:tcW w:type="dxa" w:w="2344"/>
            <w:tcBorders>
              <w:top w:sz="4.0" w:val="single" w:color="#7F7F7F"/>
            </w:tcBorders>
            <w:tcMar>
              <w:start w:w="0" w:type="dxa"/>
              <w:end w:w="0" w:type="dxa"/>
            </w:tcMar>
          </w:tcPr>
          <w:p>
            <w:pPr>
              <w:autoSpaceDN w:val="0"/>
              <w:autoSpaceDE w:val="0"/>
              <w:widowControl/>
              <w:spacing w:line="210" w:lineRule="exact" w:before="122" w:after="0"/>
              <w:ind w:left="184" w:right="0" w:firstLine="0"/>
              <w:jc w:val="left"/>
            </w:pPr>
            <w:r>
              <w:rPr>
                <w:rFonts w:ascii="Gotham" w:hAnsi="Gotham" w:eastAsia="Gotham"/>
                <w:b/>
                <w:i w:val="0"/>
                <w:color w:val="000000"/>
                <w:sz w:val="16"/>
              </w:rPr>
              <w:t>CONTACTS (INSTEAD</w:t>
            </w:r>
          </w:p>
        </w:tc>
        <w:tc>
          <w:tcPr>
            <w:tcW w:type="dxa" w:w="5218"/>
            <w:tcBorders>
              <w:top w:sz="4.0" w:val="single" w:color="#7F7F7F"/>
            </w:tcBorders>
            <w:tcMar>
              <w:start w:w="0" w:type="dxa"/>
              <w:end w:w="0" w:type="dxa"/>
            </w:tcMar>
          </w:tcPr>
          <w:p>
            <w:pPr>
              <w:autoSpaceDN w:val="0"/>
              <w:autoSpaceDE w:val="0"/>
              <w:widowControl/>
              <w:spacing w:line="200" w:lineRule="exact" w:before="132" w:after="0"/>
              <w:ind w:left="118" w:right="0" w:firstLine="0"/>
              <w:jc w:val="left"/>
            </w:pPr>
            <w:r>
              <w:rPr>
                <w:rFonts w:ascii="Gotham" w:hAnsi="Gotham" w:eastAsia="Gotham"/>
                <w:b w:val="0"/>
                <w:i w:val="0"/>
                <w:color w:val="000000"/>
                <w:sz w:val="16"/>
              </w:rPr>
              <w:t>$150 allowance for contacts; copay does not apply</w:t>
            </w:r>
          </w:p>
        </w:tc>
        <w:tc>
          <w:tcPr>
            <w:tcW w:type="dxa" w:w="1320"/>
            <w:vMerge w:val="restart"/>
            <w:tcBorders>
              <w:top w:sz="4.0" w:val="single" w:color="#7F7F7F"/>
              <w:bottom w:sz="4.0" w:val="single" w:color="#7F7F7F"/>
            </w:tcBorders>
            <w:tcMar>
              <w:start w:w="0" w:type="dxa"/>
              <w:end w:w="0" w:type="dxa"/>
            </w:tcMar>
            <w:tcMar>
              <w:start w:w="0" w:type="dxa"/>
              <w:end w:w="0" w:type="dxa"/>
            </w:tcMar>
          </w:tcPr>
          <w:p>
            <w:pPr>
              <w:autoSpaceDN w:val="0"/>
              <w:autoSpaceDE w:val="0"/>
              <w:widowControl/>
              <w:spacing w:line="200" w:lineRule="exact" w:before="232" w:after="0"/>
              <w:ind w:left="0" w:right="0" w:firstLine="0"/>
              <w:jc w:val="center"/>
            </w:pPr>
            <w:r>
              <w:rPr>
                <w:rFonts w:ascii="Gotham" w:hAnsi="Gotham" w:eastAsia="Gotham"/>
                <w:b w:val="0"/>
                <w:i w:val="0"/>
                <w:color w:val="000000"/>
                <w:sz w:val="16"/>
              </w:rPr>
              <w:t>Up to $60</w:t>
            </w:r>
          </w:p>
        </w:tc>
        <w:tc>
          <w:tcPr>
            <w:tcW w:type="dxa" w:w="2240"/>
            <w:vMerge w:val="restart"/>
            <w:tcBorders>
              <w:top w:sz="4.0" w:val="single" w:color="#7F7F7F"/>
              <w:bottom w:sz="4.0" w:val="single" w:color="#7F7F7F"/>
            </w:tcBorders>
            <w:tcMar>
              <w:start w:w="0" w:type="dxa"/>
              <w:end w:w="0" w:type="dxa"/>
            </w:tcMar>
            <w:tcMar>
              <w:start w:w="0" w:type="dxa"/>
              <w:end w:w="0" w:type="dxa"/>
            </w:tcMar>
          </w:tcPr>
          <w:p>
            <w:pPr>
              <w:autoSpaceDN w:val="0"/>
              <w:autoSpaceDE w:val="0"/>
              <w:widowControl/>
              <w:spacing w:line="200" w:lineRule="exact" w:before="232" w:after="0"/>
              <w:ind w:left="0" w:right="0" w:firstLine="0"/>
              <w:jc w:val="center"/>
            </w:pPr>
            <w:r>
              <w:rPr>
                <w:rFonts w:ascii="Gotham" w:hAnsi="Gotham" w:eastAsia="Gotham"/>
                <w:b w:val="0"/>
                <w:i w:val="0"/>
                <w:color w:val="000000"/>
                <w:sz w:val="16"/>
              </w:rPr>
              <w:t>Every calendar year</w:t>
            </w:r>
          </w:p>
        </w:tc>
      </w:tr>
      <w:tr>
        <w:trPr>
          <w:trHeight w:hRule="exact" w:val="232"/>
        </w:trPr>
        <w:tc>
          <w:tcPr>
            <w:tcW w:type="dxa" w:w="2344"/>
            <w:tcBorders>
              <w:bottom w:sz="4.0" w:val="single" w:color="#7F7F7F"/>
            </w:tcBorders>
            <w:tcMar>
              <w:start w:w="0" w:type="dxa"/>
              <w:end w:w="0" w:type="dxa"/>
            </w:tcMar>
          </w:tcPr>
          <w:p>
            <w:pPr>
              <w:autoSpaceDN w:val="0"/>
              <w:autoSpaceDE w:val="0"/>
              <w:widowControl/>
              <w:spacing w:line="210" w:lineRule="exact" w:before="0" w:after="0"/>
              <w:ind w:left="184" w:right="0" w:firstLine="0"/>
              <w:jc w:val="left"/>
            </w:pPr>
            <w:r>
              <w:rPr>
                <w:rFonts w:ascii="Gotham" w:hAnsi="Gotham" w:eastAsia="Gotham"/>
                <w:b/>
                <w:i w:val="0"/>
                <w:color w:val="000000"/>
                <w:sz w:val="16"/>
              </w:rPr>
              <w:t>OF GLASSES)</w:t>
            </w:r>
          </w:p>
        </w:tc>
        <w:tc>
          <w:tcPr>
            <w:tcW w:type="dxa" w:w="5218"/>
            <w:tcBorders>
              <w:bottom w:sz="4.0" w:val="single" w:color="#7F7F7F"/>
            </w:tcBorders>
            <w:shd w:fill="ffffff"/>
            <w:tcMar>
              <w:start w:w="0" w:type="dxa"/>
              <w:end w:w="0" w:type="dxa"/>
            </w:tcMar>
          </w:tcPr>
          <w:p>
            <w:pPr>
              <w:autoSpaceDN w:val="0"/>
              <w:autoSpaceDE w:val="0"/>
              <w:widowControl/>
              <w:spacing w:line="200" w:lineRule="exact" w:before="6" w:after="0"/>
              <w:ind w:left="118" w:right="0" w:firstLine="0"/>
              <w:jc w:val="left"/>
            </w:pPr>
            <w:r>
              <w:rPr>
                <w:rFonts w:ascii="Gotham" w:hAnsi="Gotham" w:eastAsia="Gotham"/>
                <w:b w:val="0"/>
                <w:i w:val="0"/>
                <w:color w:val="000000"/>
                <w:sz w:val="16"/>
              </w:rPr>
              <w:t>Contact lens exam (fitting and evaluation)</w:t>
            </w:r>
          </w:p>
        </w:tc>
        <w:tc>
          <w:tcPr>
            <w:tcW w:type="dxa" w:w="2787"/>
            <w:vMerge/>
            <w:tcBorders>
              <w:top w:sz="4.0" w:val="single" w:color="#7F7F7F"/>
              <w:bottom w:sz="4.0" w:val="single" w:color="#7F7F7F"/>
            </w:tcBorders>
          </w:tcPr>
          <w:p/>
        </w:tc>
        <w:tc>
          <w:tcPr>
            <w:tcW w:type="dxa" w:w="2787"/>
            <w:vMerge/>
            <w:tcBorders>
              <w:top w:sz="4.0" w:val="single" w:color="#7F7F7F"/>
              <w:bottom w:sz="4.0" w:val="single" w:color="#7F7F7F"/>
            </w:tcBorders>
          </w:tcPr>
          <w:p/>
        </w:tc>
      </w:tr>
    </w:tbl>
    <w:p>
      <w:pPr>
        <w:autoSpaceDN w:val="0"/>
        <w:tabs>
          <w:tab w:pos="2464" w:val="left"/>
        </w:tabs>
        <w:autoSpaceDE w:val="0"/>
        <w:widowControl/>
        <w:spacing w:line="192" w:lineRule="exact" w:before="166" w:after="0"/>
        <w:ind w:left="2284" w:right="2304" w:firstLine="0"/>
        <w:jc w:val="left"/>
      </w:pPr>
      <w:r>
        <w:rPr>
          <w:rFonts w:ascii="Gotham" w:hAnsi="Gotham" w:eastAsia="Gotham"/>
          <w:b/>
          <w:i w:val="0"/>
          <w:color w:val="000000"/>
          <w:sz w:val="16"/>
        </w:rPr>
        <w:t xml:space="preserve">Glasses and Sunglasses </w:t>
      </w:r>
      <w:r>
        <w:br/>
      </w:r>
      <w:r>
        <w:tab/>
      </w:r>
      <w:r>
        <w:rPr>
          <w:rFonts w:ascii="Gotham" w:hAnsi="Gotham" w:eastAsia="Gotham"/>
          <w:b w:val="0"/>
          <w:i w:val="0"/>
          <w:color w:val="000000"/>
          <w:sz w:val="16"/>
        </w:rPr>
        <w:t xml:space="preserve">Extra $20 to spend on Featured Frame Brands. Go to </w:t>
      </w:r>
      <w:r>
        <w:rPr>
          <w:rFonts w:ascii="Gotham" w:hAnsi="Gotham" w:eastAsia="Gotham"/>
          <w:b/>
          <w:i w:val="0"/>
          <w:color w:val="000000"/>
          <w:sz w:val="16"/>
        </w:rPr>
        <w:t>vsp.com/offers</w:t>
      </w:r>
      <w:r>
        <w:rPr>
          <w:rFonts w:ascii="Gotham" w:hAnsi="Gotham" w:eastAsia="Gotham"/>
          <w:b w:val="0"/>
          <w:i w:val="0"/>
          <w:color w:val="000000"/>
          <w:sz w:val="16"/>
        </w:rPr>
        <w:t xml:space="preserve"> for details.</w:t>
      </w:r>
    </w:p>
    <w:p>
      <w:pPr>
        <w:autoSpaceDN w:val="0"/>
        <w:autoSpaceDE w:val="0"/>
        <w:widowControl/>
        <w:spacing w:line="192" w:lineRule="exact" w:before="6" w:after="28"/>
        <w:ind w:left="2464" w:right="0" w:firstLine="0"/>
        <w:jc w:val="left"/>
      </w:pPr>
      <w:r>
        <w:rPr>
          <w:rFonts w:ascii="Gotham" w:hAnsi="Gotham" w:eastAsia="Gotham"/>
          <w:b w:val="0"/>
          <w:i w:val="0"/>
          <w:color w:val="000000"/>
          <w:sz w:val="16"/>
        </w:rPr>
        <w:t xml:space="preserve">30% savings on unlimited additional pairs of prescription or non-prescription glasses/sunglasses, including </w:t>
      </w:r>
      <w:r>
        <w:rPr>
          <w:rFonts w:ascii="Gotham" w:hAnsi="Gotham" w:eastAsia="Gotham"/>
          <w:b w:val="0"/>
          <w:i w:val="0"/>
          <w:color w:val="000000"/>
          <w:sz w:val="16"/>
        </w:rPr>
        <w:t xml:space="preserve">lens enhancements, from the same VSP provider on the same day as your WellVision Exam. Or get 20% savings </w:t>
      </w:r>
      <w:r>
        <w:rPr>
          <w:rFonts w:ascii="Gotham" w:hAnsi="Gotham" w:eastAsia="Gotham"/>
          <w:b w:val="0"/>
          <w:i w:val="0"/>
          <w:color w:val="000000"/>
          <w:sz w:val="16"/>
        </w:rPr>
        <w:t>from a VSP provider within 12 months of your last WellVision Exam.</w:t>
      </w:r>
    </w:p>
    <w:tbl>
      <w:tblPr>
        <w:tblW w:type="auto" w:w="0"/>
        <w:tblLayout w:type="fixed"/>
        <w:tblLook w:firstColumn="1" w:firstRow="1" w:lastColumn="0" w:lastRow="0" w:noHBand="0" w:noVBand="1" w:val="04A0"/>
        <w:tblInd w:w="3.999999999999986" w:type="dxa"/>
      </w:tblPr>
      <w:tblGrid>
        <w:gridCol w:w="5574"/>
        <w:gridCol w:w="5574"/>
      </w:tblGrid>
      <w:tr>
        <w:trPr>
          <w:trHeight w:hRule="exact" w:val="648"/>
        </w:trPr>
        <w:tc>
          <w:tcPr>
            <w:tcW w:type="dxa" w:w="2100"/>
            <w:tcBorders>
              <w:top w:sz="4.0" w:val="single" w:color="#7F7F7F"/>
              <w:bottom w:sz="4.800000000000182" w:val="single" w:color="#7F7F7F"/>
            </w:tcBorders>
            <w:shd w:fill="e8eae3"/>
            <w:tcMar>
              <w:start w:w="0" w:type="dxa"/>
              <w:end w:w="0" w:type="dxa"/>
            </w:tcMar>
          </w:tcPr>
          <w:p>
            <w:pPr>
              <w:autoSpaceDN w:val="0"/>
              <w:autoSpaceDE w:val="0"/>
              <w:widowControl/>
              <w:spacing w:line="210" w:lineRule="exact" w:before="214" w:after="0"/>
              <w:ind w:left="180" w:right="0" w:firstLine="0"/>
              <w:jc w:val="left"/>
            </w:pPr>
            <w:r>
              <w:rPr>
                <w:rFonts w:ascii="Gotham" w:hAnsi="Gotham" w:eastAsia="Gotham"/>
                <w:b/>
                <w:i w:val="0"/>
                <w:color w:val="000000"/>
                <w:sz w:val="16"/>
              </w:rPr>
              <w:t>ADDITIONAL SAVINGS</w:t>
            </w:r>
          </w:p>
        </w:tc>
        <w:tc>
          <w:tcPr>
            <w:tcW w:type="dxa" w:w="9020"/>
            <w:tcBorders>
              <w:top w:sz="4.0" w:val="single" w:color="#7F7F7F"/>
              <w:bottom w:sz="4.800000000000182" w:val="single" w:color="#7F7F7F"/>
            </w:tcBorders>
            <w:tcMar>
              <w:start w:w="0" w:type="dxa"/>
              <w:end w:w="0" w:type="dxa"/>
            </w:tcMar>
          </w:tcPr>
          <w:p>
            <w:pPr>
              <w:autoSpaceDN w:val="0"/>
              <w:autoSpaceDE w:val="0"/>
              <w:widowControl/>
              <w:spacing w:line="188" w:lineRule="exact" w:before="44" w:after="0"/>
              <w:ind w:left="360" w:right="1728" w:hanging="180"/>
              <w:jc w:val="left"/>
            </w:pPr>
            <w:r>
              <w:rPr>
                <w:rFonts w:ascii="Gotham" w:hAnsi="Gotham" w:eastAsia="Gotham"/>
                <w:b/>
                <w:i w:val="0"/>
                <w:color w:val="000000"/>
                <w:sz w:val="16"/>
              </w:rPr>
              <w:t xml:space="preserve">Laser Vision Correction </w:t>
            </w:r>
            <w:r>
              <w:br/>
            </w:r>
            <w:r>
              <w:rPr>
                <w:rFonts w:ascii="Gotham" w:hAnsi="Gotham" w:eastAsia="Gotham"/>
                <w:b w:val="0"/>
                <w:i w:val="0"/>
                <w:color w:val="000000"/>
                <w:sz w:val="16"/>
              </w:rPr>
              <w:t xml:space="preserve">Average of 15% off the regular price; discounts available at contracted facilities. </w:t>
            </w:r>
            <w:r>
              <w:rPr>
                <w:rFonts w:ascii="Gotham" w:hAnsi="Gotham" w:eastAsia="Gotham"/>
                <w:b w:val="0"/>
                <w:i w:val="0"/>
                <w:color w:val="000000"/>
                <w:sz w:val="16"/>
              </w:rPr>
              <w:t>After surgery, use your frame allowance (if eligible) for sunglasses from any VSP doctor</w:t>
            </w:r>
          </w:p>
        </w:tc>
      </w:tr>
    </w:tbl>
    <w:p>
      <w:pPr>
        <w:autoSpaceDN w:val="0"/>
        <w:tabs>
          <w:tab w:pos="2464" w:val="left"/>
        </w:tabs>
        <w:autoSpaceDE w:val="0"/>
        <w:widowControl/>
        <w:spacing w:line="192" w:lineRule="exact" w:before="40" w:after="0"/>
        <w:ind w:left="2284" w:right="1872" w:firstLine="0"/>
        <w:jc w:val="left"/>
      </w:pPr>
      <w:r>
        <w:rPr>
          <w:rFonts w:ascii="Gotham" w:hAnsi="Gotham" w:eastAsia="Gotham"/>
          <w:b/>
          <w:i w:val="0"/>
          <w:color w:val="000000"/>
          <w:sz w:val="16"/>
        </w:rPr>
        <w:t xml:space="preserve">Exclusive Member Extras for VSP Members </w:t>
      </w:r>
      <w:r>
        <w:br/>
      </w:r>
      <w:r>
        <w:tab/>
      </w:r>
      <w:r>
        <w:rPr>
          <w:rFonts w:ascii="Gotham" w:hAnsi="Gotham" w:eastAsia="Gotham"/>
          <w:b w:val="0"/>
          <w:i w:val="0"/>
          <w:color w:val="000000"/>
          <w:sz w:val="16"/>
        </w:rPr>
        <w:t xml:space="preserve">Contact lens rebates, lens satisfaction guarantees, and more offers at </w:t>
      </w:r>
      <w:r>
        <w:rPr>
          <w:rFonts w:ascii="Gotham" w:hAnsi="Gotham" w:eastAsia="Gotham"/>
          <w:b/>
          <w:i w:val="0"/>
          <w:color w:val="000000"/>
          <w:sz w:val="16"/>
        </w:rPr>
        <w:t>vsp.com/offers</w:t>
      </w:r>
      <w:r>
        <w:rPr>
          <w:rFonts w:ascii="Gotham" w:hAnsi="Gotham" w:eastAsia="Gotham"/>
          <w:b w:val="0"/>
          <w:i w:val="0"/>
          <w:color w:val="000000"/>
          <w:sz w:val="16"/>
        </w:rPr>
        <w:t>.</w:t>
      </w:r>
    </w:p>
    <w:p>
      <w:pPr>
        <w:autoSpaceDN w:val="0"/>
        <w:autoSpaceDE w:val="0"/>
        <w:widowControl/>
        <w:spacing w:line="184" w:lineRule="exact" w:before="26" w:after="0"/>
        <w:ind w:left="2464" w:right="0" w:firstLine="0"/>
        <w:jc w:val="left"/>
      </w:pPr>
      <w:r>
        <w:rPr>
          <w:rFonts w:ascii="Gotham" w:hAnsi="Gotham" w:eastAsia="Gotham"/>
          <w:b w:val="0"/>
          <w:i w:val="0"/>
          <w:color w:val="000000"/>
          <w:sz w:val="16"/>
        </w:rPr>
        <w:t xml:space="preserve">Save up to 60% on digital hearing aids with TruHearing®. Visit </w:t>
      </w:r>
      <w:r>
        <w:rPr>
          <w:rFonts w:ascii="Gotham" w:hAnsi="Gotham" w:eastAsia="Gotham"/>
          <w:b/>
          <w:i w:val="0"/>
          <w:color w:val="000000"/>
          <w:sz w:val="16"/>
        </w:rPr>
        <w:t>vsp.com/offers</w:t>
      </w:r>
      <w:r>
        <w:rPr>
          <w:rFonts w:ascii="Gotham" w:hAnsi="Gotham" w:eastAsia="Gotham"/>
          <w:b w:val="0"/>
          <w:i w:val="0"/>
          <w:color w:val="000000"/>
          <w:sz w:val="16"/>
        </w:rPr>
        <w:t xml:space="preserve">/special-offers/hearing-aids for </w:t>
      </w:r>
      <w:r>
        <w:rPr>
          <w:rFonts w:ascii="Gotham" w:hAnsi="Gotham" w:eastAsia="Gotham"/>
          <w:b w:val="0"/>
          <w:i w:val="0"/>
          <w:color w:val="000000"/>
          <w:sz w:val="16"/>
        </w:rPr>
        <w:t>details.</w:t>
      </w:r>
    </w:p>
    <w:p>
      <w:pPr>
        <w:autoSpaceDN w:val="0"/>
        <w:autoSpaceDE w:val="0"/>
        <w:widowControl/>
        <w:spacing w:line="198" w:lineRule="exact" w:before="0" w:after="30"/>
        <w:ind w:left="0" w:right="0" w:firstLine="0"/>
        <w:jc w:val="center"/>
      </w:pPr>
      <w:r>
        <w:rPr>
          <w:rFonts w:ascii="Gotham" w:hAnsi="Gotham" w:eastAsia="Gotham"/>
          <w:b w:val="0"/>
          <w:i w:val="0"/>
          <w:color w:val="000000"/>
          <w:sz w:val="16"/>
        </w:rPr>
        <w:t>Enjoy everyday savings on health, wellness, and more with VSP Simple Values.</w:t>
      </w:r>
    </w:p>
    <w:tbl>
      <w:tblPr>
        <w:tblW w:type="auto" w:w="0"/>
        <w:tblLayout w:type="fixed"/>
        <w:tblLook w:firstColumn="1" w:firstRow="1" w:lastColumn="0" w:lastRow="0" w:noHBand="0" w:noVBand="1" w:val="04A0"/>
        <w:tblInd w:w="3.999999999999986" w:type="dxa"/>
      </w:tblPr>
      <w:tblGrid>
        <w:gridCol w:w="3716"/>
        <w:gridCol w:w="3716"/>
        <w:gridCol w:w="3716"/>
      </w:tblGrid>
      <w:tr>
        <w:trPr>
          <w:trHeight w:hRule="exact" w:val="378"/>
        </w:trPr>
        <w:tc>
          <w:tcPr>
            <w:tcW w:type="dxa" w:w="11120"/>
            <w:gridSpan w:val="3"/>
            <w:tcBorders>
              <w:top w:sz="3.2000000000007276" w:val="single" w:color="#7F7F7F"/>
            </w:tcBorders>
            <w:tcMar>
              <w:start w:w="0" w:type="dxa"/>
              <w:end w:w="0" w:type="dxa"/>
            </w:tcMar>
            <w:tcMar>
              <w:start w:w="0" w:type="dxa"/>
              <w:end w:w="0" w:type="dxa"/>
            </w:tcMar>
            <w:tcMar>
              <w:start w:w="0" w:type="dxa"/>
              <w:end w:w="0" w:type="dxa"/>
            </w:tcMar>
          </w:tcPr>
          <w:p>
            <w:pPr>
              <w:autoSpaceDN w:val="0"/>
              <w:autoSpaceDE w:val="0"/>
              <w:widowControl/>
              <w:spacing w:line="210" w:lineRule="exact" w:before="132" w:after="0"/>
              <w:ind w:left="84" w:right="0" w:firstLine="0"/>
              <w:jc w:val="left"/>
            </w:pPr>
            <w:r>
              <w:rPr>
                <w:rFonts w:ascii="Gotham" w:hAnsi="Gotham" w:eastAsia="Gotham"/>
                <w:b/>
                <w:i w:val="0"/>
                <w:color w:val="FFFFFF"/>
                <w:sz w:val="16"/>
              </w:rPr>
              <w:t>COVERAGE WITH AN OUT-OF-NETWORK PROVIDER</w:t>
            </w:r>
          </w:p>
        </w:tc>
      </w:tr>
      <w:tr>
        <w:trPr>
          <w:trHeight w:hRule="exact" w:val="382"/>
        </w:trPr>
        <w:tc>
          <w:tcPr>
            <w:tcW w:type="dxa" w:w="11120"/>
            <w:gridSpan w:val="3"/>
            <w:tcBorders/>
            <w:tcMar>
              <w:start w:w="0" w:type="dxa"/>
              <w:end w:w="0" w:type="dxa"/>
            </w:tcMar>
            <w:tcMar>
              <w:start w:w="0" w:type="dxa"/>
              <w:end w:w="0" w:type="dxa"/>
            </w:tcMar>
            <w:tcMar>
              <w:start w:w="0" w:type="dxa"/>
              <w:end w:w="0" w:type="dxa"/>
            </w:tcMar>
          </w:tcPr>
          <w:p>
            <w:pPr>
              <w:autoSpaceDN w:val="0"/>
              <w:autoSpaceDE w:val="0"/>
              <w:widowControl/>
              <w:spacing w:line="188" w:lineRule="exact" w:before="6" w:after="0"/>
              <w:ind w:left="80" w:right="0" w:firstLine="0"/>
              <w:jc w:val="left"/>
            </w:pPr>
            <w:r>
              <w:rPr>
                <w:rFonts w:ascii="Gotham" w:hAnsi="Gotham" w:eastAsia="Gotham"/>
                <w:b w:val="0"/>
                <w:i w:val="0"/>
                <w:color w:val="000000"/>
                <w:sz w:val="15"/>
              </w:rPr>
              <w:t xml:space="preserve">With so many in-network choices, VSP makes it easy to get the most out of your benefits. You’ll have access to preferred private practice, retail, and </w:t>
            </w:r>
            <w:r>
              <w:rPr>
                <w:rFonts w:ascii="Gotham" w:hAnsi="Gotham" w:eastAsia="Gotham"/>
                <w:b w:val="0"/>
                <w:i w:val="0"/>
                <w:color w:val="000000"/>
                <w:sz w:val="15"/>
              </w:rPr>
              <w:t xml:space="preserve">online in-network choices. Log in to </w:t>
            </w:r>
            <w:r>
              <w:rPr>
                <w:rFonts w:ascii="Gotham" w:hAnsi="Gotham" w:eastAsia="Gotham"/>
                <w:b/>
                <w:i w:val="0"/>
                <w:color w:val="000000"/>
                <w:sz w:val="15"/>
              </w:rPr>
              <w:t>vsp.com</w:t>
            </w:r>
            <w:r>
              <w:rPr>
                <w:rFonts w:ascii="Gotham" w:hAnsi="Gotham" w:eastAsia="Gotham"/>
                <w:b w:val="0"/>
                <w:i w:val="0"/>
                <w:color w:val="000000"/>
                <w:sz w:val="15"/>
              </w:rPr>
              <w:t xml:space="preserve"> to find an in-network provider. Your plan provides the following out-of-network reimbursements:</w:t>
            </w:r>
          </w:p>
        </w:tc>
      </w:tr>
      <w:tr>
        <w:trPr>
          <w:trHeight w:hRule="exact" w:val="180"/>
        </w:trPr>
        <w:tc>
          <w:tcPr>
            <w:tcW w:type="dxa" w:w="3660"/>
            <w:tcBorders/>
            <w:tcMar>
              <w:start w:w="0" w:type="dxa"/>
              <w:end w:w="0" w:type="dxa"/>
            </w:tcMar>
          </w:tcPr>
          <w:p>
            <w:pPr>
              <w:autoSpaceDN w:val="0"/>
              <w:autoSpaceDE w:val="0"/>
              <w:widowControl/>
              <w:spacing w:line="186" w:lineRule="exact" w:before="0" w:after="0"/>
              <w:ind w:left="0" w:right="0" w:firstLine="0"/>
              <w:jc w:val="center"/>
            </w:pPr>
            <w:r>
              <w:rPr>
                <w:rFonts w:ascii="Gotham" w:hAnsi="Gotham" w:eastAsia="Gotham"/>
                <w:b w:val="0"/>
                <w:i w:val="0"/>
                <w:color w:val="000000"/>
                <w:sz w:val="15"/>
              </w:rPr>
              <w:t>Exam ............................................................up to $50</w:t>
            </w:r>
          </w:p>
        </w:tc>
        <w:tc>
          <w:tcPr>
            <w:tcW w:type="dxa" w:w="3720"/>
            <w:tcBorders/>
            <w:tcMar>
              <w:start w:w="0" w:type="dxa"/>
              <w:end w:w="0" w:type="dxa"/>
            </w:tcMar>
          </w:tcPr>
          <w:p>
            <w:pPr>
              <w:autoSpaceDN w:val="0"/>
              <w:autoSpaceDE w:val="0"/>
              <w:widowControl/>
              <w:spacing w:line="186" w:lineRule="exact" w:before="0" w:after="0"/>
              <w:ind w:left="0" w:right="0" w:firstLine="0"/>
              <w:jc w:val="center"/>
            </w:pPr>
            <w:r>
              <w:rPr>
                <w:rFonts w:ascii="Gotham" w:hAnsi="Gotham" w:eastAsia="Gotham"/>
                <w:b w:val="0"/>
                <w:i w:val="0"/>
                <w:color w:val="000000"/>
                <w:sz w:val="15"/>
              </w:rPr>
              <w:t>Lined Bifocal Lenses ...............................up to $75</w:t>
            </w:r>
          </w:p>
        </w:tc>
        <w:tc>
          <w:tcPr>
            <w:tcW w:type="dxa" w:w="3740"/>
            <w:tcBorders/>
            <w:tcMar>
              <w:start w:w="0" w:type="dxa"/>
              <w:end w:w="0" w:type="dxa"/>
            </w:tcMar>
          </w:tcPr>
          <w:p>
            <w:pPr>
              <w:autoSpaceDN w:val="0"/>
              <w:autoSpaceDE w:val="0"/>
              <w:widowControl/>
              <w:spacing w:line="186" w:lineRule="exact" w:before="0" w:after="0"/>
              <w:ind w:left="0" w:right="0" w:firstLine="0"/>
              <w:jc w:val="center"/>
            </w:pPr>
            <w:r>
              <w:rPr>
                <w:rFonts w:ascii="Gotham" w:hAnsi="Gotham" w:eastAsia="Gotham"/>
                <w:b w:val="0"/>
                <w:i w:val="0"/>
                <w:color w:val="000000"/>
                <w:sz w:val="15"/>
              </w:rPr>
              <w:t>Progressive Lenses ..................................up to $75</w:t>
            </w:r>
          </w:p>
        </w:tc>
      </w:tr>
      <w:tr>
        <w:trPr>
          <w:trHeight w:hRule="exact" w:val="180"/>
        </w:trPr>
        <w:tc>
          <w:tcPr>
            <w:tcW w:type="dxa" w:w="3660"/>
            <w:tcBorders/>
            <w:tcMar>
              <w:start w:w="0" w:type="dxa"/>
              <w:end w:w="0" w:type="dxa"/>
            </w:tcMar>
          </w:tcPr>
          <w:p>
            <w:pPr>
              <w:autoSpaceDN w:val="0"/>
              <w:autoSpaceDE w:val="0"/>
              <w:widowControl/>
              <w:spacing w:line="186" w:lineRule="exact" w:before="0" w:after="0"/>
              <w:ind w:left="0" w:right="0" w:firstLine="0"/>
              <w:jc w:val="center"/>
            </w:pPr>
            <w:r>
              <w:rPr>
                <w:rFonts w:ascii="Gotham" w:hAnsi="Gotham" w:eastAsia="Gotham"/>
                <w:b w:val="0"/>
                <w:i w:val="0"/>
                <w:color w:val="000000"/>
                <w:sz w:val="15"/>
              </w:rPr>
              <w:t>Frame ...........................................................up to $70</w:t>
            </w:r>
          </w:p>
        </w:tc>
        <w:tc>
          <w:tcPr>
            <w:tcW w:type="dxa" w:w="3720"/>
            <w:tcBorders/>
            <w:tcMar>
              <w:start w:w="0" w:type="dxa"/>
              <w:end w:w="0" w:type="dxa"/>
            </w:tcMar>
          </w:tcPr>
          <w:p>
            <w:pPr>
              <w:autoSpaceDN w:val="0"/>
              <w:autoSpaceDE w:val="0"/>
              <w:widowControl/>
              <w:spacing w:line="186" w:lineRule="exact" w:before="0" w:after="0"/>
              <w:ind w:left="0" w:right="0" w:firstLine="0"/>
              <w:jc w:val="center"/>
            </w:pPr>
            <w:r>
              <w:rPr>
                <w:rFonts w:ascii="Gotham" w:hAnsi="Gotham" w:eastAsia="Gotham"/>
                <w:b w:val="0"/>
                <w:i w:val="0"/>
                <w:color w:val="000000"/>
                <w:sz w:val="15"/>
              </w:rPr>
              <w:t>Lined Trifocal Lenses ...........................up to $100</w:t>
            </w:r>
          </w:p>
        </w:tc>
        <w:tc>
          <w:tcPr>
            <w:tcW w:type="dxa" w:w="3740"/>
            <w:tcBorders/>
            <w:tcMar>
              <w:start w:w="0" w:type="dxa"/>
              <w:end w:w="0" w:type="dxa"/>
            </w:tcMar>
          </w:tcPr>
          <w:p>
            <w:pPr>
              <w:autoSpaceDN w:val="0"/>
              <w:autoSpaceDE w:val="0"/>
              <w:widowControl/>
              <w:spacing w:line="186" w:lineRule="exact" w:before="0" w:after="0"/>
              <w:ind w:left="0" w:right="0" w:firstLine="0"/>
              <w:jc w:val="center"/>
            </w:pPr>
            <w:r>
              <w:rPr>
                <w:rFonts w:ascii="Gotham" w:hAnsi="Gotham" w:eastAsia="Gotham"/>
                <w:b w:val="0"/>
                <w:i w:val="0"/>
                <w:color w:val="000000"/>
                <w:sz w:val="15"/>
              </w:rPr>
              <w:t>Contacts ....................................................up to $105</w:t>
            </w:r>
          </w:p>
        </w:tc>
      </w:tr>
      <w:tr>
        <w:trPr>
          <w:trHeight w:hRule="exact" w:val="218"/>
        </w:trPr>
        <w:tc>
          <w:tcPr>
            <w:tcW w:type="dxa" w:w="11120"/>
            <w:gridSpan w:val="3"/>
            <w:tcBorders>
              <w:bottom w:sz="4.0" w:val="single" w:color="#7F7F7F"/>
            </w:tcBorders>
            <w:tcMar>
              <w:start w:w="0" w:type="dxa"/>
              <w:end w:w="0" w:type="dxa"/>
            </w:tcMar>
            <w:tcMar>
              <w:start w:w="0" w:type="dxa"/>
              <w:end w:w="0" w:type="dxa"/>
            </w:tcMar>
            <w:tcMar>
              <w:start w:w="0" w:type="dxa"/>
              <w:end w:w="0" w:type="dxa"/>
            </w:tcMar>
          </w:tcPr>
          <w:p>
            <w:pPr>
              <w:autoSpaceDN w:val="0"/>
              <w:autoSpaceDE w:val="0"/>
              <w:widowControl/>
              <w:spacing w:line="186" w:lineRule="exact" w:before="0" w:after="0"/>
              <w:ind w:left="80" w:right="0" w:firstLine="0"/>
              <w:jc w:val="left"/>
            </w:pPr>
            <w:r>
              <w:rPr>
                <w:rFonts w:ascii="Gotham" w:hAnsi="Gotham" w:eastAsia="Gotham"/>
                <w:b w:val="0"/>
                <w:i w:val="0"/>
                <w:color w:val="000000"/>
                <w:sz w:val="15"/>
              </w:rPr>
              <w:t>Single Vision Lenses ..............................up to $50</w:t>
            </w:r>
          </w:p>
        </w:tc>
      </w:tr>
    </w:tbl>
    <w:p>
      <w:pPr>
        <w:autoSpaceDN w:val="0"/>
        <w:autoSpaceDE w:val="0"/>
        <w:widowControl/>
        <w:spacing w:line="124" w:lineRule="exact" w:before="2304" w:after="0"/>
        <w:ind w:left="4" w:right="0" w:firstLine="0"/>
        <w:jc w:val="left"/>
      </w:pPr>
      <w:r>
        <w:rPr>
          <w:rFonts w:ascii="Gotham" w:hAnsi="Gotham" w:eastAsia="Gotham"/>
          <w:b w:val="0"/>
          <w:i w:val="0"/>
          <w:color w:val="000000"/>
          <w:sz w:val="10"/>
        </w:rPr>
        <w:t>†Only available to VSP members with applicable plan benefits. Frame brands and promotions are subject to change.</w:t>
      </w:r>
    </w:p>
    <w:p>
      <w:pPr>
        <w:autoSpaceDN w:val="0"/>
        <w:autoSpaceDE w:val="0"/>
        <w:widowControl/>
        <w:spacing w:line="120" w:lineRule="exact" w:before="4" w:after="0"/>
        <w:ind w:left="4" w:right="2016" w:firstLine="0"/>
        <w:jc w:val="left"/>
      </w:pPr>
      <w:r>
        <w:rPr>
          <w:rFonts w:ascii="Gotham" w:hAnsi="Gotham" w:eastAsia="Gotham"/>
          <w:b w:val="0"/>
          <w:i w:val="0"/>
          <w:color w:val="000000"/>
          <w:sz w:val="10"/>
        </w:rPr>
        <w:t xml:space="preserve">‡Savings based on doctor’s retail price and vary by plan and purchase selection; average savings determined after benefits are applied. Ask your VSP network doctor for more details. </w:t>
      </w:r>
      <w:r>
        <w:rPr>
          <w:rFonts w:ascii="Gotham" w:hAnsi="Gotham" w:eastAsia="Gotham"/>
          <w:b w:val="0"/>
          <w:i w:val="0"/>
          <w:color w:val="000000"/>
          <w:sz w:val="10"/>
        </w:rPr>
        <w:t>+Coverage with a retail chain may be different or not apply.</w:t>
      </w:r>
    </w:p>
    <w:p>
      <w:pPr>
        <w:autoSpaceDN w:val="0"/>
        <w:autoSpaceDE w:val="0"/>
        <w:widowControl/>
        <w:spacing w:line="120" w:lineRule="exact" w:before="40" w:after="0"/>
        <w:ind w:left="4" w:right="0" w:firstLine="0"/>
        <w:jc w:val="left"/>
      </w:pPr>
      <w:r>
        <w:rPr>
          <w:rFonts w:ascii="Gotham" w:hAnsi="Gotham" w:eastAsia="Gotham"/>
          <w:b w:val="0"/>
          <w:i w:val="0"/>
          <w:color w:val="000000"/>
          <w:sz w:val="10"/>
        </w:rPr>
        <w:t xml:space="preserve">VSP guarantees member satisfaction from VSP providers only. Coverage information is subject to change. In the event of a conflict between this information and your organization’s contract with VSP, the terms of the contract </w:t>
      </w:r>
      <w:r>
        <w:rPr>
          <w:rFonts w:ascii="Gotham" w:hAnsi="Gotham" w:eastAsia="Gotham"/>
          <w:b w:val="0"/>
          <w:i w:val="0"/>
          <w:color w:val="000000"/>
          <w:sz w:val="10"/>
        </w:rPr>
        <w:t xml:space="preserve">will prevail. Based on applicable laws, benefits may vary by location. In the state of Washington, VSP Vision Care, Inc., is the legal name of the corporation through which VSP does business. TruHearing is not available directly </w:t>
      </w:r>
      <w:r>
        <w:rPr>
          <w:rFonts w:ascii="Gotham" w:hAnsi="Gotham" w:eastAsia="Gotham"/>
          <w:b w:val="0"/>
          <w:i w:val="0"/>
          <w:color w:val="000000"/>
          <w:sz w:val="10"/>
        </w:rPr>
        <w:t>from VSP in the states of California and Washington. Premier Edge is not available for some members in the state of Texas.</w:t>
      </w:r>
    </w:p>
    <w:p>
      <w:pPr>
        <w:autoSpaceDN w:val="0"/>
        <w:autoSpaceDE w:val="0"/>
        <w:widowControl/>
        <w:spacing w:line="130" w:lineRule="exact" w:before="34" w:after="16"/>
        <w:ind w:left="4" w:right="0" w:firstLine="0"/>
        <w:jc w:val="left"/>
      </w:pPr>
      <w:r>
        <w:rPr>
          <w:rFonts w:ascii="Gotham" w:hAnsi="Gotham" w:eastAsia="Gotham"/>
          <w:b w:val="0"/>
          <w:i w:val="0"/>
          <w:color w:val="000000"/>
          <w:sz w:val="10"/>
        </w:rPr>
        <w:t xml:space="preserve">To learn about your privacy rights and how your protected health information may be used, see the VSP Notice of Privacy Practices on </w:t>
      </w:r>
      <w:r>
        <w:rPr>
          <w:rFonts w:ascii="Gotham" w:hAnsi="Gotham" w:eastAsia="Gotham"/>
          <w:b/>
          <w:i w:val="0"/>
          <w:color w:val="000000"/>
          <w:sz w:val="10"/>
        </w:rPr>
        <w:t>vsp.com</w:t>
      </w:r>
      <w:r>
        <w:rPr>
          <w:rFonts w:ascii="Gotham" w:hAnsi="Gotham" w:eastAsia="Gotham"/>
          <w:b w:val="0"/>
          <w:i w:val="0"/>
          <w:color w:val="000000"/>
          <w:sz w:val="10"/>
        </w:rPr>
        <w:t>.</w:t>
      </w:r>
    </w:p>
    <w:tbl>
      <w:tblPr>
        <w:tblW w:type="auto" w:w="0"/>
        <w:tblLayout w:type="fixed"/>
        <w:tblLook w:firstColumn="1" w:firstRow="1" w:lastColumn="0" w:lastRow="0" w:noHBand="0" w:noVBand="1" w:val="04A0"/>
        <w:tblInd w:w="-16.000000000000014" w:type="dxa"/>
      </w:tblPr>
      <w:tblGrid>
        <w:gridCol w:w="5574"/>
        <w:gridCol w:w="5574"/>
      </w:tblGrid>
      <w:tr>
        <w:trPr>
          <w:trHeight w:hRule="exact" w:val="360"/>
        </w:trPr>
        <w:tc>
          <w:tcPr>
            <w:tcW w:type="dxa" w:w="9380"/>
            <w:tcBorders/>
            <w:tcMar>
              <w:start w:w="0" w:type="dxa"/>
              <w:end w:w="0" w:type="dxa"/>
            </w:tcMar>
          </w:tcPr>
          <w:p>
            <w:pPr>
              <w:autoSpaceDN w:val="0"/>
              <w:autoSpaceDE w:val="0"/>
              <w:widowControl/>
              <w:spacing w:line="124" w:lineRule="exact" w:before="16" w:after="0"/>
              <w:ind w:left="20" w:right="0" w:firstLine="0"/>
              <w:jc w:val="left"/>
            </w:pPr>
            <w:r>
              <w:rPr>
                <w:rFonts w:ascii="Gotham" w:hAnsi="Gotham" w:eastAsia="Gotham"/>
                <w:b w:val="0"/>
                <w:i w:val="0"/>
                <w:color w:val="000000"/>
                <w:sz w:val="10"/>
              </w:rPr>
              <w:t>©2023 Vision Service Plan. All rights reserved.</w:t>
            </w:r>
          </w:p>
          <w:p>
            <w:pPr>
              <w:autoSpaceDN w:val="0"/>
              <w:autoSpaceDE w:val="0"/>
              <w:widowControl/>
              <w:spacing w:line="120" w:lineRule="exact" w:before="4" w:after="0"/>
              <w:ind w:left="20" w:right="432" w:firstLine="0"/>
              <w:jc w:val="left"/>
            </w:pPr>
            <w:r>
              <w:rPr>
                <w:rFonts w:ascii="Gotham" w:hAnsi="Gotham" w:eastAsia="Gotham"/>
                <w:b w:val="0"/>
                <w:i w:val="0"/>
                <w:color w:val="000000"/>
                <w:sz w:val="10"/>
              </w:rPr>
              <w:t xml:space="preserve">VSP, Eyeconic, and WellVision Exam are registered trademarks, and VSP LightCare and VSP Premier Edge are trademarks of Vision Service Plan. Flexon and Dragon are registered </w:t>
            </w:r>
            <w:r>
              <w:rPr>
                <w:rFonts w:ascii="Gotham" w:hAnsi="Gotham" w:eastAsia="Gotham"/>
                <w:b w:val="0"/>
                <w:i w:val="0"/>
                <w:color w:val="000000"/>
                <w:sz w:val="10"/>
              </w:rPr>
              <w:t>trademarks of Marchon Eyewear, Inc. All other brands or marks are the property of their respective owners. 102898 VCCM</w:t>
            </w:r>
          </w:p>
        </w:tc>
        <w:tc>
          <w:tcPr>
            <w:tcW w:type="dxa" w:w="1760"/>
            <w:tcBorders/>
            <w:tcMar>
              <w:start w:w="0" w:type="dxa"/>
              <w:end w:w="0" w:type="dxa"/>
            </w:tcMar>
          </w:tcPr>
          <w:p>
            <w:pPr>
              <w:autoSpaceDN w:val="0"/>
              <w:autoSpaceDE w:val="0"/>
              <w:widowControl/>
              <w:spacing w:line="124" w:lineRule="exact" w:before="240" w:after="0"/>
              <w:ind w:left="0" w:right="0" w:firstLine="0"/>
              <w:jc w:val="right"/>
            </w:pPr>
            <w:r>
              <w:rPr>
                <w:rFonts w:ascii="Gotham" w:hAnsi="Gotham" w:eastAsia="Gotham"/>
                <w:b w:val="0"/>
                <w:i w:val="0"/>
                <w:color w:val="000000"/>
                <w:sz w:val="10"/>
              </w:rPr>
              <w:t>Classification: Restricted</w:t>
            </w:r>
          </w:p>
        </w:tc>
      </w:tr>
    </w:tbl>
    <w:p>
      <w:pPr>
        <w:autoSpaceDN w:val="0"/>
        <w:autoSpaceDE w:val="0"/>
        <w:widowControl/>
        <w:spacing w:line="14" w:lineRule="exact" w:before="0" w:after="0"/>
        <w:ind w:left="0" w:right="0"/>
      </w:pPr>
    </w:p>
    <w:sectPr w:rsidR="00FC693F" w:rsidRPr="0006063C" w:rsidSect="00034616">
      <w:pgSz w:w="12240" w:h="15840"/>
      <w:pgMar w:top="228" w:right="536" w:bottom="236" w:left="556" w:header="720" w:footer="720"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