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RiskLens</w:t>
      </w:r>
    </w:p>
    <w:p>
      <w:r>
        <w:rPr>
          <w:b/>
          <w:sz w:val="32"/>
        </w:rPr>
        <w:t>Dashboard Guide, Terminology Glossary &amp; Code Reference</w:t>
      </w:r>
    </w:p>
    <w:p>
      <w:r>
        <w:rPr>
          <w:i/>
        </w:rPr>
        <w:t>What every dashboard page shows, what every term means, and which script produced each number and how.</w:t>
      </w:r>
    </w:p>
    <w:p>
      <w:r>
        <w:br w:type="page"/>
      </w:r>
    </w:p>
    <w:p>
      <w:pPr>
        <w:pStyle w:val="Heading1"/>
      </w:pPr>
      <w:r>
        <w:t>Part 1 — Dashboard Walkthrough</w:t>
      </w:r>
    </w:p>
    <w:p>
      <w:r>
        <w:t>The dashboard (src/dashboard.py) has 6 pages, selected from the left sidebar. Every number on every page comes from the FastAPI layer (src/api.py), which in turn only reads what the EOD pipeline (src/run_eod_pipeline.py) already persisted to PostgreSQL - nothing is computed by the dashboard itself.</w:t>
      </w:r>
    </w:p>
    <w:p>
      <w:pPr>
        <w:pStyle w:val="Heading2"/>
      </w:pPr>
      <w:r>
        <w:t>1.1 Executive Dashboard</w:t>
      </w:r>
    </w:p>
    <w:p>
      <w:r>
        <w:t>Audience: Senior Risk Manager. Business question: is the book healthy right now?</w:t>
      </w:r>
    </w:p>
    <w:p>
      <w:pPr>
        <w:pStyle w:val="ListBullet"/>
      </w:pPr>
      <w:r>
        <w:t>Portfolio Value tile - total mark-to-market value of all 40 positions, in USD, summed from position_valuations. Source: /risk/summary.</w:t>
      </w:r>
    </w:p>
    <w:p>
      <w:pPr>
        <w:pStyle w:val="ListBullet"/>
      </w:pPr>
      <w:r>
        <w:t>99% VaR (1-day) tile - the Historical VaR figure at 99% confidence (see Part 2 for definition). Source: /risk/summary -&gt; risk_results.</w:t>
      </w:r>
    </w:p>
    <w:p>
      <w:pPr>
        <w:pStyle w:val="ListBullet"/>
      </w:pPr>
      <w:r>
        <w:t>99% Expected Shortfall tile - the average loss in the worst 1% of historical scenarios. Source: /risk/summary.</w:t>
      </w:r>
    </w:p>
    <w:p>
      <w:pPr>
        <w:pStyle w:val="ListBullet"/>
      </w:pPr>
      <w:r>
        <w:t>Actual P&amp;L (last move) tile - the real, full-revaluation P&amp;L between the two most recent historical market dates. Source: /risk/summary -&gt; pnl_attribution.</w:t>
      </w:r>
    </w:p>
    <w:p>
      <w:pPr>
        <w:pStyle w:val="ListBullet"/>
      </w:pPr>
      <w:r>
        <w:t>Worst Stress Loss tile - the largest-loss scenario among the 4 configured stress tests, with the scenario name shown on hover. Source: /risk/summary -&gt; stress_results.</w:t>
      </w:r>
    </w:p>
    <w:p>
      <w:pPr>
        <w:pStyle w:val="ListBullet"/>
      </w:pPr>
      <w:r>
        <w:t>Max Limit Utilization tile - the highest utilization % across all 5 configured risk limits. Source: /risk/summary -&gt; risk_limits joined to risk_results.</w:t>
      </w:r>
    </w:p>
    <w:p>
      <w:pPr>
        <w:pStyle w:val="ListBullet"/>
      </w:pPr>
      <w:r>
        <w:t>Active Breaches tile - count of limits currently at RED status (&gt;=100% utilization).</w:t>
      </w:r>
    </w:p>
    <w:p>
      <w:pPr>
        <w:pStyle w:val="ListBullet"/>
      </w:pPr>
      <w:r>
        <w:t>Rolling 99% VaR chart - a line chart of 99%/95% VaR recomputed on a rolling 60-scenario window across the 472 real historical scenarios. This is NOT a day-over-day history of persisted EOD runs (the project only persists one snapshot per run) - it is a rolling-window recalculation on real historical data, labelled as such. Source: /risk/var/history.</w:t>
      </w:r>
    </w:p>
    <w:p>
      <w:pPr>
        <w:pStyle w:val="ListBullet"/>
      </w:pPr>
      <w:r>
        <w:t>Exposure by Asset Class chart - bar chart of each asset class's P&amp;L under the Combined Severe stress scenario (a risk-weighted view, not raw notional). Source: /risk/stress?breakdown=asset_class.</w:t>
      </w:r>
    </w:p>
    <w:p>
      <w:pPr>
        <w:pStyle w:val="ListBullet"/>
      </w:pPr>
      <w:r>
        <w:t>Limit Utilization chart - horizontal bar per configured limit, colored GREEN/AMBER/RED by status, with a dashed line at the 100% breach threshold. Source: /risk/limits.</w:t>
      </w:r>
    </w:p>
    <w:p>
      <w:pPr>
        <w:pStyle w:val="Heading2"/>
      </w:pPr>
      <w:r>
        <w:t>1.2 Risk Explorer</w:t>
      </w:r>
    </w:p>
    <w:p>
      <w:r>
        <w:t>Audience: Market Risk Analyst. Business question: where exactly is the risk concentrated?</w:t>
      </w:r>
    </w:p>
    <w:p>
      <w:pPr>
        <w:pStyle w:val="ListBullet"/>
      </w:pPr>
      <w:r>
        <w:t>By Desk tab - Delta/Gamma/Vega/DV01/CS01 summed across all positions in each desk. A desk shows a blank (not zero) for any metric that doesn't apply to the asset classes it holds - e.g. FX Desk shows blanks everywhere since FX sensitivities are out of this project's scope. Source: /risk/sensitivities?group_by=desk.</w:t>
      </w:r>
    </w:p>
    <w:p>
      <w:pPr>
        <w:pStyle w:val="ListBullet"/>
      </w:pPr>
      <w:r>
        <w:t>By Asset Class tab - the same five metrics summed by asset_class instead of desk.</w:t>
      </w:r>
    </w:p>
    <w:p>
      <w:pPr>
        <w:pStyle w:val="ListBullet"/>
      </w:pPr>
      <w:r>
        <w:t>Position-Level tab - one row per position with its own Delta/Gamma/Vega/DV01/CS01, filterable by desk using the multiselect control above the table.</w:t>
      </w:r>
    </w:p>
    <w:p>
      <w:pPr>
        <w:pStyle w:val="Heading2"/>
      </w:pPr>
      <w:r>
        <w:t>1.3 P&amp;L &amp; Stress</w:t>
      </w:r>
    </w:p>
    <w:p>
      <w:r>
        <w:t>Audience: Market Risk Analyst / Senior Risk Manager. Business question: why did we move, and how bad could it get?</w:t>
      </w:r>
    </w:p>
    <w:p>
      <w:pPr>
        <w:pStyle w:val="ListBullet"/>
      </w:pPr>
      <w:r>
        <w:t>P&amp;L Attribution Waterfall - starts at zero, adds Equity/Delta, Gamma, Vega, Rates/DV01, Credit/CS01, FX, and Residual in sequence, ending at a total bar equal to Actual P&amp;L. Green segments are gains, red are losses, the final bar is highlighted separately as a total. The caption above states the Explained % for that day. Source: /risk/pnl.</w:t>
      </w:r>
    </w:p>
    <w:p>
      <w:pPr>
        <w:pStyle w:val="ListBullet"/>
      </w:pPr>
      <w:r>
        <w:t>Stress Scenario Comparison chart - one bar per configured stress scenario, showing total portfolio P&amp;L under that scenario. Source: /risk/stress.</w:t>
      </w:r>
    </w:p>
    <w:p>
      <w:pPr>
        <w:pStyle w:val="ListBullet"/>
      </w:pPr>
      <w:r>
        <w:t>Worst Scenario - Top Contributors table - for whichever scenario produced the largest loss, P&amp;L broken down by desk, sorted worst first. Source: /risk/stress?breakdown=desk.</w:t>
      </w:r>
    </w:p>
    <w:p>
      <w:pPr>
        <w:pStyle w:val="Heading2"/>
      </w:pPr>
      <w:r>
        <w:t>1.4 Limits &amp; Breach Investigation</w:t>
      </w:r>
    </w:p>
    <w:p>
      <w:r>
        <w:t>Audience: Senior Risk Manager / Business Analyst-Controls. Business question: what's breached, and is it real?</w:t>
      </w:r>
    </w:p>
    <w:p>
      <w:pPr>
        <w:pStyle w:val="ListBullet"/>
      </w:pPr>
      <w:r>
        <w:t>Limit status list - every configured limit with a colored status badge (GREEN/AMBER/RED), its metric name, scope (Portfolio/Desk/Issuer), actual value, limit value, and utilization %. Source: /risk/limits.</w:t>
      </w:r>
    </w:p>
    <w:p>
      <w:pPr>
        <w:pStyle w:val="ListBullet"/>
      </w:pPr>
      <w:r>
        <w:t>Breach Investigation panel - appears automatically for any RED limit. Shows whether Data Quality controls all passed, the utilization detail, and (for an issuer-scoped breach) points to the Risk Explorer for contributor detail and to src/breach_investigation.py for the full 6-step workflow (this panel summarizes; it does not re-run the full investigation logic itself - see Part 3).</w:t>
      </w:r>
    </w:p>
    <w:p>
      <w:pPr>
        <w:pStyle w:val="Heading2"/>
      </w:pPr>
      <w:r>
        <w:t>1.5 Data Quality / Controls</w:t>
      </w:r>
    </w:p>
    <w:p>
      <w:r>
        <w:t>Audience: Business Analyst / Controls. Business question: can I trust today's numbers?</w:t>
      </w:r>
    </w:p>
    <w:p>
      <w:pPr>
        <w:pStyle w:val="ListBullet"/>
      </w:pPr>
      <w:r>
        <w:t>Controls Not Passing tile - count of the 9 controls whose status is not PASS.</w:t>
      </w:r>
    </w:p>
    <w:p>
      <w:pPr>
        <w:pStyle w:val="ListBullet"/>
      </w:pPr>
      <w:r>
        <w:t>Control list - each of the 9 controls (see Part 2 for what each one checks) with a status badge, severity (Low/Medium/High), and an expandable JSON detail panel showing exactly which records/risk factors triggered it, if any. Source: /controls.</w:t>
      </w:r>
    </w:p>
    <w:p>
      <w:pPr>
        <w:pStyle w:val="Heading2"/>
      </w:pPr>
      <w:r>
        <w:t>1.6 FRTB Explorer</w:t>
      </w:r>
    </w:p>
    <w:p>
      <w:r>
        <w:t>Audience: Market Risk Analyst / Business Analyst. EDUCATIONAL ONLY - a warning banner is shown before any data, stating plainly that no risk weights, correlations, Default Risk Charge, Residual Risk Add-On, or capital calculation are implemented anywhere on this page.</w:t>
      </w:r>
    </w:p>
    <w:p>
      <w:pPr>
        <w:pStyle w:val="ListBullet"/>
      </w:pPr>
      <w:r>
        <w:t>Risk class filter - a dropdown to show only rows belonging to one FRTB risk class (GIRR, Credit Spread Risk, Equity Risk, FX Risk).</w:t>
      </w:r>
    </w:p>
    <w:p>
      <w:pPr>
        <w:pStyle w:val="ListBullet"/>
      </w:pPr>
      <w:r>
        <w:t>Mapping table - one row per (position, risk class, sensitivity type) combination. A single corporate bond produces two rows (GIRR and Credit Spread Risk); a single equity option produces three (Delta, Vega, Curvature), all under Equity Risk. Source: /risk/frtb.</w:t>
      </w:r>
    </w:p>
    <w:p>
      <w:pPr>
        <w:pStyle w:val="ListBullet"/>
      </w:pPr>
      <w:r>
        <w:t>Row count by risk class chart - a bar chart of how many mapping rows fall into each risk class, explicitly labelled 'not capital'.</w:t>
      </w:r>
    </w:p>
    <w:p>
      <w:r>
        <w:br w:type="page"/>
      </w:r>
    </w:p>
    <w:p>
      <w:pPr>
        <w:pStyle w:val="Heading1"/>
      </w:pPr>
      <w:r>
        <w:t>Part 2 — Glossary of Terms</w:t>
      </w:r>
    </w:p>
    <w:p>
      <w:pPr>
        <w:pStyle w:val="Heading2"/>
      </w:pPr>
      <w:r>
        <w:t>Data Model</w:t>
      </w:r>
    </w:p>
    <w:p>
      <w:r>
        <w:rPr>
          <w:b/>
        </w:rPr>
        <w:t xml:space="preserve">Trade — </w:t>
      </w:r>
      <w:r>
        <w:t>A single transaction event (price, timestamp, counterparty). Immutable once booked.</w:t>
      </w:r>
    </w:p>
    <w:p>
      <w:r>
        <w:rPr>
          <w:b/>
        </w:rPr>
        <w:t xml:space="preserve">Instrument — </w:t>
      </w:r>
      <w:r>
        <w:t>The thing being traded, defined by its own static characteristics (e.g. an option's strike is part of what defines it as that specific instrument).</w:t>
      </w:r>
    </w:p>
    <w:p>
      <w:r>
        <w:rPr>
          <w:b/>
        </w:rPr>
        <w:t xml:space="preserve">Position — </w:t>
      </w:r>
      <w:r>
        <w:t>The net holding in one instrument within one book, after netting all trades. Our project's positions are already-netted, single-snapshot rows, not raw trades.</w:t>
      </w:r>
    </w:p>
    <w:p>
      <w:r>
        <w:rPr>
          <w:b/>
        </w:rPr>
        <w:t xml:space="preserve">Book — </w:t>
      </w:r>
      <w:r>
        <w:t>A sub-ledger within a desk where positions are grouped for P&amp;L/risk aggregation.</w:t>
      </w:r>
    </w:p>
    <w:p>
      <w:r>
        <w:rPr>
          <w:b/>
        </w:rPr>
        <w:t xml:space="preserve">Desk — </w:t>
      </w:r>
      <w:r>
        <w:t>An organisational unit covering related products; contains multiple books.</w:t>
      </w:r>
    </w:p>
    <w:p>
      <w:r>
        <w:rPr>
          <w:b/>
        </w:rPr>
        <w:t xml:space="preserve">Issuer — </w:t>
      </w:r>
      <w:r>
        <w:t>The legal entity that issued a security. FX has no issuer.</w:t>
      </w:r>
    </w:p>
    <w:p>
      <w:r>
        <w:rPr>
          <w:b/>
        </w:rPr>
        <w:t xml:space="preserve">Risk factor — </w:t>
      </w:r>
      <w:r>
        <w:t>The specific market observable (a price, yield, spread, volatility, or FX rate) whose movement changes a position's value.</w:t>
      </w:r>
    </w:p>
    <w:p>
      <w:pPr>
        <w:pStyle w:val="Heading2"/>
      </w:pPr>
      <w:r>
        <w:t>Valuation</w:t>
      </w:r>
    </w:p>
    <w:p>
      <w:r>
        <w:rPr>
          <w:b/>
        </w:rPr>
        <w:t xml:space="preserve">Market value — </w:t>
      </w:r>
      <w:r>
        <w:t>The current worth of a position, computed as quantity x current market price (or a pricing model's output) - never an input.</w:t>
      </w:r>
    </w:p>
    <w:p>
      <w:r>
        <w:rPr>
          <w:b/>
        </w:rPr>
        <w:t xml:space="preserve">Notional — </w:t>
      </w:r>
      <w:r>
        <w:t>A reference amount (FX amount, bond face value) used to size a contract - not the same as market value.</w:t>
      </w:r>
    </w:p>
    <w:p>
      <w:r>
        <w:rPr>
          <w:b/>
        </w:rPr>
        <w:t xml:space="preserve">Gross exposure — </w:t>
      </w:r>
      <w:r>
        <w:t>Sum of absolute market values across positions - how much capital/risk is actually deployed, ignoring direction.</w:t>
      </w:r>
    </w:p>
    <w:p>
      <w:r>
        <w:rPr>
          <w:b/>
        </w:rPr>
        <w:t xml:space="preserve">Net exposure — </w:t>
      </w:r>
      <w:r>
        <w:t>Sum of signed market values - the portfolio's overall directional bet. Gross is always &gt;= |Net|.</w:t>
      </w:r>
    </w:p>
    <w:p>
      <w:pPr>
        <w:pStyle w:val="Heading2"/>
      </w:pPr>
      <w:r>
        <w:t>Risk Measurement</w:t>
      </w:r>
    </w:p>
    <w:p>
      <w:r>
        <w:rPr>
          <w:b/>
        </w:rPr>
        <w:t xml:space="preserve">VaR (Value at Risk) — </w:t>
      </w:r>
      <w:r>
        <w:t>The loss level not expected to be exceeded, at a given confidence, over a given holding period. Quoted as a positive number by convention.</w:t>
      </w:r>
    </w:p>
    <w:p>
      <w:r>
        <w:rPr>
          <w:b/>
        </w:rPr>
        <w:t xml:space="preserve">Confidence level — </w:t>
      </w:r>
      <w:r>
        <w:t>The probability that the actual loss stays within VaR (e.g. 99% VaR is exceeded only 1% of the time, historically).</w:t>
      </w:r>
    </w:p>
    <w:p>
      <w:r>
        <w:rPr>
          <w:b/>
        </w:rPr>
        <w:t xml:space="preserve">Historical simulation — </w:t>
      </w:r>
      <w:r>
        <w:t>A VaR method that applies real historical risk-factor moves to today's portfolio and fully reprices it - no assumption about the shape of the return distribution.</w:t>
      </w:r>
    </w:p>
    <w:p>
      <w:r>
        <w:rPr>
          <w:b/>
        </w:rPr>
        <w:t xml:space="preserve">Full revaluation — </w:t>
      </w:r>
      <w:r>
        <w:t>Repricing every position from scratch under a shocked scenario, using the exact same pricing functions as normal valuation - as opposed to a faster but less accurate sensitivity-based approximation.</w:t>
      </w:r>
    </w:p>
    <w:p>
      <w:r>
        <w:rPr>
          <w:b/>
        </w:rPr>
        <w:t xml:space="preserve">Expected Shortfall (ES) — </w:t>
      </w:r>
      <w:r>
        <w:t>The average loss across all scenarios at or beyond the VaR threshold - answers 'given we're already in the bad tail, how bad on average?'</w:t>
      </w:r>
    </w:p>
    <w:p>
      <w:r>
        <w:rPr>
          <w:b/>
        </w:rPr>
        <w:t xml:space="preserve">Parametric VaR — </w:t>
      </w:r>
      <w:r>
        <w:t>VaR computed by assuming P&amp;L is normally distributed (mean/std x a fixed z-score), rather than sorting real historical scenarios.</w:t>
      </w:r>
    </w:p>
    <w:p>
      <w:pPr>
        <w:pStyle w:val="Heading2"/>
      </w:pPr>
      <w:r>
        <w:t>Sensitivities</w:t>
      </w:r>
    </w:p>
    <w:p>
      <w:r>
        <w:rPr>
          <w:b/>
        </w:rPr>
        <w:t xml:space="preserve">Delta — </w:t>
      </w:r>
      <w:r>
        <w:t>$ P&amp;L per $1 move in the underlying. A stock's Delta equals its own quantity; an option's Delta comes from Black-Scholes.</w:t>
      </w:r>
    </w:p>
    <w:p>
      <w:r>
        <w:rPr>
          <w:b/>
        </w:rPr>
        <w:t xml:space="preserve">Gamma — </w:t>
      </w:r>
      <w:r>
        <w:t>How much Delta itself changes per $1 move in the underlying - the curvature only options have (a stock's Gamma is zero).</w:t>
      </w:r>
    </w:p>
    <w:p>
      <w:r>
        <w:rPr>
          <w:b/>
        </w:rPr>
        <w:t xml:space="preserve">Vega — </w:t>
      </w:r>
      <w:r>
        <w:t>$ P&amp;L per 1-volatility-point move in implied volatility. Only meaningful for options.</w:t>
      </w:r>
    </w:p>
    <w:p>
      <w:r>
        <w:rPr>
          <w:b/>
        </w:rPr>
        <w:t xml:space="preserve">DV01 — </w:t>
      </w:r>
      <w:r>
        <w:t>Dollar Value of 1 basis point - the $ loss from a 1bp rise in the relevant yield, for a bond.</w:t>
      </w:r>
    </w:p>
    <w:p>
      <w:r>
        <w:rPr>
          <w:b/>
        </w:rPr>
        <w:t xml:space="preserve">CS01 — </w:t>
      </w:r>
      <w:r>
        <w:t>The $ loss from a 1bp widening in credit spread, for a corporate bond. In this project's simplified model, CS01 equals DV01 for the same bond, since both bump one shared combined discount rate.</w:t>
      </w:r>
    </w:p>
    <w:p>
      <w:r>
        <w:rPr>
          <w:b/>
        </w:rPr>
        <w:t xml:space="preserve">Duration — </w:t>
      </w:r>
      <w:r>
        <w:t>The % price sensitivity of a bond to a yield move, derived here as DV01 / (Price x 0.0001).</w:t>
      </w:r>
    </w:p>
    <w:p>
      <w:r>
        <w:rPr>
          <w:b/>
        </w:rPr>
        <w:t xml:space="preserve">Basis point (bp) — </w:t>
      </w:r>
      <w:r>
        <w:t>0.0001, or 0.01% - the standard unit for yield and spread moves.</w:t>
      </w:r>
    </w:p>
    <w:p>
      <w:pPr>
        <w:pStyle w:val="Heading2"/>
      </w:pPr>
      <w:r>
        <w:t>P&amp;L Attribution &amp; Stress</w:t>
      </w:r>
    </w:p>
    <w:p>
      <w:r>
        <w:rPr>
          <w:b/>
        </w:rPr>
        <w:t xml:space="preserve">Actual P&amp;L — </w:t>
      </w:r>
      <w:r>
        <w:t>The real, full-revaluation change in portfolio value between two dates.</w:t>
      </w:r>
    </w:p>
    <w:p>
      <w:r>
        <w:rPr>
          <w:b/>
        </w:rPr>
        <w:t xml:space="preserve">Explained P&amp;L — </w:t>
      </w:r>
      <w:r>
        <w:t>A reconstruction of Actual P&amp;L using sensitivities x the real observed risk-factor changes on the same date - a first-order (plus Gamma) approximation.</w:t>
      </w:r>
    </w:p>
    <w:p>
      <w:r>
        <w:rPr>
          <w:b/>
        </w:rPr>
        <w:t xml:space="preserve">Residual — </w:t>
      </w:r>
      <w:r>
        <w:t>Actual minus Explained - the part of the move sensitivities don't capture (mainly bond convexity and cross-terms in this project). A real, expected number, not an error.</w:t>
      </w:r>
    </w:p>
    <w:p>
      <w:r>
        <w:rPr>
          <w:b/>
        </w:rPr>
        <w:t xml:space="preserve">Stress testing — </w:t>
      </w:r>
      <w:r>
        <w:t>Applying a deliberately chosen, often severe scenario to the portfolio, with no probability attached - as opposed to VaR's statistical approach.</w:t>
      </w:r>
    </w:p>
    <w:p>
      <w:r>
        <w:rPr>
          <w:b/>
        </w:rPr>
        <w:t xml:space="preserve">Single-factor scenario — </w:t>
      </w:r>
      <w:r>
        <w:t>A stress scenario that shocks only one risk factor type, to isolate its standalone contribution.</w:t>
      </w:r>
    </w:p>
    <w:p>
      <w:r>
        <w:rPr>
          <w:b/>
        </w:rPr>
        <w:t xml:space="preserve">Combined scenario — </w:t>
      </w:r>
      <w:r>
        <w:t>A stress scenario that shocks several risk factor types at once, to represent compounding stress.</w:t>
      </w:r>
    </w:p>
    <w:p>
      <w:pPr>
        <w:pStyle w:val="Heading2"/>
      </w:pPr>
      <w:r>
        <w:t>Controls &amp; Governance</w:t>
      </w:r>
    </w:p>
    <w:p>
      <w:r>
        <w:rPr>
          <w:b/>
        </w:rPr>
        <w:t xml:space="preserve">Limit — </w:t>
      </w:r>
      <w:r>
        <w:t>A pre-approved maximum threshold for a risk metric.</w:t>
      </w:r>
    </w:p>
    <w:p>
      <w:r>
        <w:rPr>
          <w:b/>
        </w:rPr>
        <w:t xml:space="preserve">Utilization — </w:t>
      </w:r>
      <w:r>
        <w:t>Actual metric value expressed as a % of its limit.</w:t>
      </w:r>
    </w:p>
    <w:p>
      <w:r>
        <w:rPr>
          <w:b/>
        </w:rPr>
        <w:t xml:space="preserve">Warning threshold — </w:t>
      </w:r>
      <w:r>
        <w:t>An earlier trigger (80% of limit, in this project) for heightened monitoring before an actual breach.</w:t>
      </w:r>
    </w:p>
    <w:p>
      <w:r>
        <w:rPr>
          <w:b/>
        </w:rPr>
        <w:t xml:space="preserve">Breach — </w:t>
      </w:r>
      <w:r>
        <w:t>Utilization &gt;= 100% of the limit.</w:t>
      </w:r>
    </w:p>
    <w:p>
      <w:r>
        <w:rPr>
          <w:b/>
        </w:rPr>
        <w:t xml:space="preserve">GREEN / AMBER / RED — </w:t>
      </w:r>
      <w:r>
        <w:t>Limit status: GREEN below the warning threshold, AMBER between warning and breach, RED at or above breach.</w:t>
      </w:r>
    </w:p>
    <w:p>
      <w:r>
        <w:rPr>
          <w:b/>
        </w:rPr>
        <w:t xml:space="preserve">Control — </w:t>
      </w:r>
      <w:r>
        <w:t>An automated data-quality or reconciliation check, with a PASS/WARN/FAIL outcome, a severity, and exception details. This project has 9: duplicate positions, missing required fields, invalid instrument mappings, missing market data, stale market data, outlier values, position-count reconciliation, market-value reconciliation, and P&amp;L reconciliation.</w:t>
      </w:r>
    </w:p>
    <w:p>
      <w:r>
        <w:rPr>
          <w:b/>
        </w:rPr>
        <w:t xml:space="preserve">Reconciliation — </w:t>
      </w:r>
      <w:r>
        <w:t>Comparing two independently-derived totals (e.g. a fresh recompute vs. a persisted value, or bottom-up position sums vs. a top-down portfolio total) to catch a break.</w:t>
      </w:r>
    </w:p>
    <w:p>
      <w:pPr>
        <w:pStyle w:val="Heading2"/>
      </w:pPr>
      <w:r>
        <w:t>FRTB (Educational)</w:t>
      </w:r>
    </w:p>
    <w:p>
      <w:r>
        <w:rPr>
          <w:b/>
        </w:rPr>
        <w:t xml:space="preserve">GIRR — </w:t>
      </w:r>
      <w:r>
        <w:t>General Interest Rate Risk - the FRTB risk class for rate/yield-curve sensitivity.</w:t>
      </w:r>
    </w:p>
    <w:p>
      <w:r>
        <w:rPr>
          <w:b/>
        </w:rPr>
        <w:t xml:space="preserve">Credit Spread Risk — </w:t>
      </w:r>
      <w:r>
        <w:t>The FRTB risk class for corporate bond spread sensitivity.</w:t>
      </w:r>
    </w:p>
    <w:p>
      <w:r>
        <w:rPr>
          <w:b/>
        </w:rPr>
        <w:t xml:space="preserve">Equity Risk / FX Risk — </w:t>
      </w:r>
      <w:r>
        <w:t>The FRTB risk classes for equity and FX sensitivity respectively.</w:t>
      </w:r>
    </w:p>
    <w:p>
      <w:r>
        <w:rPr>
          <w:b/>
        </w:rPr>
        <w:t xml:space="preserve">Sensitivities-Based Method (SBM) — </w:t>
      </w:r>
      <w:r>
        <w:t>The core of FRTB's Standardized Approach - Delta/Vega/Curvature per risk class with regulator-prescribed weights and correlations. This project maps positions to risk classes and sensitivities only; it does not implement the weights, correlations, or aggregation formula.</w:t>
      </w:r>
    </w:p>
    <w:p>
      <w:r>
        <w:rPr>
          <w:b/>
        </w:rPr>
        <w:t xml:space="preserve">Curvature — </w:t>
      </w:r>
      <w:r>
        <w:t>FRTB's regulatory version of Gamma - the nonlinear part of price risk Delta misses, computed via prescribed shock scenarios rather than a closed-form formula.</w:t>
      </w:r>
    </w:p>
    <w:p>
      <w:r>
        <w:rPr>
          <w:b/>
        </w:rPr>
        <w:t xml:space="preserve">Default Risk Charge (DRC) — </w:t>
      </w:r>
      <w:r>
        <w:t>A separate FRTB charge for jump-to-default risk, distinct from the smooth day-to-day spread risk CS01 measures. Not implemented in this project.</w:t>
      </w:r>
    </w:p>
    <w:p>
      <w:r>
        <w:rPr>
          <w:b/>
        </w:rPr>
        <w:t xml:space="preserve">Residual Risk Add-On (RRAO) — </w:t>
      </w:r>
      <w:r>
        <w:t>A backstop charge for exotic features SBM doesn't capture well. Not applicable to this portfolio (no exotics) and not implemented.</w:t>
      </w:r>
    </w:p>
    <w:p>
      <w:r>
        <w:br w:type="page"/>
      </w:r>
    </w:p>
    <w:p>
      <w:pPr>
        <w:pStyle w:val="Heading1"/>
      </w:pPr>
      <w:r>
        <w:t>Part 3 — Code Reference: What Generated What, and How</w:t>
      </w:r>
    </w:p>
    <w:p>
      <w:r>
        <w:t>Listed in the order each script depends on the ones before it - this is also the recommended reading order for the codebase.</w:t>
      </w:r>
    </w:p>
    <w:p>
      <w:pPr>
        <w:pStyle w:val="Heading3"/>
      </w:pPr>
      <w:r>
        <w:t>src/build_portfolio.py</w:t>
      </w:r>
    </w:p>
    <w:p>
      <w:r>
        <w:rPr>
          <w:b/>
        </w:rPr>
        <w:t xml:space="preserve">Purpose: </w:t>
      </w:r>
      <w:r>
        <w:t>Defines the entire reference and position data model.</w:t>
      </w:r>
    </w:p>
    <w:p>
      <w:r>
        <w:rPr>
          <w:b/>
        </w:rPr>
        <w:t xml:space="preserve">Inputs: </w:t>
      </w:r>
      <w:r>
        <w:t>None (hand-typed reference data).</w:t>
      </w:r>
    </w:p>
    <w:p>
      <w:r>
        <w:rPr>
          <w:b/>
        </w:rPr>
        <w:t xml:space="preserve">Outputs: </w:t>
      </w:r>
      <w:r>
        <w:t>data/desks.csv, books.csv, issuers.csv, instruments.csv, positions.csv.</w:t>
      </w:r>
    </w:p>
    <w:p>
      <w:r>
        <w:rPr>
          <w:b/>
        </w:rPr>
        <w:t xml:space="preserve">How it works: </w:t>
      </w:r>
      <w:r>
        <w:t>Desks, books, issuers and instruments are hand-typed Python lists of dicts (a _fill_defaults helper stamps in constant fields so each asset class's list only specifies what varies). Positions are a hand-picked list of (book, instrument, quantity) tuples, deliberately engineered so JPMorgan Chase is concentrated across two desks and three books. A validate_portfolio() function then checks primary-key uniqueness, required fields, valid asset classes, all foreign-key relationships, an FX/issuer null-consistency rule, sensible signed quantities, and no duplicate (book, instrument, date) combinations before anything is written to disk.</w:t>
      </w:r>
    </w:p>
    <w:p/>
    <w:p>
      <w:pPr>
        <w:pStyle w:val="Heading3"/>
      </w:pPr>
      <w:r>
        <w:t>src/build_market_data.py</w:t>
      </w:r>
    </w:p>
    <w:p>
      <w:r>
        <w:rPr>
          <w:b/>
        </w:rPr>
        <w:t xml:space="preserve">Purpose: </w:t>
      </w:r>
      <w:r>
        <w:t>Fetches real market data and derives historical risk-factor changes.</w:t>
      </w:r>
    </w:p>
    <w:p>
      <w:r>
        <w:rPr>
          <w:b/>
        </w:rPr>
        <w:t xml:space="preserve">Inputs: </w:t>
      </w:r>
      <w:r>
        <w:t>None (calls Yahoo Finance and FRED over HTTP; generates synthetic UK/DE yields).</w:t>
      </w:r>
    </w:p>
    <w:p>
      <w:r>
        <w:rPr>
          <w:b/>
        </w:rPr>
        <w:t xml:space="preserve">Outputs: </w:t>
      </w:r>
      <w:r>
        <w:t>data/raw/*.csv (vendor-native units), data/processed/risk_factor_levels.csv, risk_factor_changes.csv.</w:t>
      </w:r>
    </w:p>
    <w:p>
      <w:r>
        <w:rPr>
          <w:b/>
        </w:rPr>
        <w:t xml:space="preserve">How it works: </w:t>
      </w:r>
      <w:r>
        <w:t>fetch_yahoo_prices() and fetch_fred_series() pull real daily data. UK Gilt/German Bund yields are a calibrated random walk (no free daily source exists); implied volatility is a 21-day rolling realized-volatility calculation on real equity prices (a labelled proxy, not true implied vol). normalize_to_levels() converts every source into one common (date, risk_factor_id, risk_factor_type, value) shape, with per-type sanity bounds and duplicate removal. build_changes() then computes, per risk factor, either a log return (Equity/FX), a basis-point change (Yield/Credit Spread), or a vol-point change (Implied Vol) against that risk factor's own previous available observation - never forward-filled across a shared calendar.</w:t>
      </w:r>
    </w:p>
    <w:p/>
    <w:p>
      <w:pPr>
        <w:pStyle w:val="Heading3"/>
      </w:pPr>
      <w:r>
        <w:t>src/valuation.py</w:t>
      </w:r>
    </w:p>
    <w:p>
      <w:r>
        <w:rPr>
          <w:b/>
        </w:rPr>
        <w:t xml:space="preserve">Purpose: </w:t>
      </w:r>
      <w:r>
        <w:t>Prices every position and aggregates exposure. The most-imported file in the project.</w:t>
      </w:r>
    </w:p>
    <w:p>
      <w:r>
        <w:rPr>
          <w:b/>
        </w:rPr>
        <w:t xml:space="preserve">Inputs: </w:t>
      </w:r>
      <w:r>
        <w:t>Reference data + the latest available level per risk factor.</w:t>
      </w:r>
    </w:p>
    <w:p>
      <w:r>
        <w:rPr>
          <w:b/>
        </w:rPr>
        <w:t xml:space="preserve">Outputs: </w:t>
      </w:r>
      <w:r>
        <w:t>data/processed/position_valuations.csv (from its own __main__ block); its pricing functions are imported and reused by nearly every later script.</w:t>
      </w:r>
    </w:p>
    <w:p>
      <w:r>
        <w:rPr>
          <w:b/>
        </w:rPr>
        <w:t xml:space="preserve">How it works: </w:t>
      </w:r>
      <w:r>
        <w:t>price_equity() is qty x price. price_bond() is a simplified annual-coupon discounted-cash-flow calculation, discounted at the yield of the nearest matching tenor on the relevant currency's curve. black_scholes_price() (and the shared compute_d1()/norm_cdf()/norm_pdf() helpers) prices options. value_positions() dispatches every position to the right pricer based on its asset_class, then converts to USD via the relevant FX spot rate where needed. Aggregation functions (book_exposure, desk_exposure, asset_class_exposure, issuer_concentration) are simple groupby/sum operations on the one resulting valued table.</w:t>
      </w:r>
    </w:p>
    <w:p/>
    <w:p>
      <w:pPr>
        <w:pStyle w:val="Heading3"/>
      </w:pPr>
      <w:r>
        <w:t>src/var_es.py</w:t>
      </w:r>
    </w:p>
    <w:p>
      <w:r>
        <w:rPr>
          <w:b/>
        </w:rPr>
        <w:t xml:space="preserve">Purpose: </w:t>
      </w:r>
      <w:r>
        <w:t>Historical VaR, Expected Shortfall, and a scoped Parametric VaR.</w:t>
      </w:r>
    </w:p>
    <w:p>
      <w:r>
        <w:rPr>
          <w:b/>
        </w:rPr>
        <w:t xml:space="preserve">Inputs: </w:t>
      </w:r>
      <w:r>
        <w:t>positions, instruments, latest levels, and risk_factor_changes.csv.</w:t>
      </w:r>
    </w:p>
    <w:p>
      <w:r>
        <w:rPr>
          <w:b/>
        </w:rPr>
        <w:t xml:space="preserve">Outputs: </w:t>
      </w:r>
      <w:r>
        <w:t>data/processed/scenario_pnls.csv (the 472 scenario P&amp;Ls); its shock_levels()/build_complete_scenario_dates() functions are reused by Modules 6-9.</w:t>
      </w:r>
    </w:p>
    <w:p>
      <w:r>
        <w:rPr>
          <w:b/>
        </w:rPr>
        <w:t xml:space="preserve">How it works: </w:t>
      </w:r>
      <w:r>
        <w:t>build_complete_scenario_dates() keeps only historical dates where every one of the 34 risk factors has a change (drops dates where a market's own holiday calendar left a gap). For each surviving date, shock_levels() applies that date's real historical change to every current risk factor level (using the exact inverse of build_market_data.py's change formulas), then value_positions() fully reprices the portfolio under the shocked levels - full revaluation, not a sensitivity shortcut. historical_var()/historical_es() sort the resulting P&amp;L series and take the k-th-worst order statistic (k = ceil((1-confidence) x N), computed with a rounding step to avoid a floating-point boundary bug this project's own test suite found and fixed). parametric_var() fits a normal distribution (mean/std, hardcoded z-scores) to that same P&amp;L series.</w:t>
      </w:r>
    </w:p>
    <w:p/>
    <w:p>
      <w:pPr>
        <w:pStyle w:val="Heading3"/>
      </w:pPr>
      <w:r>
        <w:t>src/sensitivities.py</w:t>
      </w:r>
    </w:p>
    <w:p>
      <w:r>
        <w:rPr>
          <w:b/>
        </w:rPr>
        <w:t xml:space="preserve">Purpose: </w:t>
      </w:r>
      <w:r>
        <w:t>Delta, Gamma, Vega, DV01, CS01 - only the metrics applicable to each asset class.</w:t>
      </w:r>
    </w:p>
    <w:p>
      <w:r>
        <w:rPr>
          <w:b/>
        </w:rPr>
        <w:t xml:space="preserve">Inputs: </w:t>
      </w:r>
      <w:r>
        <w:t>positions, instruments, latest levels.</w:t>
      </w:r>
    </w:p>
    <w:p>
      <w:r>
        <w:rPr>
          <w:b/>
        </w:rPr>
        <w:t xml:space="preserve">Outputs: </w:t>
      </w:r>
      <w:r>
        <w:t>data/processed/position_sensitivities.csv.</w:t>
      </w:r>
    </w:p>
    <w:p>
      <w:r>
        <w:rPr>
          <w:b/>
        </w:rPr>
        <w:t xml:space="preserve">How it works: </w:t>
      </w:r>
      <w:r>
        <w:t>Option Greeks are analytic closed-form Black-Scholes formulas (reusing valuation.py's compute_d1). DV01/CS01 are computed by bump-and-reprice: call valuation.py's price_bond() once at the current discount rate and once with +1bp added to the relevant component (the risk-free leg for DV01, the spread leg for CS01), and take the difference. compute_position_sensitivities() populates only the fields that apply to each position's asset_class, leaving the rest as NaN (e.g. an equity gets a Delta but no DV01).</w:t>
      </w:r>
    </w:p>
    <w:p/>
    <w:p>
      <w:pPr>
        <w:pStyle w:val="Heading3"/>
      </w:pPr>
      <w:r>
        <w:t>src/pnl_attribution.py</w:t>
      </w:r>
    </w:p>
    <w:p>
      <w:r>
        <w:rPr>
          <w:b/>
        </w:rPr>
        <w:t xml:space="preserve">Purpose: </w:t>
      </w:r>
      <w:r>
        <w:t>Decomposes a real P&amp;L move into named factor contributions plus a residual.</w:t>
      </w:r>
    </w:p>
    <w:p>
      <w:r>
        <w:rPr>
          <w:b/>
        </w:rPr>
        <w:t xml:space="preserve">Inputs: </w:t>
      </w:r>
      <w:r>
        <w:t>The Module 5 sensitivities table and one historical scenario date's actual changes.</w:t>
      </w:r>
    </w:p>
    <w:p>
      <w:r>
        <w:rPr>
          <w:b/>
        </w:rPr>
        <w:t xml:space="preserve">Outputs: </w:t>
      </w:r>
      <w:r>
        <w:t>Printed report only (persisted to the pnl_attribution table via run_eod_pipeline.py).</w:t>
      </w:r>
    </w:p>
    <w:p>
      <w:r>
        <w:rPr>
          <w:b/>
        </w:rPr>
        <w:t xml:space="preserve">How it works: </w:t>
      </w:r>
      <w:r>
        <w:t>Actual P&amp;L reuses var_es.py's shock_levels()/value_positions() mechanism for the single most recent complete scenario date. Explained P&amp;L multiplies each position's sensitivity by that same date's real observed change: Delta/Gamma/Vega use the direct sign (+sensitivity x change); DV01/CS01 use a flipped sign (-DV01 x change_bp) since they were defined as a positive 'loss for a rise' risk number. FX Delta is computed fresh here (Module 5 didn't cover FX) using the same quantity-if-quote-is-USD-else-zero rule as valuation.py's FX pricer. Residual is simply Actual minus the summed Explained components.</w:t>
      </w:r>
    </w:p>
    <w:p/>
    <w:p>
      <w:pPr>
        <w:pStyle w:val="Heading3"/>
      </w:pPr>
      <w:r>
        <w:t>src/stress_testing.py</w:t>
      </w:r>
    </w:p>
    <w:p>
      <w:r>
        <w:rPr>
          <w:b/>
        </w:rPr>
        <w:t xml:space="preserve">Purpose: </w:t>
      </w:r>
      <w:r>
        <w:t>Applies deliberately chosen, illustrative shocks instead of historical ones.</w:t>
      </w:r>
    </w:p>
    <w:p>
      <w:r>
        <w:rPr>
          <w:b/>
        </w:rPr>
        <w:t xml:space="preserve">Inputs: </w:t>
      </w:r>
      <w:r>
        <w:t>config/stress_scenarios.json, positions, instruments, latest levels.</w:t>
      </w:r>
    </w:p>
    <w:p>
      <w:r>
        <w:rPr>
          <w:b/>
        </w:rPr>
        <w:t xml:space="preserve">Outputs: </w:t>
      </w:r>
      <w:r>
        <w:t>Printed report (persisted to stress_results via run_eod_pipeline.py).</w:t>
      </w:r>
    </w:p>
    <w:p>
      <w:r>
        <w:rPr>
          <w:b/>
        </w:rPr>
        <w:t xml:space="preserve">How it works: </w:t>
      </w:r>
      <w:r>
        <w:t>translate_shocks() converts the config file's human-readable units (e.g. equity_pct: -15) into the same internal units var_es.py's CHANGE_APPLICATION dict expects. shock_levels_by_type() applies a single shock per risk_factor_type (leaving every other type completely unshocked, for true single-factor scenarios), then reuses value_positions() for full revaluation - the exact same engine as Historical VaR, just fed a hand-picked scenario instead of a historical date.</w:t>
      </w:r>
    </w:p>
    <w:p/>
    <w:p>
      <w:pPr>
        <w:pStyle w:val="Heading3"/>
      </w:pPr>
      <w:r>
        <w:t>src/risk_limits.py</w:t>
      </w:r>
    </w:p>
    <w:p>
      <w:r>
        <w:rPr>
          <w:b/>
        </w:rPr>
        <w:t xml:space="preserve">Purpose: </w:t>
      </w:r>
      <w:r>
        <w:t>Compares computed risk metrics against configured thresholds.</w:t>
      </w:r>
    </w:p>
    <w:p>
      <w:r>
        <w:rPr>
          <w:b/>
        </w:rPr>
        <w:t xml:space="preserve">Inputs: </w:t>
      </w:r>
      <w:r>
        <w:t>config/risk_limits.json plus outputs already produced by Modules 3-6 (re-read from their CSVs, or recomputed where no CSV exists yet, e.g. the stress scenario).</w:t>
      </w:r>
    </w:p>
    <w:p>
      <w:r>
        <w:rPr>
          <w:b/>
        </w:rPr>
        <w:t xml:space="preserve">Outputs: </w:t>
      </w:r>
      <w:r>
        <w:t>data/processed/risk_limit_summary.csv.</w:t>
      </w:r>
    </w:p>
    <w:p>
      <w:r>
        <w:rPr>
          <w:b/>
        </w:rPr>
        <w:t xml:space="preserve">How it works: </w:t>
      </w:r>
      <w:r>
        <w:t>get_actual_value() dispatches by metric name to whichever prior module's logic produces that number (historical_var() from var_es.py for VaR, a fresh stress run for stress loss, a groupby sum on sensitivities for DV01/CS01, a groupby sum on valuations for issuer concentration). classify_status() is a simple threshold check: utilization &gt;= 1.0 is RED, &gt;= warning_pct is AMBER, else GREEN.</w:t>
      </w:r>
    </w:p>
    <w:p/>
    <w:p>
      <w:pPr>
        <w:pStyle w:val="Heading3"/>
      </w:pPr>
      <w:r>
        <w:t>src/data_quality.py</w:t>
      </w:r>
    </w:p>
    <w:p>
      <w:r>
        <w:rPr>
          <w:b/>
        </w:rPr>
        <w:t xml:space="preserve">Purpose: </w:t>
      </w:r>
      <w:r>
        <w:t>Nine automated data-quality and reconciliation controls.</w:t>
      </w:r>
    </w:p>
    <w:p>
      <w:r>
        <w:rPr>
          <w:b/>
        </w:rPr>
        <w:t xml:space="preserve">Inputs: </w:t>
      </w:r>
      <w:r>
        <w:t>positions, instruments, levels, changes - plus a deliberately corrupted in-memory copy for demonstration.</w:t>
      </w:r>
    </w:p>
    <w:p>
      <w:r>
        <w:rPr>
          <w:b/>
        </w:rPr>
        <w:t xml:space="preserve">Outputs: </w:t>
      </w:r>
      <w:r>
        <w:t>Printed report (persisted to control_results via run_eod_pipeline.py).</w:t>
      </w:r>
    </w:p>
    <w:p>
      <w:r>
        <w:rPr>
          <w:b/>
        </w:rPr>
        <w:t xml:space="preserve">How it works: </w:t>
      </w:r>
      <w:r>
        <w:t>build_demo_dataset() clones the real data and injects specific, isolated problems (a duplicate row, a null quantity, an unknown instrument_id, a completely missing risk factor, a stale risk factor, an absurd outlier price) - the real files on disk are never touched. Each control_*() function implements one specific, narrow check (e.g. control_duplicate_positions() looks for repeated (book, instrument, date) triples). The two reconciliation controls (control_market_value_reconciliation, control_pnl_reconciliation) need a working valuation engine, so they run only against the real clean data: one compares a fresh value_positions() recompute to the persisted CSV total, the other compares the sum of position-level P&amp;Ls to the portfolio-level total from the same shock.</w:t>
      </w:r>
    </w:p>
    <w:p/>
    <w:p>
      <w:pPr>
        <w:pStyle w:val="Heading3"/>
      </w:pPr>
      <w:r>
        <w:t>src/breach_investigation.py</w:t>
      </w:r>
    </w:p>
    <w:p>
      <w:r>
        <w:rPr>
          <w:b/>
        </w:rPr>
        <w:t xml:space="preserve">Purpose: </w:t>
      </w:r>
      <w:r>
        <w:t>A structured, repeatable workflow for any RED-status limit.</w:t>
      </w:r>
    </w:p>
    <w:p>
      <w:r>
        <w:rPr>
          <w:b/>
        </w:rPr>
        <w:t xml:space="preserve">Inputs: </w:t>
      </w:r>
      <w:r>
        <w:t>The output of risk_limits.py, data_quality.py, and var_es.py's shock mechanism.</w:t>
      </w:r>
    </w:p>
    <w:p>
      <w:r>
        <w:rPr>
          <w:b/>
        </w:rPr>
        <w:t xml:space="preserve">Outputs: </w:t>
      </w:r>
      <w:r>
        <w:t>Printed report only.</w:t>
      </w:r>
    </w:p>
    <w:p>
      <w:r>
        <w:rPr>
          <w:b/>
        </w:rPr>
        <w:t xml:space="preserve">How it works: </w:t>
      </w:r>
      <w:r>
        <w:t>investigate_breach() runs all 9 data_quality controls against the real (clean) data first. It then computes 'prior exposure' by reusing shock_levels() to reprice the same positions at the most recent historical date's market levels (since this project holds only one position snapshot, this isolates whether a market move - not a position change - drove the number). It ranks the breached issuer/scope's positions by market value for 'largest contributors', looks up that issuer's actual spread/equity moves for 'market drivers', and prints a plain-language conclusion based on whether the moves point to a market cause or a structural/position-driven one.</w:t>
      </w:r>
    </w:p>
    <w:p/>
    <w:p>
      <w:pPr>
        <w:pStyle w:val="Heading3"/>
      </w:pPr>
      <w:r>
        <w:t>src/frtb_mapping.py</w:t>
      </w:r>
    </w:p>
    <w:p>
      <w:r>
        <w:rPr>
          <w:b/>
        </w:rPr>
        <w:t xml:space="preserve">Purpose: </w:t>
      </w:r>
      <w:r>
        <w:t>Labels each position with its FRTB risk class and relevant sensitivity - educational only.</w:t>
      </w:r>
    </w:p>
    <w:p>
      <w:r>
        <w:rPr>
          <w:b/>
        </w:rPr>
        <w:t xml:space="preserve">Inputs: </w:t>
      </w:r>
      <w:r>
        <w:t>positions, instruments, and the already-computed Module 5 sensitivities table.</w:t>
      </w:r>
    </w:p>
    <w:p>
      <w:r>
        <w:rPr>
          <w:b/>
        </w:rPr>
        <w:t xml:space="preserve">Outputs: </w:t>
      </w:r>
      <w:r>
        <w:t>data/processed/frtb_mapping.csv (and the frtb_mapping Postgres table).</w:t>
      </w:r>
    </w:p>
    <w:p>
      <w:r>
        <w:rPr>
          <w:b/>
        </w:rPr>
        <w:t xml:space="preserve">How it works: </w:t>
      </w:r>
      <w:r>
        <w:t>Purely a lookup/labeling exercise - no new numbers are calculated. build_frtb_explorer() maps each asset_class to its FRTB risk class(es) (a corp bond gets two rows, GIRR and Credit Spread Risk; an option gets three, all under Equity Risk) and simply copies across the matching Delta/Gamma/Vega/DV01/CS01 value already sitting in the sensitivities table.</w:t>
      </w:r>
    </w:p>
    <w:p/>
    <w:p>
      <w:pPr>
        <w:pStyle w:val="Heading3"/>
      </w:pPr>
      <w:r>
        <w:t>src/run_eod_pipeline.py</w:t>
      </w:r>
    </w:p>
    <w:p>
      <w:r>
        <w:rPr>
          <w:b/>
        </w:rPr>
        <w:t xml:space="preserve">Purpose: </w:t>
      </w:r>
      <w:r>
        <w:t>Orchestrates every module above in dependency order and persists results to PostgreSQL.</w:t>
      </w:r>
    </w:p>
    <w:p>
      <w:r>
        <w:rPr>
          <w:b/>
        </w:rPr>
        <w:t xml:space="preserve">Inputs: </w:t>
      </w:r>
      <w:r>
        <w:t>All CSVs from Modules 1-2.</w:t>
      </w:r>
    </w:p>
    <w:p>
      <w:r>
        <w:rPr>
          <w:b/>
        </w:rPr>
        <w:t xml:space="preserve">Outputs: </w:t>
      </w:r>
      <w:r>
        <w:t>Every table in the Postgres database (desks, books, issuers, instruments, positions, market_data, position_valuations, sensitivities, risk_results, pnl_attribution, stress_results, risk_limits, control_results).</w:t>
      </w:r>
    </w:p>
    <w:p>
      <w:r>
        <w:rPr>
          <w:b/>
        </w:rPr>
        <w:t xml:space="preserve">How it works: </w:t>
      </w:r>
      <w:r>
        <w:t>Calls each prior module's functions directly (no subprocess calls) in the order Validation -&gt; Valuation -&gt; Sensitivities -&gt; VaR/ES -&gt; P&amp;L Attribution -&gt; Stress -&gt; Limits -&gt; Controls -&gt; Persist. A structural failure in the first few stages raises PipelineHalted and stops the run; a failed control or a RED limit is only flagged, not halted, so it still gets persisted for investigation. bulk_upsert() writes each table in one multi-row INSERT ... VALUES ... ON CONFLICT statement (paged at 1000 rows) rather than one row at a time - a real fix made after the first attempt against the remote Neon database took an impractically long time doing ~17,000 individual round trips for the market_data table alone.</w:t>
      </w:r>
    </w:p>
    <w:p/>
    <w:p>
      <w:pPr>
        <w:pStyle w:val="Heading3"/>
      </w:pPr>
      <w:r>
        <w:t>src/api.py</w:t>
      </w:r>
    </w:p>
    <w:p>
      <w:r>
        <w:rPr>
          <w:b/>
        </w:rPr>
        <w:t xml:space="preserve">Purpose: </w:t>
      </w:r>
      <w:r>
        <w:t>A read-only JSON layer over the Postgres database - no calculation happens here.</w:t>
      </w:r>
    </w:p>
    <w:p>
      <w:r>
        <w:rPr>
          <w:b/>
        </w:rPr>
        <w:t xml:space="preserve">Inputs: </w:t>
      </w:r>
      <w:r>
        <w:t>The Postgres database populated by run_eod_pipeline.py.</w:t>
      </w:r>
    </w:p>
    <w:p>
      <w:r>
        <w:rPr>
          <w:b/>
        </w:rPr>
        <w:t xml:space="preserve">Outputs: </w:t>
      </w:r>
      <w:r>
        <w:t>HTTP JSON responses at 9 endpoints (see the README's endpoint table).</w:t>
      </w:r>
    </w:p>
    <w:p>
      <w:r>
        <w:rPr>
          <w:b/>
        </w:rPr>
        <w:t xml:space="preserve">How it works: </w:t>
      </w:r>
      <w:r>
        <w:t>Each endpoint runs one SQL query (closely mirroring sql/queries.sql) and returns the rows as JSON. The /risk/limits endpoint is the clearest example of the project's design: it joins the risk_limits config table against the risk_results actuals table and computes GREEN/AMBER/RED at query time, rather than storing a precomputed status anywhere.</w:t>
      </w:r>
    </w:p>
    <w:p/>
    <w:p>
      <w:pPr>
        <w:pStyle w:val="Heading3"/>
      </w:pPr>
      <w:r>
        <w:t>src/dashboard.py</w:t>
      </w:r>
    </w:p>
    <w:p>
      <w:r>
        <w:rPr>
          <w:b/>
        </w:rPr>
        <w:t xml:space="preserve">Purpose: </w:t>
      </w:r>
      <w:r>
        <w:t>The Streamlit UI - renders what the API returns, computes nothing itself.</w:t>
      </w:r>
    </w:p>
    <w:p>
      <w:r>
        <w:rPr>
          <w:b/>
        </w:rPr>
        <w:t xml:space="preserve">Inputs: </w:t>
      </w:r>
      <w:r>
        <w:t>JSON responses from src/api.py (called via the requests library, server-side).</w:t>
      </w:r>
    </w:p>
    <w:p>
      <w:r>
        <w:rPr>
          <w:b/>
        </w:rPr>
        <w:t xml:space="preserve">Outputs: </w:t>
      </w:r>
      <w:r>
        <w:t>The 6 interactive pages described in Part 1.</w:t>
      </w:r>
    </w:p>
    <w:p>
      <w:r>
        <w:rPr>
          <w:b/>
        </w:rPr>
        <w:t xml:space="preserve">How it works: </w:t>
      </w:r>
      <w:r>
        <w:t>Each page calls one or more API endpoints (cached for 30 seconds via @st.cache_data) and renders the results as Plotly charts (bar charts, a waterfall chart) or Streamlit tables/metrics. Because the calls happen in Streamlit's own Python server process, not in the visitor's browser, there's no CORS configuration needed on the API 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