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76B0" w14:textId="70B77F68" w:rsidR="00ED6DF4" w:rsidRDefault="00311D28" w:rsidP="00311D28">
      <w:pPr>
        <w:jc w:val="center"/>
        <w:rPr>
          <w:sz w:val="52"/>
          <w:szCs w:val="52"/>
        </w:rPr>
      </w:pPr>
      <w:r>
        <w:rPr>
          <w:sz w:val="52"/>
          <w:szCs w:val="52"/>
        </w:rPr>
        <w:t>Assignment-1</w:t>
      </w:r>
    </w:p>
    <w:p w14:paraId="388CD1AE" w14:textId="77777777" w:rsidR="00311D28" w:rsidRDefault="00311D28" w:rsidP="00311D28">
      <w:pPr>
        <w:jc w:val="center"/>
        <w:rPr>
          <w:sz w:val="52"/>
          <w:szCs w:val="52"/>
        </w:rPr>
      </w:pPr>
    </w:p>
    <w:p w14:paraId="074A23EC" w14:textId="77777777" w:rsidR="00311D28" w:rsidRDefault="00311D28" w:rsidP="00311D28">
      <w:pPr>
        <w:jc w:val="center"/>
        <w:rPr>
          <w:sz w:val="52"/>
          <w:szCs w:val="52"/>
        </w:rPr>
      </w:pPr>
    </w:p>
    <w:p w14:paraId="2EF85E7B" w14:textId="77777777" w:rsidR="00311D28" w:rsidRDefault="00311D28" w:rsidP="00311D28">
      <w:pPr>
        <w:jc w:val="center"/>
        <w:rPr>
          <w:sz w:val="52"/>
          <w:szCs w:val="52"/>
        </w:rPr>
      </w:pPr>
    </w:p>
    <w:p w14:paraId="7A455FF8" w14:textId="77777777" w:rsidR="00311D28" w:rsidRDefault="00311D28" w:rsidP="00311D28">
      <w:pPr>
        <w:jc w:val="center"/>
        <w:rPr>
          <w:sz w:val="52"/>
          <w:szCs w:val="52"/>
        </w:rPr>
      </w:pPr>
    </w:p>
    <w:p w14:paraId="68DF5774" w14:textId="43BDDF00" w:rsidR="00311D28" w:rsidRDefault="00311D28" w:rsidP="00311D28">
      <w:pPr>
        <w:jc w:val="center"/>
        <w:rPr>
          <w:sz w:val="52"/>
          <w:szCs w:val="52"/>
        </w:rPr>
      </w:pPr>
      <w:r>
        <w:rPr>
          <w:sz w:val="52"/>
          <w:szCs w:val="52"/>
        </w:rPr>
        <w:t>Name: Shreyan Reddy Gangwar</w:t>
      </w:r>
    </w:p>
    <w:p w14:paraId="17C1BEE4" w14:textId="62D69161" w:rsidR="00311D28" w:rsidRDefault="00311D28" w:rsidP="00311D28">
      <w:pPr>
        <w:jc w:val="center"/>
        <w:rPr>
          <w:sz w:val="52"/>
          <w:szCs w:val="52"/>
        </w:rPr>
      </w:pPr>
      <w:r>
        <w:rPr>
          <w:sz w:val="52"/>
          <w:szCs w:val="52"/>
        </w:rPr>
        <w:t>ST ID:12599073</w:t>
      </w:r>
    </w:p>
    <w:p w14:paraId="07224E9E" w14:textId="77777777" w:rsidR="00311D28" w:rsidRDefault="00311D28" w:rsidP="00311D28">
      <w:pPr>
        <w:jc w:val="center"/>
        <w:rPr>
          <w:sz w:val="52"/>
          <w:szCs w:val="52"/>
        </w:rPr>
      </w:pPr>
    </w:p>
    <w:p w14:paraId="7F60C791" w14:textId="77777777" w:rsidR="00311D28" w:rsidRDefault="00311D28" w:rsidP="00311D28">
      <w:pPr>
        <w:jc w:val="center"/>
        <w:rPr>
          <w:sz w:val="52"/>
          <w:szCs w:val="52"/>
        </w:rPr>
      </w:pPr>
    </w:p>
    <w:p w14:paraId="0C4F8613" w14:textId="77777777" w:rsidR="00311D28" w:rsidRDefault="00311D28" w:rsidP="00311D28">
      <w:pPr>
        <w:jc w:val="center"/>
        <w:rPr>
          <w:sz w:val="52"/>
          <w:szCs w:val="52"/>
        </w:rPr>
      </w:pPr>
    </w:p>
    <w:p w14:paraId="186612BC" w14:textId="77777777" w:rsidR="00311D28" w:rsidRDefault="00311D28" w:rsidP="00311D28">
      <w:pPr>
        <w:jc w:val="center"/>
        <w:rPr>
          <w:sz w:val="52"/>
          <w:szCs w:val="52"/>
        </w:rPr>
      </w:pPr>
    </w:p>
    <w:p w14:paraId="7A860E5E" w14:textId="77777777" w:rsidR="00311D28" w:rsidRDefault="00311D28" w:rsidP="00311D28">
      <w:pPr>
        <w:jc w:val="center"/>
        <w:rPr>
          <w:sz w:val="52"/>
          <w:szCs w:val="52"/>
        </w:rPr>
      </w:pPr>
    </w:p>
    <w:p w14:paraId="15707A2B" w14:textId="77777777" w:rsidR="00311D28" w:rsidRDefault="00311D28" w:rsidP="00311D28">
      <w:pPr>
        <w:jc w:val="center"/>
        <w:rPr>
          <w:sz w:val="52"/>
          <w:szCs w:val="52"/>
        </w:rPr>
      </w:pPr>
    </w:p>
    <w:p w14:paraId="2FE7549B" w14:textId="77777777" w:rsidR="00311D28" w:rsidRDefault="00311D28" w:rsidP="00311D28">
      <w:pPr>
        <w:jc w:val="center"/>
        <w:rPr>
          <w:sz w:val="52"/>
          <w:szCs w:val="52"/>
        </w:rPr>
      </w:pPr>
    </w:p>
    <w:p w14:paraId="62692B62" w14:textId="77777777" w:rsidR="00311D28" w:rsidRDefault="00311D28" w:rsidP="00311D28">
      <w:pPr>
        <w:jc w:val="center"/>
        <w:rPr>
          <w:sz w:val="52"/>
          <w:szCs w:val="52"/>
        </w:rPr>
      </w:pPr>
    </w:p>
    <w:p w14:paraId="09EE5B68" w14:textId="77777777" w:rsidR="00311D28" w:rsidRDefault="00311D28" w:rsidP="00311D28">
      <w:pPr>
        <w:jc w:val="center"/>
        <w:rPr>
          <w:sz w:val="52"/>
          <w:szCs w:val="52"/>
        </w:rPr>
      </w:pPr>
    </w:p>
    <w:p w14:paraId="511A7290" w14:textId="77777777" w:rsidR="00311D28" w:rsidRDefault="00311D28" w:rsidP="00311D28">
      <w:pPr>
        <w:jc w:val="both"/>
        <w:rPr>
          <w:sz w:val="32"/>
          <w:szCs w:val="32"/>
        </w:rPr>
      </w:pPr>
    </w:p>
    <w:p w14:paraId="72A24E83" w14:textId="6C107288" w:rsidR="00311D28" w:rsidRPr="00311D28" w:rsidRDefault="00311D28" w:rsidP="00311D28">
      <w:pPr>
        <w:spacing w:line="360" w:lineRule="auto"/>
        <w:jc w:val="both"/>
        <w:rPr>
          <w:rFonts w:ascii="Times New Roman" w:hAnsi="Times New Roman" w:cs="Times New Roman"/>
          <w:sz w:val="32"/>
          <w:szCs w:val="32"/>
        </w:rPr>
      </w:pPr>
      <w:r w:rsidRPr="00311D28">
        <w:rPr>
          <w:rFonts w:ascii="Times New Roman" w:hAnsi="Times New Roman" w:cs="Times New Roman"/>
          <w:sz w:val="32"/>
          <w:szCs w:val="32"/>
        </w:rPr>
        <w:lastRenderedPageBreak/>
        <w:t xml:space="preserve">2) Visualization </w:t>
      </w:r>
    </w:p>
    <w:p w14:paraId="72319A48" w14:textId="77777777" w:rsidR="00311D28" w:rsidRPr="00311D28" w:rsidRDefault="00311D28" w:rsidP="00311D28">
      <w:pPr>
        <w:spacing w:line="360" w:lineRule="auto"/>
        <w:jc w:val="both"/>
        <w:rPr>
          <w:rFonts w:ascii="Times New Roman" w:hAnsi="Times New Roman" w:cs="Times New Roman"/>
          <w:sz w:val="32"/>
          <w:szCs w:val="32"/>
        </w:rPr>
      </w:pPr>
    </w:p>
    <w:p w14:paraId="5E6C3BFD" w14:textId="7946501E" w:rsidR="00311D28" w:rsidRPr="00311D28" w:rsidRDefault="00311D28" w:rsidP="00311D28">
      <w:pPr>
        <w:spacing w:line="360" w:lineRule="auto"/>
        <w:jc w:val="both"/>
        <w:rPr>
          <w:rFonts w:ascii="Times New Roman" w:hAnsi="Times New Roman" w:cs="Times New Roman"/>
          <w:sz w:val="32"/>
          <w:szCs w:val="32"/>
        </w:rPr>
      </w:pPr>
      <w:r>
        <w:rPr>
          <w:rFonts w:ascii="Times New Roman" w:hAnsi="Times New Roman" w:cs="Times New Roman"/>
          <w:sz w:val="32"/>
          <w:szCs w:val="32"/>
        </w:rPr>
        <w:t>A)</w:t>
      </w:r>
      <w:r w:rsidRPr="00311D28">
        <w:rPr>
          <w:rFonts w:ascii="Times New Roman" w:hAnsi="Times New Roman" w:cs="Times New Roman"/>
          <w:sz w:val="32"/>
          <w:szCs w:val="32"/>
        </w:rPr>
        <w:t>This code creates a bar chart of the gender distribution in the dataset. The x-axis shows the 'Female' and 'Male' categories, and the y-axis shows the corresponding counts. The chart uses violet and blue bars to differentiate the genders, providing a clear image of gender distribution.</w:t>
      </w:r>
    </w:p>
    <w:p w14:paraId="5A89D429" w14:textId="46FD3247" w:rsidR="00311D28" w:rsidRDefault="00311D28" w:rsidP="00311D28">
      <w:pPr>
        <w:pStyle w:val="ListParagraph"/>
        <w:spacing w:line="360" w:lineRule="auto"/>
        <w:ind w:left="730"/>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A7EB1D2" wp14:editId="4C0706DF">
            <wp:extent cx="5731510" cy="3223895"/>
            <wp:effectExtent l="0" t="0" r="2540" b="0"/>
            <wp:docPr id="87668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88788" name="Picture 87668878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D6CAD0" w14:textId="77777777" w:rsidR="00311D28" w:rsidRDefault="00311D28" w:rsidP="00311D28">
      <w:pPr>
        <w:pStyle w:val="ListParagraph"/>
        <w:spacing w:line="360" w:lineRule="auto"/>
        <w:ind w:left="730"/>
        <w:jc w:val="both"/>
        <w:rPr>
          <w:rFonts w:ascii="Times New Roman" w:hAnsi="Times New Roman" w:cs="Times New Roman"/>
          <w:sz w:val="32"/>
          <w:szCs w:val="32"/>
        </w:rPr>
      </w:pPr>
    </w:p>
    <w:p w14:paraId="21F8761F" w14:textId="38F8F7FC" w:rsidR="00311D28" w:rsidRDefault="00311D28" w:rsidP="00311D28">
      <w:pPr>
        <w:spacing w:line="360" w:lineRule="auto"/>
        <w:jc w:val="both"/>
        <w:rPr>
          <w:rFonts w:ascii="Times New Roman" w:hAnsi="Times New Roman" w:cs="Times New Roman"/>
          <w:sz w:val="32"/>
          <w:szCs w:val="32"/>
        </w:rPr>
      </w:pPr>
      <w:r w:rsidRPr="00311D28">
        <w:rPr>
          <w:rFonts w:ascii="Times New Roman" w:hAnsi="Times New Roman" w:cs="Times New Roman"/>
          <w:sz w:val="32"/>
          <w:szCs w:val="32"/>
        </w:rPr>
        <w:t>B)</w:t>
      </w:r>
      <w:r w:rsidRPr="00311D28">
        <w:t xml:space="preserve"> </w:t>
      </w:r>
      <w:r w:rsidRPr="00311D28">
        <w:rPr>
          <w:rFonts w:ascii="Times New Roman" w:hAnsi="Times New Roman" w:cs="Times New Roman"/>
          <w:sz w:val="32"/>
          <w:szCs w:val="32"/>
        </w:rPr>
        <w:t>This code generates a set of four box graphs that investigate gender inequalities in a variety of areas (math, reading, writing, and total). The 'darkgrid' style is utilized to offer a distinct aesthetic appearance. The charts allow you to see score distributions and possible gender discrepancies.</w:t>
      </w:r>
    </w:p>
    <w:p w14:paraId="056F50B8" w14:textId="77777777" w:rsidR="00311D28" w:rsidRDefault="00311D28" w:rsidP="00311D28">
      <w:pPr>
        <w:spacing w:line="360" w:lineRule="auto"/>
        <w:jc w:val="both"/>
        <w:rPr>
          <w:rFonts w:ascii="Times New Roman" w:hAnsi="Times New Roman" w:cs="Times New Roman"/>
          <w:sz w:val="32"/>
          <w:szCs w:val="32"/>
        </w:rPr>
      </w:pPr>
    </w:p>
    <w:p w14:paraId="171B47E0" w14:textId="42A13618" w:rsidR="00311D28" w:rsidRDefault="00311D28" w:rsidP="00311D28">
      <w:pPr>
        <w:spacing w:line="360" w:lineRule="auto"/>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3DA50039" wp14:editId="70A02DB9">
            <wp:extent cx="5731510" cy="3223895"/>
            <wp:effectExtent l="0" t="0" r="2540" b="0"/>
            <wp:docPr id="612815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1540" name="Picture 612815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5184D2" w14:textId="5539DBA5" w:rsidR="00311D28" w:rsidRDefault="00311D28" w:rsidP="00311D28">
      <w:pPr>
        <w:spacing w:line="36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7AC3CEF" wp14:editId="3A8DE53D">
            <wp:extent cx="5731510" cy="3223895"/>
            <wp:effectExtent l="0" t="0" r="2540" b="0"/>
            <wp:docPr id="1898402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02307" name="Picture 189840230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16E3AF" w14:textId="45DA0BE7" w:rsidR="00311D28" w:rsidRDefault="00311D28" w:rsidP="00311D28">
      <w:pPr>
        <w:spacing w:line="360" w:lineRule="auto"/>
        <w:jc w:val="both"/>
        <w:rPr>
          <w:noProof/>
          <w:sz w:val="32"/>
          <w:szCs w:val="32"/>
        </w:rPr>
      </w:pPr>
      <w:r w:rsidRPr="00311D28">
        <w:rPr>
          <w:rFonts w:ascii="Times New Roman" w:hAnsi="Times New Roman" w:cs="Times New Roman"/>
          <w:sz w:val="32"/>
          <w:szCs w:val="32"/>
        </w:rPr>
        <w:t>C)</w:t>
      </w:r>
      <w:r w:rsidRPr="00311D28">
        <w:rPr>
          <w:noProof/>
          <w:sz w:val="32"/>
          <w:szCs w:val="32"/>
        </w:rPr>
        <w:t xml:space="preserve"> </w:t>
      </w:r>
      <w:r w:rsidRPr="00311D28">
        <w:rPr>
          <w:noProof/>
          <w:sz w:val="32"/>
          <w:szCs w:val="32"/>
        </w:rPr>
        <w:t>This code generates a count plot of the distribution of parental education levels in the dataset. The x-axis shows different levels of parental education, and the y-axis shows the corresponding counts. The chart details the educational backgrounds of the sample's parents. The x-axis labels have been changed to make them more visible.</w:t>
      </w:r>
    </w:p>
    <w:p w14:paraId="470F8C80" w14:textId="4E53C482" w:rsidR="00311D28" w:rsidRDefault="00B300E7" w:rsidP="00311D28">
      <w:pPr>
        <w:spacing w:line="360" w:lineRule="auto"/>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EA6858B" wp14:editId="78E4287B">
            <wp:extent cx="5731510" cy="3223895"/>
            <wp:effectExtent l="0" t="0" r="2540" b="0"/>
            <wp:docPr id="1687840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40250" name="Picture 16878402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9AD034" w14:textId="77777777" w:rsidR="00B300E7" w:rsidRDefault="00B300E7" w:rsidP="00311D28">
      <w:pPr>
        <w:spacing w:line="360" w:lineRule="auto"/>
        <w:jc w:val="both"/>
        <w:rPr>
          <w:rFonts w:ascii="Times New Roman" w:hAnsi="Times New Roman" w:cs="Times New Roman"/>
          <w:sz w:val="32"/>
          <w:szCs w:val="32"/>
        </w:rPr>
      </w:pPr>
    </w:p>
    <w:p w14:paraId="34F2C90E" w14:textId="707AC62A" w:rsidR="00B300E7" w:rsidRDefault="00B300E7" w:rsidP="00311D28">
      <w:pPr>
        <w:spacing w:line="36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11119FE" wp14:editId="5FAC87D7">
            <wp:extent cx="5731510" cy="3223895"/>
            <wp:effectExtent l="0" t="0" r="2540" b="0"/>
            <wp:docPr id="2130202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0278" name="Picture 2130202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732736" w14:textId="77777777" w:rsidR="00B300E7" w:rsidRDefault="00B300E7" w:rsidP="00311D28">
      <w:pPr>
        <w:spacing w:line="360" w:lineRule="auto"/>
        <w:jc w:val="both"/>
        <w:rPr>
          <w:rFonts w:ascii="Times New Roman" w:hAnsi="Times New Roman" w:cs="Times New Roman"/>
          <w:sz w:val="32"/>
          <w:szCs w:val="32"/>
        </w:rPr>
      </w:pPr>
    </w:p>
    <w:p w14:paraId="79D4A748" w14:textId="77777777" w:rsidR="00B300E7" w:rsidRDefault="00B300E7" w:rsidP="00311D28">
      <w:pPr>
        <w:spacing w:line="360" w:lineRule="auto"/>
        <w:jc w:val="both"/>
        <w:rPr>
          <w:rFonts w:ascii="Times New Roman" w:hAnsi="Times New Roman" w:cs="Times New Roman"/>
          <w:sz w:val="32"/>
          <w:szCs w:val="32"/>
        </w:rPr>
      </w:pPr>
    </w:p>
    <w:p w14:paraId="380BFE0E" w14:textId="77777777" w:rsidR="00B300E7" w:rsidRDefault="00B300E7" w:rsidP="00311D28">
      <w:pPr>
        <w:spacing w:line="360" w:lineRule="auto"/>
        <w:jc w:val="both"/>
        <w:rPr>
          <w:rFonts w:ascii="Times New Roman" w:hAnsi="Times New Roman" w:cs="Times New Roman"/>
          <w:sz w:val="32"/>
          <w:szCs w:val="32"/>
        </w:rPr>
      </w:pPr>
    </w:p>
    <w:p w14:paraId="018C9B0A" w14:textId="47E9EF50" w:rsidR="00B300E7" w:rsidRDefault="00B300E7" w:rsidP="00311D28">
      <w:p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D)</w:t>
      </w:r>
      <w:r w:rsidRPr="00B300E7">
        <w:t xml:space="preserve"> </w:t>
      </w:r>
      <w:r w:rsidRPr="00B300E7">
        <w:rPr>
          <w:rFonts w:ascii="Times New Roman" w:hAnsi="Times New Roman" w:cs="Times New Roman"/>
          <w:sz w:val="32"/>
          <w:szCs w:val="32"/>
        </w:rPr>
        <w:t>This code builds a histogram that displays the frequency distribution of the dataset's total scores. The x-axis, which is divided into 20 bins, depicts the total scores. The frequency of scores falling into each bin is given on the y-axis. The histogram illustrates the overall distribution pattern of total scores.</w:t>
      </w:r>
    </w:p>
    <w:p w14:paraId="1E2D4AB5" w14:textId="3B21524F" w:rsidR="00B300E7" w:rsidRDefault="00B300E7" w:rsidP="00311D28">
      <w:pPr>
        <w:spacing w:line="36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85F8315" wp14:editId="141E0B84">
            <wp:extent cx="5731510" cy="3223895"/>
            <wp:effectExtent l="0" t="0" r="2540" b="0"/>
            <wp:docPr id="8687562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56282" name="Picture 8687562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A5B156" w14:textId="77777777" w:rsidR="00B300E7" w:rsidRDefault="00B300E7" w:rsidP="00311D28">
      <w:pPr>
        <w:spacing w:line="360" w:lineRule="auto"/>
        <w:jc w:val="both"/>
        <w:rPr>
          <w:rFonts w:ascii="Times New Roman" w:hAnsi="Times New Roman" w:cs="Times New Roman"/>
          <w:sz w:val="32"/>
          <w:szCs w:val="32"/>
        </w:rPr>
      </w:pPr>
    </w:p>
    <w:p w14:paraId="6AD39A2A" w14:textId="12119799" w:rsidR="00B300E7" w:rsidRDefault="00B300E7" w:rsidP="00311D28">
      <w:pPr>
        <w:spacing w:line="360" w:lineRule="auto"/>
        <w:jc w:val="both"/>
        <w:rPr>
          <w:rFonts w:ascii="Times New Roman" w:hAnsi="Times New Roman" w:cs="Times New Roman"/>
          <w:sz w:val="32"/>
          <w:szCs w:val="32"/>
        </w:rPr>
      </w:pPr>
      <w:r>
        <w:rPr>
          <w:rFonts w:ascii="Times New Roman" w:hAnsi="Times New Roman" w:cs="Times New Roman"/>
          <w:sz w:val="32"/>
          <w:szCs w:val="32"/>
        </w:rPr>
        <w:t>E)</w:t>
      </w:r>
      <w:r w:rsidRPr="00B300E7">
        <w:t xml:space="preserve"> </w:t>
      </w:r>
      <w:r w:rsidRPr="00B300E7">
        <w:rPr>
          <w:rFonts w:ascii="Times New Roman" w:hAnsi="Times New Roman" w:cs="Times New Roman"/>
          <w:sz w:val="32"/>
          <w:szCs w:val="32"/>
        </w:rPr>
        <w:t>This code generates a heatmap that depicts the correlations between the dataset's math, reading, writing, and total scores. The intensity of the color and the number annotations serve as visual signals about the strength and direction of the links. The heatmap aids in the identification of any notable links between the various categories of ratings.</w:t>
      </w:r>
    </w:p>
    <w:p w14:paraId="1983F6D8" w14:textId="77777777" w:rsidR="00B300E7" w:rsidRDefault="00B300E7" w:rsidP="00311D28">
      <w:pPr>
        <w:spacing w:line="360" w:lineRule="auto"/>
        <w:jc w:val="both"/>
        <w:rPr>
          <w:rFonts w:ascii="Times New Roman" w:hAnsi="Times New Roman" w:cs="Times New Roman"/>
          <w:sz w:val="32"/>
          <w:szCs w:val="32"/>
        </w:rPr>
      </w:pPr>
    </w:p>
    <w:p w14:paraId="2B6A1BEA" w14:textId="77777777" w:rsidR="00B300E7" w:rsidRDefault="00B300E7" w:rsidP="00311D28">
      <w:pPr>
        <w:spacing w:line="360" w:lineRule="auto"/>
        <w:jc w:val="both"/>
        <w:rPr>
          <w:rFonts w:ascii="Times New Roman" w:hAnsi="Times New Roman" w:cs="Times New Roman"/>
          <w:sz w:val="32"/>
          <w:szCs w:val="32"/>
        </w:rPr>
      </w:pPr>
    </w:p>
    <w:p w14:paraId="26762F33" w14:textId="7EA7ECDF" w:rsidR="00B300E7" w:rsidRDefault="00B300E7" w:rsidP="00311D28">
      <w:pPr>
        <w:spacing w:line="360" w:lineRule="auto"/>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B372605" wp14:editId="30B11276">
            <wp:extent cx="5731510" cy="3223895"/>
            <wp:effectExtent l="0" t="0" r="2540" b="0"/>
            <wp:docPr id="2257109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10913" name="Picture 2257109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BFCD0D" w14:textId="1531262D" w:rsidR="00B300E7" w:rsidRPr="00311D28" w:rsidRDefault="00B300E7" w:rsidP="00311D28">
      <w:pPr>
        <w:spacing w:line="360" w:lineRule="auto"/>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99240BA" wp14:editId="14EBAF4E">
            <wp:extent cx="5731510" cy="3223895"/>
            <wp:effectExtent l="0" t="0" r="2540" b="0"/>
            <wp:docPr id="2274870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87030" name="Picture 2274870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18692A" w14:textId="77777777" w:rsidR="00311D28" w:rsidRDefault="00311D28" w:rsidP="00311D28">
      <w:pPr>
        <w:spacing w:line="360" w:lineRule="auto"/>
        <w:jc w:val="both"/>
        <w:rPr>
          <w:rFonts w:ascii="Times New Roman" w:hAnsi="Times New Roman" w:cs="Times New Roman"/>
          <w:sz w:val="32"/>
          <w:szCs w:val="32"/>
        </w:rPr>
      </w:pPr>
    </w:p>
    <w:p w14:paraId="108EB5B5" w14:textId="77777777" w:rsidR="00B300E7" w:rsidRDefault="00B300E7" w:rsidP="00311D28">
      <w:pPr>
        <w:spacing w:line="360" w:lineRule="auto"/>
        <w:jc w:val="both"/>
        <w:rPr>
          <w:rFonts w:ascii="Times New Roman" w:hAnsi="Times New Roman" w:cs="Times New Roman"/>
          <w:sz w:val="32"/>
          <w:szCs w:val="32"/>
        </w:rPr>
      </w:pPr>
    </w:p>
    <w:p w14:paraId="4A94B5B2" w14:textId="078F0627" w:rsidR="00B300E7" w:rsidRPr="00311D28" w:rsidRDefault="00B300E7" w:rsidP="00B300E7">
      <w:pPr>
        <w:spacing w:line="360" w:lineRule="auto"/>
        <w:jc w:val="center"/>
        <w:rPr>
          <w:rFonts w:ascii="Times New Roman" w:hAnsi="Times New Roman" w:cs="Times New Roman"/>
          <w:sz w:val="32"/>
          <w:szCs w:val="32"/>
        </w:rPr>
      </w:pPr>
      <w:r>
        <w:rPr>
          <w:rFonts w:ascii="Times New Roman" w:hAnsi="Times New Roman" w:cs="Times New Roman"/>
          <w:sz w:val="32"/>
          <w:szCs w:val="32"/>
        </w:rPr>
        <w:t>Thank you</w:t>
      </w:r>
    </w:p>
    <w:sectPr w:rsidR="00B300E7" w:rsidRPr="00311D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7469E2"/>
    <w:multiLevelType w:val="hybridMultilevel"/>
    <w:tmpl w:val="EDF42D3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34F1737"/>
    <w:multiLevelType w:val="hybridMultilevel"/>
    <w:tmpl w:val="D91C9C88"/>
    <w:lvl w:ilvl="0" w:tplc="41FEFEA0">
      <w:start w:val="1"/>
      <w:numFmt w:val="upperLetter"/>
      <w:lvlText w:val="%1."/>
      <w:lvlJc w:val="left"/>
      <w:pPr>
        <w:ind w:left="730"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71605346">
    <w:abstractNumId w:val="0"/>
  </w:num>
  <w:num w:numId="2" w16cid:durableId="18186417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D28"/>
    <w:rsid w:val="00311D28"/>
    <w:rsid w:val="00B300E7"/>
    <w:rsid w:val="00C8364F"/>
    <w:rsid w:val="00ED6D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A2A9"/>
  <w15:chartTrackingRefBased/>
  <w15:docId w15:val="{8D247420-8D1D-4A5F-AD52-EC466F556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D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6</Pages>
  <Words>258</Words>
  <Characters>1472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Gangwar, Shreyan</dc:creator>
  <cp:keywords/>
  <dc:description/>
  <cp:lastModifiedBy>Gangwar, Shreyan</cp:lastModifiedBy>
  <cp:revision>1</cp:revision>
  <dcterms:created xsi:type="dcterms:W3CDTF">2023-09-27T03:31:00Z</dcterms:created>
  <dcterms:modified xsi:type="dcterms:W3CDTF">2023-09-27T03:48:00Z</dcterms:modified>
</cp:coreProperties>
</file>