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pPr>
      <w:r>
        <w:rPr>
          <w:rFonts w:ascii="Aptos" w:hAnsi="Aptos"/>
          <w:b/>
          <w:color w:val="168B83"/>
          <w:sz w:val="18"/>
        </w:rPr>
        <w:t>PROJECT EXPLAINER  |  PYTHON SIMULATION + WEB DASHBOARD</w:t>
      </w:r>
    </w:p>
    <w:p>
      <w:pPr>
        <w:pStyle w:val="Title"/>
      </w:pPr>
      <w:r>
        <w:t>Microgrid RL</w:t>
      </w:r>
    </w:p>
    <w:p>
      <w:pPr>
        <w:pStyle w:val="Subtitle"/>
      </w:pPr>
      <w:r>
        <w:t>Executive &amp; Technical Project Guide</w:t>
      </w:r>
    </w:p>
    <w:p>
      <w:pPr>
        <w:pStyle w:val="Subtitle"/>
      </w:pPr>
      <w:r>
        <w:t>A single, plain-language walkthrough of the energy-management problem, simulator, trained agents, benchmark, measured results, dashboard, and how to run the project.</w:t>
      </w:r>
    </w:p>
    <w:p/>
    <w:tbl>
      <w:tblPr>
        <w:tblW w:type="auto" w:w="0"/>
        <w:jc w:val="center"/>
        <w:tblLook w:firstColumn="1" w:firstRow="1" w:lastColumn="0" w:lastRow="0" w:noHBand="0" w:noVBand="1" w:val="04A0"/>
      </w:tblPr>
      <w:tblGrid>
        <w:gridCol w:w="10166"/>
      </w:tblGrid>
      <w:tr>
        <w:tc>
          <w:tcPr>
            <w:tcW w:type="dxa" w:w="10166"/>
            <w:shd w:fill="E6F4F1"/>
          </w:tcPr>
          <w:p>
            <w:pPr>
              <w:spacing w:after="60"/>
            </w:pPr>
            <w:r/>
            <w:r>
              <w:rPr>
                <w:rFonts w:ascii="Aptos" w:hAnsi="Aptos"/>
                <w:b/>
                <w:color w:val="168B83"/>
                <w:sz w:val="20"/>
              </w:rPr>
              <w:t>In one sentence</w:t>
            </w:r>
          </w:p>
          <w:p>
            <w:pPr>
              <w:spacing w:after="80" w:line="250" w:lineRule="auto"/>
            </w:pPr>
            <w:r>
              <w:rPr>
                <w:rFonts w:ascii="Aptos" w:hAnsi="Aptos"/>
                <w:sz w:val="18"/>
              </w:rPr>
              <w:t>This project trains and compares three reinforcement-learning controllers that decide when a home battery should charge or discharge, compares them with a mathematical schedule, and displays results in a browser dashboard.</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14283F"/>
          </w:tcPr>
          <w:p>
            <w:pPr>
              <w:spacing w:after="30" w:before="30" w:line="240" w:lineRule="auto"/>
            </w:pPr>
            <w:r/>
            <w:r>
              <w:rPr>
                <w:rFonts w:ascii="Aptos" w:hAnsi="Aptos"/>
                <w:b/>
                <w:color w:val="FFFFFF"/>
                <w:sz w:val="17"/>
              </w:rPr>
              <w:t>Project at a glance</w:t>
            </w:r>
          </w:p>
        </w:tc>
        <w:tc>
          <w:tcPr>
            <w:tcW w:type="dxa" w:w="8136"/>
            <w:vAlign w:val="center"/>
            <w:shd w:fill="14283F"/>
          </w:tcPr>
          <w:p>
            <w:pPr>
              <w:spacing w:after="30" w:before="30" w:line="240" w:lineRule="auto"/>
            </w:pPr>
            <w:r/>
            <w:r>
              <w:rPr>
                <w:rFonts w:ascii="Aptos" w:hAnsi="Aptos"/>
                <w:b/>
                <w:color w:val="FFFFFF"/>
                <w:sz w:val="17"/>
              </w:rPr>
              <w:t>Verified state in this workspace</w:t>
            </w:r>
          </w:p>
        </w:tc>
      </w:tr>
      <w:tr>
        <w:tc>
          <w:tcPr>
            <w:tcW w:type="dxa" w:w="2232"/>
            <w:vAlign w:val="center"/>
          </w:tcPr>
          <w:p>
            <w:pPr>
              <w:spacing w:after="30" w:before="30" w:line="240" w:lineRule="auto"/>
            </w:pPr>
            <w:r/>
            <w:r>
              <w:rPr>
                <w:rFonts w:ascii="Aptos" w:hAnsi="Aptos"/>
                <w:b w:val="0"/>
                <w:color w:val="253746"/>
                <w:sz w:val="17"/>
              </w:rPr>
              <w:t>Main task</w:t>
            </w:r>
          </w:p>
        </w:tc>
        <w:tc>
          <w:tcPr>
            <w:tcW w:type="dxa" w:w="8136"/>
            <w:vAlign w:val="center"/>
          </w:tcPr>
          <w:p>
            <w:pPr>
              <w:spacing w:after="30" w:before="30" w:line="240" w:lineRule="auto"/>
            </w:pPr>
            <w:r/>
            <w:r>
              <w:rPr>
                <w:rFonts w:ascii="Aptos" w:hAnsi="Aptos"/>
                <w:b w:val="0"/>
                <w:color w:val="253746"/>
                <w:sz w:val="17"/>
              </w:rPr>
              <w:t>Choose hourly battery power for a 24-hour solar-and-load profile under time-of-use prices.</w:t>
            </w:r>
          </w:p>
        </w:tc>
      </w:tr>
      <w:tr>
        <w:tc>
          <w:tcPr>
            <w:tcW w:type="dxa" w:w="2232"/>
            <w:vAlign w:val="center"/>
            <w:shd w:fill="F3F6F8"/>
          </w:tcPr>
          <w:p>
            <w:pPr>
              <w:spacing w:after="30" w:before="30" w:line="240" w:lineRule="auto"/>
            </w:pPr>
            <w:r/>
            <w:r>
              <w:rPr>
                <w:rFonts w:ascii="Aptos" w:hAnsi="Aptos"/>
                <w:b w:val="0"/>
                <w:color w:val="253746"/>
                <w:sz w:val="17"/>
              </w:rPr>
              <w:t>Controllers</w:t>
            </w:r>
          </w:p>
        </w:tc>
        <w:tc>
          <w:tcPr>
            <w:tcW w:type="dxa" w:w="8136"/>
            <w:vAlign w:val="center"/>
            <w:shd w:fill="F3F6F8"/>
          </w:tcPr>
          <w:p>
            <w:pPr>
              <w:spacing w:after="30" w:before="30" w:line="240" w:lineRule="auto"/>
            </w:pPr>
            <w:r/>
            <w:r>
              <w:rPr>
                <w:rFonts w:ascii="Aptos" w:hAnsi="Aptos"/>
                <w:b w:val="0"/>
                <w:color w:val="253746"/>
                <w:sz w:val="17"/>
              </w:rPr>
              <w:t>SAC, robust SAC (R-SAC), PPO; plus LP, Rule-Based, and NoOp comparisons.</w:t>
            </w:r>
          </w:p>
        </w:tc>
      </w:tr>
      <w:tr>
        <w:tc>
          <w:tcPr>
            <w:tcW w:type="dxa" w:w="2232"/>
            <w:vAlign w:val="center"/>
          </w:tcPr>
          <w:p>
            <w:pPr>
              <w:spacing w:after="30" w:before="30" w:line="240" w:lineRule="auto"/>
            </w:pPr>
            <w:r/>
            <w:r>
              <w:rPr>
                <w:rFonts w:ascii="Aptos" w:hAnsi="Aptos"/>
                <w:b w:val="0"/>
                <w:color w:val="253746"/>
                <w:sz w:val="17"/>
              </w:rPr>
              <w:t>Battery model</w:t>
            </w:r>
          </w:p>
        </w:tc>
        <w:tc>
          <w:tcPr>
            <w:tcW w:type="dxa" w:w="8136"/>
            <w:vAlign w:val="center"/>
          </w:tcPr>
          <w:p>
            <w:pPr>
              <w:spacing w:after="30" w:before="30" w:line="240" w:lineRule="auto"/>
            </w:pPr>
            <w:r/>
            <w:r>
              <w:rPr>
                <w:rFonts w:ascii="Aptos" w:hAnsi="Aptos"/>
                <w:b w:val="0"/>
                <w:color w:val="253746"/>
                <w:sz w:val="17"/>
              </w:rPr>
              <w:t>13.5 kWh capacity; up to 5 kW charge/discharge; 10% SOC floor.</w:t>
            </w:r>
          </w:p>
        </w:tc>
      </w:tr>
      <w:tr>
        <w:tc>
          <w:tcPr>
            <w:tcW w:type="dxa" w:w="2232"/>
            <w:vAlign w:val="center"/>
            <w:shd w:fill="F3F6F8"/>
          </w:tcPr>
          <w:p>
            <w:pPr>
              <w:spacing w:after="30" w:before="30" w:line="240" w:lineRule="auto"/>
            </w:pPr>
            <w:r/>
            <w:r>
              <w:rPr>
                <w:rFonts w:ascii="Aptos" w:hAnsi="Aptos"/>
                <w:b w:val="0"/>
                <w:color w:val="253746"/>
                <w:sz w:val="17"/>
              </w:rPr>
              <w:t>Latest training run</w:t>
            </w:r>
          </w:p>
        </w:tc>
        <w:tc>
          <w:tcPr>
            <w:tcW w:type="dxa" w:w="8136"/>
            <w:vAlign w:val="center"/>
            <w:shd w:fill="F3F6F8"/>
          </w:tcPr>
          <w:p>
            <w:pPr>
              <w:spacing w:after="30" w:before="30" w:line="240" w:lineRule="auto"/>
            </w:pPr>
            <w:r/>
            <w:r>
              <w:rPr>
                <w:rFonts w:ascii="Aptos" w:hAnsi="Aptos"/>
                <w:b w:val="0"/>
                <w:color w:val="253746"/>
                <w:sz w:val="17"/>
              </w:rPr>
              <w:t>Pipeline completed. Existing SAC was reused; R-SAC and PPO were newly trained for 200,000 steps each.</w:t>
            </w:r>
          </w:p>
        </w:tc>
      </w:tr>
      <w:tr>
        <w:tc>
          <w:tcPr>
            <w:tcW w:type="dxa" w:w="2232"/>
            <w:vAlign w:val="center"/>
          </w:tcPr>
          <w:p>
            <w:pPr>
              <w:spacing w:after="30" w:before="30" w:line="240" w:lineRule="auto"/>
            </w:pPr>
            <w:r/>
            <w:r>
              <w:rPr>
                <w:rFonts w:ascii="Aptos" w:hAnsi="Aptos"/>
                <w:b w:val="0"/>
                <w:color w:val="253746"/>
                <w:sz w:val="17"/>
              </w:rPr>
              <w:t>Latest dashboard data</w:t>
            </w:r>
          </w:p>
        </w:tc>
        <w:tc>
          <w:tcPr>
            <w:tcW w:type="dxa" w:w="8136"/>
            <w:vAlign w:val="center"/>
          </w:tcPr>
          <w:p>
            <w:pPr>
              <w:spacing w:after="30" w:before="30" w:line="240" w:lineRule="auto"/>
            </w:pPr>
            <w:r/>
            <w:r>
              <w:rPr>
                <w:rFonts w:ascii="Aptos" w:hAnsi="Aptos"/>
                <w:b w:val="0"/>
                <w:color w:val="253746"/>
                <w:sz w:val="17"/>
              </w:rPr>
              <w:t>simulation.json was refreshed after training, with a separate 25-episode evaluation.</w:t>
            </w:r>
          </w:p>
        </w:tc>
      </w:tr>
      <w:tr>
        <w:tc>
          <w:tcPr>
            <w:tcW w:type="dxa" w:w="2232"/>
            <w:vAlign w:val="center"/>
            <w:shd w:fill="F3F6F8"/>
          </w:tcPr>
          <w:p>
            <w:pPr>
              <w:spacing w:after="30" w:before="30" w:line="240" w:lineRule="auto"/>
            </w:pPr>
            <w:r/>
            <w:r>
              <w:rPr>
                <w:rFonts w:ascii="Aptos" w:hAnsi="Aptos"/>
                <w:b w:val="0"/>
                <w:color w:val="253746"/>
                <w:sz w:val="17"/>
              </w:rPr>
              <w:t>Input data used</w:t>
            </w:r>
          </w:p>
        </w:tc>
        <w:tc>
          <w:tcPr>
            <w:tcW w:type="dxa" w:w="8136"/>
            <w:vAlign w:val="center"/>
            <w:shd w:fill="F3F6F8"/>
          </w:tcPr>
          <w:p>
            <w:pPr>
              <w:spacing w:after="30" w:before="30" w:line="240" w:lineRule="auto"/>
            </w:pPr>
            <w:r/>
            <w:r>
              <w:rPr>
                <w:rFonts w:ascii="Aptos" w:hAnsi="Aptos"/>
                <w:b w:val="0"/>
                <w:color w:val="253746"/>
                <w:sz w:val="17"/>
              </w:rPr>
              <w:t>Synthetic solar/load profiles; neither expected CSV file was present at run time.</w:t>
            </w:r>
          </w:p>
        </w:tc>
      </w:tr>
    </w:tbl>
    <w:p>
      <w:pPr>
        <w:spacing w:after="20"/>
      </w:pPr>
    </w:p>
    <w:p>
      <w:pPr>
        <w:pStyle w:val="SmallNote"/>
      </w:pPr>
      <w:r>
        <w:t>Prepared from repository source, documentation, saved result files, training log, and exported dashboard JSON. Snapshot date: 18 October 2026.</w:t>
      </w:r>
    </w:p>
    <w:p>
      <w:r>
        <w:br w:type="page"/>
      </w:r>
    </w:p>
    <w:p>
      <w:pPr>
        <w:pStyle w:val="Heading1"/>
      </w:pPr>
      <w:r>
        <w:t>How to read this guide</w:t>
      </w:r>
    </w:p>
    <w:p>
      <w:r>
        <w:t>Start with the short summary, then follow the system flow from input data to dashboard. The tables explain the physics and cost model, each learning method, and what the saved results say. The final sections explain how to rerun the work and where each part of the code lives.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shd w:fill="14283F"/>
          </w:tcPr>
          <w:p>
            <w:pPr>
              <w:spacing w:after="30" w:before="30" w:line="240" w:lineRule="auto"/>
            </w:pPr>
            <w:r/>
            <w:r>
              <w:rPr>
                <w:rFonts w:ascii="Aptos" w:hAnsi="Aptos"/>
                <w:b/>
                <w:color w:val="FFFFFF"/>
                <w:sz w:val="16"/>
              </w:rPr>
              <w:t>Section</w:t>
            </w:r>
          </w:p>
        </w:tc>
        <w:tc>
          <w:tcPr>
            <w:tcW w:type="dxa" w:w="7128"/>
            <w:vAlign w:val="center"/>
            <w:shd w:fill="14283F"/>
          </w:tcPr>
          <w:p>
            <w:pPr>
              <w:spacing w:after="30" w:before="30" w:line="240" w:lineRule="auto"/>
            </w:pPr>
            <w:r/>
            <w:r>
              <w:rPr>
                <w:rFonts w:ascii="Aptos" w:hAnsi="Aptos"/>
                <w:b/>
                <w:color w:val="FFFFFF"/>
                <w:sz w:val="16"/>
              </w:rPr>
              <w:t>What it answers</w:t>
            </w:r>
          </w:p>
        </w:tc>
      </w:tr>
      <w:tr>
        <w:tc>
          <w:tcPr>
            <w:tcW w:type="dxa" w:w="3240"/>
            <w:vAlign w:val="center"/>
          </w:tcPr>
          <w:p>
            <w:pPr>
              <w:spacing w:after="30" w:before="30" w:line="240" w:lineRule="auto"/>
            </w:pPr>
            <w:r/>
            <w:r>
              <w:rPr>
                <w:rFonts w:ascii="Aptos" w:hAnsi="Aptos"/>
                <w:b w:val="0"/>
                <w:color w:val="253746"/>
                <w:sz w:val="16"/>
              </w:rPr>
              <w:t>1. Executive summary</w:t>
            </w:r>
          </w:p>
        </w:tc>
        <w:tc>
          <w:tcPr>
            <w:tcW w:type="dxa" w:w="7128"/>
            <w:vAlign w:val="center"/>
          </w:tcPr>
          <w:p>
            <w:pPr>
              <w:spacing w:after="30" w:before="30" w:line="240" w:lineRule="auto"/>
            </w:pPr>
            <w:r/>
            <w:r>
              <w:rPr>
                <w:rFonts w:ascii="Aptos" w:hAnsi="Aptos"/>
                <w:b w:val="0"/>
                <w:color w:val="253746"/>
                <w:sz w:val="16"/>
              </w:rPr>
              <w:t>What the project is and what the current results show.</w:t>
            </w:r>
          </w:p>
        </w:tc>
      </w:tr>
      <w:tr>
        <w:tc>
          <w:tcPr>
            <w:tcW w:type="dxa" w:w="3240"/>
            <w:vAlign w:val="center"/>
            <w:shd w:fill="F3F6F8"/>
          </w:tcPr>
          <w:p>
            <w:pPr>
              <w:spacing w:after="30" w:before="30" w:line="240" w:lineRule="auto"/>
            </w:pPr>
            <w:r/>
            <w:r>
              <w:rPr>
                <w:rFonts w:ascii="Aptos" w:hAnsi="Aptos"/>
                <w:b w:val="0"/>
                <w:color w:val="253746"/>
                <w:sz w:val="16"/>
              </w:rPr>
              <w:t>2. System flow</w:t>
            </w:r>
          </w:p>
        </w:tc>
        <w:tc>
          <w:tcPr>
            <w:tcW w:type="dxa" w:w="7128"/>
            <w:vAlign w:val="center"/>
            <w:shd w:fill="F3F6F8"/>
          </w:tcPr>
          <w:p>
            <w:pPr>
              <w:spacing w:after="30" w:before="30" w:line="240" w:lineRule="auto"/>
            </w:pPr>
            <w:r/>
            <w:r>
              <w:rPr>
                <w:rFonts w:ascii="Aptos" w:hAnsi="Aptos"/>
                <w:b w:val="0"/>
                <w:color w:val="253746"/>
                <w:sz w:val="16"/>
              </w:rPr>
              <w:t>How data moves through training, evaluation, and the browser.</w:t>
            </w:r>
          </w:p>
        </w:tc>
      </w:tr>
      <w:tr>
        <w:tc>
          <w:tcPr>
            <w:tcW w:type="dxa" w:w="3240"/>
            <w:vAlign w:val="center"/>
          </w:tcPr>
          <w:p>
            <w:pPr>
              <w:spacing w:after="30" w:before="30" w:line="240" w:lineRule="auto"/>
            </w:pPr>
            <w:r/>
            <w:r>
              <w:rPr>
                <w:rFonts w:ascii="Aptos" w:hAnsi="Aptos"/>
                <w:b w:val="0"/>
                <w:color w:val="253746"/>
                <w:sz w:val="16"/>
              </w:rPr>
              <w:t>3. Problem and simulator</w:t>
            </w:r>
          </w:p>
        </w:tc>
        <w:tc>
          <w:tcPr>
            <w:tcW w:type="dxa" w:w="7128"/>
            <w:vAlign w:val="center"/>
          </w:tcPr>
          <w:p>
            <w:pPr>
              <w:spacing w:after="30" w:before="30" w:line="240" w:lineRule="auto"/>
            </w:pPr>
            <w:r/>
            <w:r>
              <w:rPr>
                <w:rFonts w:ascii="Aptos" w:hAnsi="Aptos"/>
                <w:b w:val="0"/>
                <w:color w:val="253746"/>
                <w:sz w:val="16"/>
              </w:rPr>
              <w:t>What the battery can do and how reward is calculated.</w:t>
            </w:r>
          </w:p>
        </w:tc>
      </w:tr>
      <w:tr>
        <w:tc>
          <w:tcPr>
            <w:tcW w:type="dxa" w:w="3240"/>
            <w:vAlign w:val="center"/>
            <w:shd w:fill="F3F6F8"/>
          </w:tcPr>
          <w:p>
            <w:pPr>
              <w:spacing w:after="30" w:before="30" w:line="240" w:lineRule="auto"/>
            </w:pPr>
            <w:r/>
            <w:r>
              <w:rPr>
                <w:rFonts w:ascii="Aptos" w:hAnsi="Aptos"/>
                <w:b w:val="0"/>
                <w:color w:val="253746"/>
                <w:sz w:val="16"/>
              </w:rPr>
              <w:t>4. Data and forecast design</w:t>
            </w:r>
          </w:p>
        </w:tc>
        <w:tc>
          <w:tcPr>
            <w:tcW w:type="dxa" w:w="7128"/>
            <w:vAlign w:val="center"/>
            <w:shd w:fill="F3F6F8"/>
          </w:tcPr>
          <w:p>
            <w:pPr>
              <w:spacing w:after="30" w:before="30" w:line="240" w:lineRule="auto"/>
            </w:pPr>
            <w:r/>
            <w:r>
              <w:rPr>
                <w:rFonts w:ascii="Aptos" w:hAnsi="Aptos"/>
                <w:b w:val="0"/>
                <w:color w:val="253746"/>
                <w:sz w:val="16"/>
              </w:rPr>
              <w:t>Which profiles are loaded, forecast vs actual, and what happened in this run.</w:t>
            </w:r>
          </w:p>
        </w:tc>
      </w:tr>
      <w:tr>
        <w:tc>
          <w:tcPr>
            <w:tcW w:type="dxa" w:w="3240"/>
            <w:vAlign w:val="center"/>
          </w:tcPr>
          <w:p>
            <w:pPr>
              <w:spacing w:after="30" w:before="30" w:line="240" w:lineRule="auto"/>
            </w:pPr>
            <w:r/>
            <w:r>
              <w:rPr>
                <w:rFonts w:ascii="Aptos" w:hAnsi="Aptos"/>
                <w:b w:val="0"/>
                <w:color w:val="253746"/>
                <w:sz w:val="16"/>
              </w:rPr>
              <w:t>5. Agents and benchmark</w:t>
            </w:r>
          </w:p>
        </w:tc>
        <w:tc>
          <w:tcPr>
            <w:tcW w:type="dxa" w:w="7128"/>
            <w:vAlign w:val="center"/>
          </w:tcPr>
          <w:p>
            <w:pPr>
              <w:spacing w:after="30" w:before="30" w:line="240" w:lineRule="auto"/>
            </w:pPr>
            <w:r/>
            <w:r>
              <w:rPr>
                <w:rFonts w:ascii="Aptos" w:hAnsi="Aptos"/>
                <w:b w:val="0"/>
                <w:color w:val="253746"/>
                <w:sz w:val="16"/>
              </w:rPr>
              <w:t>How SAC, R-SAC, PPO, LP, and baselines work.</w:t>
            </w:r>
          </w:p>
        </w:tc>
      </w:tr>
      <w:tr>
        <w:tc>
          <w:tcPr>
            <w:tcW w:type="dxa" w:w="3240"/>
            <w:vAlign w:val="center"/>
            <w:shd w:fill="F3F6F8"/>
          </w:tcPr>
          <w:p>
            <w:pPr>
              <w:spacing w:after="30" w:before="30" w:line="240" w:lineRule="auto"/>
            </w:pPr>
            <w:r/>
            <w:r>
              <w:rPr>
                <w:rFonts w:ascii="Aptos" w:hAnsi="Aptos"/>
                <w:b w:val="0"/>
                <w:color w:val="253746"/>
                <w:sz w:val="16"/>
              </w:rPr>
              <w:t>6. Training, evaluation, results</w:t>
            </w:r>
          </w:p>
        </w:tc>
        <w:tc>
          <w:tcPr>
            <w:tcW w:type="dxa" w:w="7128"/>
            <w:vAlign w:val="center"/>
            <w:shd w:fill="F3F6F8"/>
          </w:tcPr>
          <w:p>
            <w:pPr>
              <w:spacing w:after="30" w:before="30" w:line="240" w:lineRule="auto"/>
            </w:pPr>
            <w:r/>
            <w:r>
              <w:rPr>
                <w:rFonts w:ascii="Aptos" w:hAnsi="Aptos"/>
                <w:b w:val="0"/>
                <w:color w:val="253746"/>
                <w:sz w:val="16"/>
              </w:rPr>
              <w:t>How models were trained, metric meanings, and current outcomes.</w:t>
            </w:r>
          </w:p>
        </w:tc>
      </w:tr>
      <w:tr>
        <w:tc>
          <w:tcPr>
            <w:tcW w:type="dxa" w:w="3240"/>
            <w:vAlign w:val="center"/>
          </w:tcPr>
          <w:p>
            <w:pPr>
              <w:spacing w:after="30" w:before="30" w:line="240" w:lineRule="auto"/>
            </w:pPr>
            <w:r/>
            <w:r>
              <w:rPr>
                <w:rFonts w:ascii="Aptos" w:hAnsi="Aptos"/>
                <w:b w:val="0"/>
                <w:color w:val="253746"/>
                <w:sz w:val="16"/>
              </w:rPr>
              <w:t>7. Dashboard</w:t>
            </w:r>
          </w:p>
        </w:tc>
        <w:tc>
          <w:tcPr>
            <w:tcW w:type="dxa" w:w="7128"/>
            <w:vAlign w:val="center"/>
          </w:tcPr>
          <w:p>
            <w:pPr>
              <w:spacing w:after="30" w:before="30" w:line="240" w:lineRule="auto"/>
            </w:pPr>
            <w:r/>
            <w:r>
              <w:rPr>
                <w:rFonts w:ascii="Aptos" w:hAnsi="Aptos"/>
                <w:b w:val="0"/>
                <w:color w:val="253746"/>
                <w:sz w:val="16"/>
              </w:rPr>
              <w:t>What the React site displays and how its data is generated.</w:t>
            </w:r>
          </w:p>
        </w:tc>
      </w:tr>
      <w:tr>
        <w:tc>
          <w:tcPr>
            <w:tcW w:type="dxa" w:w="3240"/>
            <w:vAlign w:val="center"/>
            <w:shd w:fill="F3F6F8"/>
          </w:tcPr>
          <w:p>
            <w:pPr>
              <w:spacing w:after="30" w:before="30" w:line="240" w:lineRule="auto"/>
            </w:pPr>
            <w:r/>
            <w:r>
              <w:rPr>
                <w:rFonts w:ascii="Aptos" w:hAnsi="Aptos"/>
                <w:b w:val="0"/>
                <w:color w:val="253746"/>
                <w:sz w:val="16"/>
              </w:rPr>
              <w:t>8. Runbook</w:t>
            </w:r>
          </w:p>
        </w:tc>
        <w:tc>
          <w:tcPr>
            <w:tcW w:type="dxa" w:w="7128"/>
            <w:vAlign w:val="center"/>
            <w:shd w:fill="F3F6F8"/>
          </w:tcPr>
          <w:p>
            <w:pPr>
              <w:spacing w:after="30" w:before="30" w:line="240" w:lineRule="auto"/>
            </w:pPr>
            <w:r/>
            <w:r>
              <w:rPr>
                <w:rFonts w:ascii="Aptos" w:hAnsi="Aptos"/>
                <w:b w:val="0"/>
                <w:color w:val="253746"/>
                <w:sz w:val="16"/>
              </w:rPr>
              <w:t>Commands for training, exporting, and viewing the dashboard.</w:t>
            </w:r>
          </w:p>
        </w:tc>
      </w:tr>
      <w:tr>
        <w:tc>
          <w:tcPr>
            <w:tcW w:type="dxa" w:w="3240"/>
            <w:vAlign w:val="center"/>
          </w:tcPr>
          <w:p>
            <w:pPr>
              <w:spacing w:after="30" w:before="30" w:line="240" w:lineRule="auto"/>
            </w:pPr>
            <w:r/>
            <w:r>
              <w:rPr>
                <w:rFonts w:ascii="Aptos" w:hAnsi="Aptos"/>
                <w:b w:val="0"/>
                <w:color w:val="253746"/>
                <w:sz w:val="16"/>
              </w:rPr>
              <w:t>9. Repository map and outputs</w:t>
            </w:r>
          </w:p>
        </w:tc>
        <w:tc>
          <w:tcPr>
            <w:tcW w:type="dxa" w:w="7128"/>
            <w:vAlign w:val="center"/>
          </w:tcPr>
          <w:p>
            <w:pPr>
              <w:spacing w:after="30" w:before="30" w:line="240" w:lineRule="auto"/>
            </w:pPr>
            <w:r/>
            <w:r>
              <w:rPr>
                <w:rFonts w:ascii="Aptos" w:hAnsi="Aptos"/>
                <w:b w:val="0"/>
                <w:color w:val="253746"/>
                <w:sz w:val="16"/>
              </w:rPr>
              <w:t>Where to find code, models, tables, and plots.</w:t>
            </w:r>
          </w:p>
        </w:tc>
      </w:tr>
      <w:tr>
        <w:tc>
          <w:tcPr>
            <w:tcW w:type="dxa" w:w="3240"/>
            <w:vAlign w:val="center"/>
            <w:shd w:fill="F3F6F8"/>
          </w:tcPr>
          <w:p>
            <w:pPr>
              <w:spacing w:after="30" w:before="30" w:line="240" w:lineRule="auto"/>
            </w:pPr>
            <w:r/>
            <w:r>
              <w:rPr>
                <w:rFonts w:ascii="Aptos" w:hAnsi="Aptos"/>
                <w:b w:val="0"/>
                <w:color w:val="253746"/>
                <w:sz w:val="16"/>
              </w:rPr>
              <w:t>10. Limits and next steps</w:t>
            </w:r>
          </w:p>
        </w:tc>
        <w:tc>
          <w:tcPr>
            <w:tcW w:type="dxa" w:w="7128"/>
            <w:vAlign w:val="center"/>
            <w:shd w:fill="F3F6F8"/>
          </w:tcPr>
          <w:p>
            <w:pPr>
              <w:spacing w:after="30" w:before="30" w:line="240" w:lineRule="auto"/>
            </w:pPr>
            <w:r/>
            <w:r>
              <w:rPr>
                <w:rFonts w:ascii="Aptos" w:hAnsi="Aptos"/>
                <w:b w:val="0"/>
                <w:color w:val="253746"/>
                <w:sz w:val="16"/>
              </w:rPr>
              <w:t>What the experiment supports and what should improve before stronger claims.</w:t>
            </w:r>
          </w:p>
        </w:tc>
      </w:tr>
    </w:tbl>
    <w:p>
      <w:pPr>
        <w:spacing w:after="20"/>
      </w:pPr>
    </w:p>
    <w:p>
      <w:pPr>
        <w:pStyle w:val="Heading1"/>
      </w:pPr>
      <w:r>
        <w:t>1. Executive summary</w:t>
      </w:r>
    </w:p>
    <w:p>
      <w:r>
        <w:t>The project models a small residential microgrid with solar generation, household demand, a utility connection, and one battery. At each simulated hour, a policy sees the current state and a 24-hour forecast window, chooses a charging or discharging request, and receives a reward equal to negative operating cost.</w:t>
      </w:r>
    </w:p>
    <w:p>
      <w:r>
        <w:t>It compares two standard reinforcement-learning algorithms (SAC and PPO) with R-SAC, which is SAC trained while solar/load reality is randomly perturbed. A linear-programming (LP) schedule is a benchmark. The project also includes a fixed rule and an idle-battery baseline.</w:t>
      </w:r>
    </w:p>
    <w:p>
      <w:r>
        <w:t>The Python pipeline trains or loads agents, evaluates them, saves CSV summaries, creates PDF plots, and runs forecast-mismatch scenarios. A separate export script reruns a smaller evaluation and serializes chart inputs into simulation.json. The React/TypeScript app reads that JSON and renders an interactive day replay, comparisons, and a robustness view.</w:t>
      </w:r>
    </w:p>
    <w:tbl>
      <w:tblPr>
        <w:tblW w:type="auto" w:w="0"/>
        <w:jc w:val="center"/>
        <w:tblLook w:firstColumn="1" w:firstRow="1" w:lastColumn="0" w:lastRow="0" w:noHBand="0" w:noVBand="1" w:val="04A0"/>
      </w:tblPr>
      <w:tblGrid>
        <w:gridCol w:w="10166"/>
      </w:tblGrid>
      <w:tr>
        <w:tc>
          <w:tcPr>
            <w:tcW w:type="dxa" w:w="10166"/>
            <w:shd w:fill="FFF4E2"/>
          </w:tcPr>
          <w:p>
            <w:pPr>
              <w:spacing w:after="60"/>
            </w:pPr>
            <w:r/>
            <w:r>
              <w:rPr>
                <w:rFonts w:ascii="Aptos" w:hAnsi="Aptos"/>
                <w:b/>
                <w:color w:val="D49A32"/>
                <w:sz w:val="20"/>
              </w:rPr>
              <w:t>The current evidence, stated plainly</w:t>
            </w:r>
          </w:p>
          <w:p>
            <w:pPr>
              <w:spacing w:after="80" w:line="250" w:lineRule="auto"/>
            </w:pPr>
            <w:r>
              <w:rPr>
                <w:rFonts w:ascii="Aptos" w:hAnsi="Aptos"/>
                <w:sz w:val="18"/>
              </w:rPr>
              <w:t>On the saved 100-episode evaluation, every strategy has negative “profit” because this field is defined as minus total cost. The LP is best on the clean synthetic profile; R-SAC is the strongest learned agent. In the saved 30% forecast-error sweep, the LP still has a slightly better mean outcome than R-SAC. These results are for one synthetic daily profile, not evidence of general performance across real homes or seasons.</w:t>
            </w:r>
          </w:p>
        </w:tc>
      </w:tr>
    </w:tbl>
    <w:p>
      <w:pPr>
        <w:spacing w:after="20"/>
      </w:pPr>
    </w:p>
    <w:p>
      <w:pPr>
        <w:pStyle w:val="Heading1"/>
      </w:pPr>
      <w:r>
        <w:t>2. End-to-end system flow</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74"/>
            <w:vAlign w:val="center"/>
            <w:shd w:fill="14283F"/>
          </w:tcPr>
          <w:p>
            <w:pPr>
              <w:spacing w:after="30" w:before="30" w:line="240" w:lineRule="auto"/>
            </w:pPr>
            <w:r/>
            <w:r>
              <w:rPr>
                <w:rFonts w:ascii="Aptos" w:hAnsi="Aptos"/>
                <w:b/>
                <w:color w:val="FFFFFF"/>
                <w:sz w:val="15"/>
              </w:rPr>
              <w:t>1  Profiles</w:t>
            </w:r>
          </w:p>
        </w:tc>
        <w:tc>
          <w:tcPr>
            <w:tcW w:type="dxa" w:w="2074"/>
            <w:vAlign w:val="center"/>
            <w:shd w:fill="14283F"/>
          </w:tcPr>
          <w:p>
            <w:pPr>
              <w:spacing w:after="30" w:before="30" w:line="240" w:lineRule="auto"/>
            </w:pPr>
            <w:r/>
            <w:r>
              <w:rPr>
                <w:rFonts w:ascii="Aptos" w:hAnsi="Aptos"/>
                <w:b/>
                <w:color w:val="FFFFFF"/>
                <w:sz w:val="15"/>
              </w:rPr>
              <w:t>2  Simulator</w:t>
            </w:r>
          </w:p>
        </w:tc>
        <w:tc>
          <w:tcPr>
            <w:tcW w:type="dxa" w:w="2074"/>
            <w:vAlign w:val="center"/>
            <w:shd w:fill="14283F"/>
          </w:tcPr>
          <w:p>
            <w:pPr>
              <w:spacing w:after="30" w:before="30" w:line="240" w:lineRule="auto"/>
            </w:pPr>
            <w:r/>
            <w:r>
              <w:rPr>
                <w:rFonts w:ascii="Aptos" w:hAnsi="Aptos"/>
                <w:b/>
                <w:color w:val="FFFFFF"/>
                <w:sz w:val="15"/>
              </w:rPr>
              <w:t>3  Policies</w:t>
            </w:r>
          </w:p>
        </w:tc>
        <w:tc>
          <w:tcPr>
            <w:tcW w:type="dxa" w:w="2074"/>
            <w:vAlign w:val="center"/>
            <w:shd w:fill="14283F"/>
          </w:tcPr>
          <w:p>
            <w:pPr>
              <w:spacing w:after="30" w:before="30" w:line="240" w:lineRule="auto"/>
            </w:pPr>
            <w:r/>
            <w:r>
              <w:rPr>
                <w:rFonts w:ascii="Aptos" w:hAnsi="Aptos"/>
                <w:b/>
                <w:color w:val="FFFFFF"/>
                <w:sz w:val="15"/>
              </w:rPr>
              <w:t>4  Score</w:t>
            </w:r>
          </w:p>
        </w:tc>
        <w:tc>
          <w:tcPr>
            <w:tcW w:type="dxa" w:w="2074"/>
            <w:vAlign w:val="center"/>
            <w:shd w:fill="14283F"/>
          </w:tcPr>
          <w:p>
            <w:pPr>
              <w:spacing w:after="30" w:before="30" w:line="240" w:lineRule="auto"/>
            </w:pPr>
            <w:r/>
            <w:r>
              <w:rPr>
                <w:rFonts w:ascii="Aptos" w:hAnsi="Aptos"/>
                <w:b/>
                <w:color w:val="FFFFFF"/>
                <w:sz w:val="15"/>
              </w:rPr>
              <w:t>5  Dashboard</w:t>
            </w:r>
          </w:p>
        </w:tc>
      </w:tr>
      <w:tr>
        <w:tc>
          <w:tcPr>
            <w:tcW w:type="dxa" w:w="2074"/>
            <w:vAlign w:val="center"/>
          </w:tcPr>
          <w:p>
            <w:pPr>
              <w:spacing w:after="30" w:before="30" w:line="240" w:lineRule="auto"/>
            </w:pPr>
            <w:r/>
            <w:r>
              <w:rPr>
                <w:rFonts w:ascii="Aptos" w:hAnsi="Aptos"/>
                <w:b w:val="0"/>
                <w:color w:val="253746"/>
                <w:sz w:val="15"/>
              </w:rPr>
              <w:t>CSV if available; otherwise seeded synthetic 24-hour solar/load. Add fixed TOU prices.</w:t>
            </w:r>
          </w:p>
        </w:tc>
        <w:tc>
          <w:tcPr>
            <w:tcW w:type="dxa" w:w="2074"/>
            <w:vAlign w:val="center"/>
          </w:tcPr>
          <w:p>
            <w:pPr>
              <w:spacing w:after="30" w:before="30" w:line="240" w:lineRule="auto"/>
            </w:pPr>
            <w:r/>
            <w:r>
              <w:rPr>
                <w:rFonts w:ascii="Aptos" w:hAnsi="Aptos"/>
                <w:b w:val="0"/>
                <w:color w:val="253746"/>
                <w:sz w:val="15"/>
              </w:rPr>
              <w:t>Gymnasium applies battery limits, efficiency, ramping, grid balance, and hourly cost.</w:t>
            </w:r>
          </w:p>
        </w:tc>
        <w:tc>
          <w:tcPr>
            <w:tcW w:type="dxa" w:w="2074"/>
            <w:vAlign w:val="center"/>
          </w:tcPr>
          <w:p>
            <w:pPr>
              <w:spacing w:after="30" w:before="30" w:line="240" w:lineRule="auto"/>
            </w:pPr>
            <w:r/>
            <w:r>
              <w:rPr>
                <w:rFonts w:ascii="Aptos" w:hAnsi="Aptos"/>
                <w:b w:val="0"/>
                <w:color w:val="253746"/>
                <w:sz w:val="15"/>
              </w:rPr>
              <w:t>SAC / R-SAC / PPO choose one continuous action each hour. Rule-Based and NoOp are baselines.</w:t>
            </w:r>
          </w:p>
        </w:tc>
        <w:tc>
          <w:tcPr>
            <w:tcW w:type="dxa" w:w="2074"/>
            <w:vAlign w:val="center"/>
          </w:tcPr>
          <w:p>
            <w:pPr>
              <w:spacing w:after="30" w:before="30" w:line="240" w:lineRule="auto"/>
            </w:pPr>
            <w:r/>
            <w:r>
              <w:rPr>
                <w:rFonts w:ascii="Aptos" w:hAnsi="Aptos"/>
                <w:b w:val="0"/>
                <w:color w:val="253746"/>
                <w:sz w:val="15"/>
              </w:rPr>
              <w:t>LP benchmark, 100-episode evaluation, CSV/PDF reports, and a 0–30% noise sweep.</w:t>
            </w:r>
          </w:p>
        </w:tc>
        <w:tc>
          <w:tcPr>
            <w:tcW w:type="dxa" w:w="2074"/>
            <w:vAlign w:val="center"/>
          </w:tcPr>
          <w:p>
            <w:pPr>
              <w:spacing w:after="30" w:before="30" w:line="240" w:lineRule="auto"/>
            </w:pPr>
            <w:r/>
            <w:r>
              <w:rPr>
                <w:rFonts w:ascii="Aptos" w:hAnsi="Aptos"/>
                <w:b w:val="0"/>
                <w:color w:val="253746"/>
                <w:sz w:val="15"/>
              </w:rPr>
              <w:t>export_web_data.py writes simulation.json; Vite/React fetches it and renders charts.</w:t>
            </w:r>
          </w:p>
        </w:tc>
      </w:tr>
    </w:tbl>
    <w:p>
      <w:pPr>
        <w:spacing w:after="20"/>
      </w:pPr>
    </w:p>
    <w:p>
      <w:r>
        <w:rPr>
          <w:b/>
        </w:rPr>
        <w:t>Typical pipeline order:</w:t>
      </w:r>
      <w:r>
        <w:t xml:space="preserve"> setup data → train/load agents → evaluate → generate plots → stress-test forecasts → export JSON → serve the dashboard.</w:t>
      </w:r>
    </w:p>
    <w:p>
      <w:pPr>
        <w:pStyle w:val="Heading2"/>
      </w:pPr>
      <w:r>
        <w:t>A single simulated hour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shd w:fill="14283F"/>
          </w:tcPr>
          <w:p>
            <w:pPr>
              <w:spacing w:after="30" w:before="30" w:line="240" w:lineRule="auto"/>
            </w:pPr>
            <w:r/>
            <w:r>
              <w:rPr>
                <w:rFonts w:ascii="Aptos" w:hAnsi="Aptos"/>
                <w:b/>
                <w:color w:val="FFFFFF"/>
                <w:sz w:val="16"/>
              </w:rPr>
              <w:t>Step</w:t>
            </w:r>
          </w:p>
        </w:tc>
        <w:tc>
          <w:tcPr>
            <w:tcW w:type="dxa" w:w="8712"/>
            <w:vAlign w:val="center"/>
            <w:shd w:fill="14283F"/>
          </w:tcPr>
          <w:p>
            <w:pPr>
              <w:spacing w:after="30" w:before="30" w:line="240" w:lineRule="auto"/>
            </w:pPr>
            <w:r/>
            <w:r>
              <w:rPr>
                <w:rFonts w:ascii="Aptos" w:hAnsi="Aptos"/>
                <w:b/>
                <w:color w:val="FFFFFF"/>
                <w:sz w:val="16"/>
              </w:rPr>
              <w:t>What happens</w:t>
            </w:r>
          </w:p>
        </w:tc>
      </w:tr>
      <w:tr>
        <w:tc>
          <w:tcPr>
            <w:tcW w:type="dxa" w:w="1656"/>
            <w:vAlign w:val="center"/>
          </w:tcPr>
          <w:p>
            <w:pPr>
              <w:spacing w:after="30" w:before="30" w:line="240" w:lineRule="auto"/>
            </w:pPr>
            <w:r/>
            <w:r>
              <w:rPr>
                <w:rFonts w:ascii="Aptos" w:hAnsi="Aptos"/>
                <w:b w:val="0"/>
                <w:color w:val="253746"/>
                <w:sz w:val="16"/>
              </w:rPr>
              <w:t>Observe</w:t>
            </w:r>
          </w:p>
        </w:tc>
        <w:tc>
          <w:tcPr>
            <w:tcW w:type="dxa" w:w="8712"/>
            <w:vAlign w:val="center"/>
          </w:tcPr>
          <w:p>
            <w:pPr>
              <w:spacing w:after="30" w:before="30" w:line="240" w:lineRule="auto"/>
            </w:pPr>
            <w:r/>
            <w:r>
              <w:rPr>
                <w:rFonts w:ascii="Aptos" w:hAnsi="Aptos"/>
                <w:b w:val="0"/>
                <w:color w:val="253746"/>
                <w:sz w:val="16"/>
              </w:rPr>
              <w:t>Policy receives SOC, forecast net demand and price, time-of-day encoding, recent history, last forecast error, and the next 24 forecast feature rows.</w:t>
            </w:r>
          </w:p>
        </w:tc>
      </w:tr>
      <w:tr>
        <w:tc>
          <w:tcPr>
            <w:tcW w:type="dxa" w:w="1656"/>
            <w:vAlign w:val="center"/>
            <w:shd w:fill="F3F6F8"/>
          </w:tcPr>
          <w:p>
            <w:pPr>
              <w:spacing w:after="30" w:before="30" w:line="240" w:lineRule="auto"/>
            </w:pPr>
            <w:r/>
            <w:r>
              <w:rPr>
                <w:rFonts w:ascii="Aptos" w:hAnsi="Aptos"/>
                <w:b w:val="0"/>
                <w:color w:val="253746"/>
                <w:sz w:val="16"/>
              </w:rPr>
              <w:t>Act</w:t>
            </w:r>
          </w:p>
        </w:tc>
        <w:tc>
          <w:tcPr>
            <w:tcW w:type="dxa" w:w="8712"/>
            <w:vAlign w:val="center"/>
            <w:shd w:fill="F3F6F8"/>
          </w:tcPr>
          <w:p>
            <w:pPr>
              <w:spacing w:after="30" w:before="30" w:line="240" w:lineRule="auto"/>
            </w:pPr>
            <w:r/>
            <w:r>
              <w:rPr>
                <w:rFonts w:ascii="Aptos" w:hAnsi="Aptos"/>
                <w:b w:val="0"/>
                <w:color w:val="253746"/>
                <w:sz w:val="16"/>
              </w:rPr>
              <w:t>One scalar action from −1 to +1 is scaled to a battery request of −5 to +5 kW. Positive means charge; negative means discharge.</w:t>
            </w:r>
          </w:p>
        </w:tc>
      </w:tr>
      <w:tr>
        <w:tc>
          <w:tcPr>
            <w:tcW w:type="dxa" w:w="1656"/>
            <w:vAlign w:val="center"/>
          </w:tcPr>
          <w:p>
            <w:pPr>
              <w:spacing w:after="30" w:before="30" w:line="240" w:lineRule="auto"/>
            </w:pPr>
            <w:r/>
            <w:r>
              <w:rPr>
                <w:rFonts w:ascii="Aptos" w:hAnsi="Aptos"/>
                <w:b w:val="0"/>
                <w:color w:val="253746"/>
                <w:sz w:val="16"/>
              </w:rPr>
              <w:t>Constrain</w:t>
            </w:r>
          </w:p>
        </w:tc>
        <w:tc>
          <w:tcPr>
            <w:tcW w:type="dxa" w:w="8712"/>
            <w:vAlign w:val="center"/>
          </w:tcPr>
          <w:p>
            <w:pPr>
              <w:spacing w:after="30" w:before="30" w:line="240" w:lineRule="auto"/>
            </w:pPr>
            <w:r/>
            <w:r>
              <w:rPr>
                <w:rFonts w:ascii="Aptos" w:hAnsi="Aptos"/>
                <w:b w:val="0"/>
                <w:color w:val="253746"/>
                <w:sz w:val="16"/>
              </w:rPr>
              <w:t>Simulator applies the 2.5 kW/hour ramp limit, battery SOC bounds, power limit, and charging/discharging efficiency.</w:t>
            </w:r>
          </w:p>
        </w:tc>
      </w:tr>
      <w:tr>
        <w:tc>
          <w:tcPr>
            <w:tcW w:type="dxa" w:w="1656"/>
            <w:vAlign w:val="center"/>
            <w:shd w:fill="F3F6F8"/>
          </w:tcPr>
          <w:p>
            <w:pPr>
              <w:spacing w:after="30" w:before="30" w:line="240" w:lineRule="auto"/>
            </w:pPr>
            <w:r/>
            <w:r>
              <w:rPr>
                <w:rFonts w:ascii="Aptos" w:hAnsi="Aptos"/>
                <w:b w:val="0"/>
                <w:color w:val="253746"/>
                <w:sz w:val="16"/>
              </w:rPr>
              <w:t>Settle</w:t>
            </w:r>
          </w:p>
        </w:tc>
        <w:tc>
          <w:tcPr>
            <w:tcW w:type="dxa" w:w="8712"/>
            <w:vAlign w:val="center"/>
            <w:shd w:fill="F3F6F8"/>
          </w:tcPr>
          <w:p>
            <w:pPr>
              <w:spacing w:after="30" w:before="30" w:line="240" w:lineRule="auto"/>
            </w:pPr>
            <w:r/>
            <w:r>
              <w:rPr>
                <w:rFonts w:ascii="Aptos" w:hAnsi="Aptos"/>
                <w:b w:val="0"/>
                <w:color w:val="253746"/>
                <w:sz w:val="16"/>
              </w:rPr>
              <w:t>Grid power is household net demand plus battery charging power. The model applies import cost/export credit, demand penalty, and degradation cost.</w:t>
            </w:r>
          </w:p>
        </w:tc>
      </w:tr>
      <w:tr>
        <w:tc>
          <w:tcPr>
            <w:tcW w:type="dxa" w:w="1656"/>
            <w:vAlign w:val="center"/>
          </w:tcPr>
          <w:p>
            <w:pPr>
              <w:spacing w:after="30" w:before="30" w:line="240" w:lineRule="auto"/>
            </w:pPr>
            <w:r/>
            <w:r>
              <w:rPr>
                <w:rFonts w:ascii="Aptos" w:hAnsi="Aptos"/>
                <w:b w:val="0"/>
                <w:color w:val="253746"/>
                <w:sz w:val="16"/>
              </w:rPr>
              <w:t>Learn / record</w:t>
            </w:r>
          </w:p>
        </w:tc>
        <w:tc>
          <w:tcPr>
            <w:tcW w:type="dxa" w:w="8712"/>
            <w:vAlign w:val="center"/>
          </w:tcPr>
          <w:p>
            <w:pPr>
              <w:spacing w:after="30" w:before="30" w:line="240" w:lineRule="auto"/>
            </w:pPr>
            <w:r/>
            <w:r>
              <w:rPr>
                <w:rFonts w:ascii="Aptos" w:hAnsi="Aptos"/>
                <w:b w:val="0"/>
                <w:color w:val="253746"/>
                <w:sz w:val="16"/>
              </w:rPr>
              <w:t>Reward is negative hourly cost. At hour 24, a terminal SOC penalty is added if the battery is away from its 50% target.</w:t>
            </w:r>
          </w:p>
        </w:tc>
      </w:tr>
    </w:tbl>
    <w:p>
      <w:pPr>
        <w:spacing w:after="20"/>
      </w:pPr>
    </w:p>
    <w:p>
      <w:pPr>
        <w:pStyle w:val="Heading1"/>
      </w:pPr>
      <w:r>
        <w:t>3. The problem and the simulator</w:t>
      </w:r>
    </w:p>
    <w:p>
      <w:pPr>
        <w:pStyle w:val="Heading2"/>
      </w:pPr>
      <w:r>
        <w:t>What is being controlled?</w:t>
      </w:r>
    </w:p>
    <w:p>
      <w:r>
        <w:t>The controller shifts energy across the day. It may charge during low-price hours or solar surplus, then discharge when household demand is expensive. It must respect battery limits and return near its starting charge at the end of the simulated day.</w:t>
      </w:r>
    </w:p>
    <w:p>
      <w:pPr>
        <w:pStyle w:val="Heading2"/>
      </w:pPr>
      <w:r>
        <w:t>Plant settings in the current run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14283F"/>
          </w:tcPr>
          <w:p>
            <w:pPr>
              <w:spacing w:after="30" w:before="30" w:line="240" w:lineRule="auto"/>
            </w:pPr>
            <w:r/>
            <w:r>
              <w:rPr>
                <w:rFonts w:ascii="Aptos" w:hAnsi="Aptos"/>
                <w:b/>
                <w:color w:val="FFFFFF"/>
                <w:sz w:val="16"/>
              </w:rPr>
              <w:t>Setting</w:t>
            </w:r>
          </w:p>
        </w:tc>
        <w:tc>
          <w:tcPr>
            <w:tcW w:type="dxa" w:w="2088"/>
            <w:vAlign w:val="center"/>
            <w:shd w:fill="14283F"/>
          </w:tcPr>
          <w:p>
            <w:pPr>
              <w:spacing w:after="30" w:before="30" w:line="240" w:lineRule="auto"/>
            </w:pPr>
            <w:r/>
            <w:r>
              <w:rPr>
                <w:rFonts w:ascii="Aptos" w:hAnsi="Aptos"/>
                <w:b/>
                <w:color w:val="FFFFFF"/>
                <w:sz w:val="16"/>
              </w:rPr>
              <w:t>Value</w:t>
            </w:r>
          </w:p>
        </w:tc>
        <w:tc>
          <w:tcPr>
            <w:tcW w:type="dxa" w:w="6192"/>
            <w:vAlign w:val="center"/>
            <w:shd w:fill="14283F"/>
          </w:tcPr>
          <w:p>
            <w:pPr>
              <w:spacing w:after="30" w:before="30" w:line="240" w:lineRule="auto"/>
            </w:pPr>
            <w:r/>
            <w:r>
              <w:rPr>
                <w:rFonts w:ascii="Aptos" w:hAnsi="Aptos"/>
                <w:b/>
                <w:color w:val="FFFFFF"/>
                <w:sz w:val="16"/>
              </w:rPr>
              <w:t>Meaning</w:t>
            </w:r>
          </w:p>
        </w:tc>
      </w:tr>
      <w:tr>
        <w:tc>
          <w:tcPr>
            <w:tcW w:type="dxa" w:w="2088"/>
            <w:vAlign w:val="center"/>
          </w:tcPr>
          <w:p>
            <w:pPr>
              <w:spacing w:after="30" w:before="30" w:line="240" w:lineRule="auto"/>
            </w:pPr>
            <w:r/>
            <w:r>
              <w:rPr>
                <w:rFonts w:ascii="Aptos" w:hAnsi="Aptos"/>
                <w:b w:val="0"/>
                <w:color w:val="253746"/>
                <w:sz w:val="16"/>
              </w:rPr>
              <w:t>Battery capacity</w:t>
            </w:r>
          </w:p>
        </w:tc>
        <w:tc>
          <w:tcPr>
            <w:tcW w:type="dxa" w:w="2088"/>
            <w:vAlign w:val="center"/>
          </w:tcPr>
          <w:p>
            <w:pPr>
              <w:spacing w:after="30" w:before="30" w:line="240" w:lineRule="auto"/>
            </w:pPr>
            <w:r/>
            <w:r>
              <w:rPr>
                <w:rFonts w:ascii="Aptos" w:hAnsi="Aptos"/>
                <w:b w:val="0"/>
                <w:color w:val="253746"/>
                <w:sz w:val="16"/>
              </w:rPr>
              <w:t>13.5 kWh</w:t>
            </w:r>
          </w:p>
        </w:tc>
        <w:tc>
          <w:tcPr>
            <w:tcW w:type="dxa" w:w="6192"/>
            <w:vAlign w:val="center"/>
          </w:tcPr>
          <w:p>
            <w:pPr>
              <w:spacing w:after="30" w:before="30" w:line="240" w:lineRule="auto"/>
            </w:pPr>
            <w:r/>
            <w:r>
              <w:rPr>
                <w:rFonts w:ascii="Aptos" w:hAnsi="Aptos"/>
                <w:b w:val="0"/>
                <w:color w:val="253746"/>
                <w:sz w:val="16"/>
              </w:rPr>
              <w:t>Maximum stored energy; described as Powerwall-like.</w:t>
            </w:r>
          </w:p>
        </w:tc>
      </w:tr>
      <w:tr>
        <w:tc>
          <w:tcPr>
            <w:tcW w:type="dxa" w:w="2088"/>
            <w:vAlign w:val="center"/>
            <w:shd w:fill="F3F6F8"/>
          </w:tcPr>
          <w:p>
            <w:pPr>
              <w:spacing w:after="30" w:before="30" w:line="240" w:lineRule="auto"/>
            </w:pPr>
            <w:r/>
            <w:r>
              <w:rPr>
                <w:rFonts w:ascii="Aptos" w:hAnsi="Aptos"/>
                <w:b w:val="0"/>
                <w:color w:val="253746"/>
                <w:sz w:val="16"/>
              </w:rPr>
              <w:t>SOC range</w:t>
            </w:r>
          </w:p>
        </w:tc>
        <w:tc>
          <w:tcPr>
            <w:tcW w:type="dxa" w:w="2088"/>
            <w:vAlign w:val="center"/>
            <w:shd w:fill="F3F6F8"/>
          </w:tcPr>
          <w:p>
            <w:pPr>
              <w:spacing w:after="30" w:before="30" w:line="240" w:lineRule="auto"/>
            </w:pPr>
            <w:r/>
            <w:r>
              <w:rPr>
                <w:rFonts w:ascii="Aptos" w:hAnsi="Aptos"/>
                <w:b w:val="0"/>
                <w:color w:val="253746"/>
                <w:sz w:val="16"/>
              </w:rPr>
              <w:t>10%–100%</w:t>
            </w:r>
          </w:p>
        </w:tc>
        <w:tc>
          <w:tcPr>
            <w:tcW w:type="dxa" w:w="6192"/>
            <w:vAlign w:val="center"/>
            <w:shd w:fill="F3F6F8"/>
          </w:tcPr>
          <w:p>
            <w:pPr>
              <w:spacing w:after="30" w:before="30" w:line="240" w:lineRule="auto"/>
            </w:pPr>
            <w:r/>
            <w:r>
              <w:rPr>
                <w:rFonts w:ascii="Aptos" w:hAnsi="Aptos"/>
                <w:b w:val="0"/>
                <w:color w:val="253746"/>
                <w:sz w:val="16"/>
              </w:rPr>
              <w:t>Minimum reserve and maximum battery charge.</w:t>
            </w:r>
          </w:p>
        </w:tc>
      </w:tr>
      <w:tr>
        <w:tc>
          <w:tcPr>
            <w:tcW w:type="dxa" w:w="2088"/>
            <w:vAlign w:val="center"/>
          </w:tcPr>
          <w:p>
            <w:pPr>
              <w:spacing w:after="30" w:before="30" w:line="240" w:lineRule="auto"/>
            </w:pPr>
            <w:r/>
            <w:r>
              <w:rPr>
                <w:rFonts w:ascii="Aptos" w:hAnsi="Aptos"/>
                <w:b w:val="0"/>
                <w:color w:val="253746"/>
                <w:sz w:val="16"/>
              </w:rPr>
              <w:t>Power limit</w:t>
            </w:r>
          </w:p>
        </w:tc>
        <w:tc>
          <w:tcPr>
            <w:tcW w:type="dxa" w:w="2088"/>
            <w:vAlign w:val="center"/>
          </w:tcPr>
          <w:p>
            <w:pPr>
              <w:spacing w:after="30" w:before="30" w:line="240" w:lineRule="auto"/>
            </w:pPr>
            <w:r/>
            <w:r>
              <w:rPr>
                <w:rFonts w:ascii="Aptos" w:hAnsi="Aptos"/>
                <w:b w:val="0"/>
                <w:color w:val="253746"/>
                <w:sz w:val="16"/>
              </w:rPr>
              <w:t>±5.0 kW</w:t>
            </w:r>
          </w:p>
        </w:tc>
        <w:tc>
          <w:tcPr>
            <w:tcW w:type="dxa" w:w="6192"/>
            <w:vAlign w:val="center"/>
          </w:tcPr>
          <w:p>
            <w:pPr>
              <w:spacing w:after="30" w:before="30" w:line="240" w:lineRule="auto"/>
            </w:pPr>
            <w:r/>
            <w:r>
              <w:rPr>
                <w:rFonts w:ascii="Aptos" w:hAnsi="Aptos"/>
                <w:b w:val="0"/>
                <w:color w:val="253746"/>
                <w:sz w:val="16"/>
              </w:rPr>
              <w:t>Maximum hourly charge/discharge request.</w:t>
            </w:r>
          </w:p>
        </w:tc>
      </w:tr>
      <w:tr>
        <w:tc>
          <w:tcPr>
            <w:tcW w:type="dxa" w:w="2088"/>
            <w:vAlign w:val="center"/>
            <w:shd w:fill="F3F6F8"/>
          </w:tcPr>
          <w:p>
            <w:pPr>
              <w:spacing w:after="30" w:before="30" w:line="240" w:lineRule="auto"/>
            </w:pPr>
            <w:r/>
            <w:r>
              <w:rPr>
                <w:rFonts w:ascii="Aptos" w:hAnsi="Aptos"/>
                <w:b w:val="0"/>
                <w:color w:val="253746"/>
                <w:sz w:val="16"/>
              </w:rPr>
              <w:t>Efficiency</w:t>
            </w:r>
          </w:p>
        </w:tc>
        <w:tc>
          <w:tcPr>
            <w:tcW w:type="dxa" w:w="2088"/>
            <w:vAlign w:val="center"/>
            <w:shd w:fill="F3F6F8"/>
          </w:tcPr>
          <w:p>
            <w:pPr>
              <w:spacing w:after="30" w:before="30" w:line="240" w:lineRule="auto"/>
            </w:pPr>
            <w:r/>
            <w:r>
              <w:rPr>
                <w:rFonts w:ascii="Aptos" w:hAnsi="Aptos"/>
                <w:b w:val="0"/>
                <w:color w:val="253746"/>
                <w:sz w:val="16"/>
              </w:rPr>
              <w:t>95% each direction</w:t>
            </w:r>
          </w:p>
        </w:tc>
        <w:tc>
          <w:tcPr>
            <w:tcW w:type="dxa" w:w="6192"/>
            <w:vAlign w:val="center"/>
            <w:shd w:fill="F3F6F8"/>
          </w:tcPr>
          <w:p>
            <w:pPr>
              <w:spacing w:after="30" w:before="30" w:line="240" w:lineRule="auto"/>
            </w:pPr>
            <w:r/>
            <w:r>
              <w:rPr>
                <w:rFonts w:ascii="Aptos" w:hAnsi="Aptos"/>
                <w:b w:val="0"/>
                <w:color w:val="253746"/>
                <w:sz w:val="16"/>
              </w:rPr>
              <w:t>About 90.25% round-trip efficiency (0.95 × 0.95).</w:t>
            </w:r>
          </w:p>
        </w:tc>
      </w:tr>
      <w:tr>
        <w:tc>
          <w:tcPr>
            <w:tcW w:type="dxa" w:w="2088"/>
            <w:vAlign w:val="center"/>
          </w:tcPr>
          <w:p>
            <w:pPr>
              <w:spacing w:after="30" w:before="30" w:line="240" w:lineRule="auto"/>
            </w:pPr>
            <w:r/>
            <w:r>
              <w:rPr>
                <w:rFonts w:ascii="Aptos" w:hAnsi="Aptos"/>
                <w:b w:val="0"/>
                <w:color w:val="253746"/>
                <w:sz w:val="16"/>
              </w:rPr>
              <w:t>Ramp limit</w:t>
            </w:r>
          </w:p>
        </w:tc>
        <w:tc>
          <w:tcPr>
            <w:tcW w:type="dxa" w:w="2088"/>
            <w:vAlign w:val="center"/>
          </w:tcPr>
          <w:p>
            <w:pPr>
              <w:spacing w:after="30" w:before="30" w:line="240" w:lineRule="auto"/>
            </w:pPr>
            <w:r/>
            <w:r>
              <w:rPr>
                <w:rFonts w:ascii="Aptos" w:hAnsi="Aptos"/>
                <w:b w:val="0"/>
                <w:color w:val="253746"/>
                <w:sz w:val="16"/>
              </w:rPr>
              <w:t>2.5 kW per hour</w:t>
            </w:r>
          </w:p>
        </w:tc>
        <w:tc>
          <w:tcPr>
            <w:tcW w:type="dxa" w:w="6192"/>
            <w:vAlign w:val="center"/>
          </w:tcPr>
          <w:p>
            <w:pPr>
              <w:spacing w:after="30" w:before="30" w:line="240" w:lineRule="auto"/>
            </w:pPr>
            <w:r/>
            <w:r>
              <w:rPr>
                <w:rFonts w:ascii="Aptos" w:hAnsi="Aptos"/>
                <w:b w:val="0"/>
                <w:color w:val="253746"/>
                <w:sz w:val="16"/>
              </w:rPr>
              <w:t>Battery power cannot change by more than this between decisions.</w:t>
            </w:r>
          </w:p>
        </w:tc>
      </w:tr>
      <w:tr>
        <w:tc>
          <w:tcPr>
            <w:tcW w:type="dxa" w:w="2088"/>
            <w:vAlign w:val="center"/>
            <w:shd w:fill="F3F6F8"/>
          </w:tcPr>
          <w:p>
            <w:pPr>
              <w:spacing w:after="30" w:before="30" w:line="240" w:lineRule="auto"/>
            </w:pPr>
            <w:r/>
            <w:r>
              <w:rPr>
                <w:rFonts w:ascii="Aptos" w:hAnsi="Aptos"/>
                <w:b w:val="0"/>
                <w:color w:val="253746"/>
                <w:sz w:val="16"/>
              </w:rPr>
              <w:t>Grid threshold</w:t>
            </w:r>
          </w:p>
        </w:tc>
        <w:tc>
          <w:tcPr>
            <w:tcW w:type="dxa" w:w="2088"/>
            <w:vAlign w:val="center"/>
            <w:shd w:fill="F3F6F8"/>
          </w:tcPr>
          <w:p>
            <w:pPr>
              <w:spacing w:after="30" w:before="30" w:line="240" w:lineRule="auto"/>
            </w:pPr>
            <w:r/>
            <w:r>
              <w:rPr>
                <w:rFonts w:ascii="Aptos" w:hAnsi="Aptos"/>
                <w:b w:val="0"/>
                <w:color w:val="253746"/>
                <w:sz w:val="16"/>
              </w:rPr>
              <w:t>10 kW</w:t>
            </w:r>
          </w:p>
        </w:tc>
        <w:tc>
          <w:tcPr>
            <w:tcW w:type="dxa" w:w="6192"/>
            <w:vAlign w:val="center"/>
            <w:shd w:fill="F3F6F8"/>
          </w:tcPr>
          <w:p>
            <w:pPr>
              <w:spacing w:after="30" w:before="30" w:line="240" w:lineRule="auto"/>
            </w:pPr>
            <w:r/>
            <w:r>
              <w:rPr>
                <w:rFonts w:ascii="Aptos" w:hAnsi="Aptos"/>
                <w:b w:val="0"/>
                <w:color w:val="253746"/>
                <w:sz w:val="16"/>
              </w:rPr>
              <w:t>Hourly import above this incurs the configured peak penalty.</w:t>
            </w:r>
          </w:p>
        </w:tc>
      </w:tr>
      <w:tr>
        <w:tc>
          <w:tcPr>
            <w:tcW w:type="dxa" w:w="2088"/>
            <w:vAlign w:val="center"/>
          </w:tcPr>
          <w:p>
            <w:pPr>
              <w:spacing w:after="30" w:before="30" w:line="240" w:lineRule="auto"/>
            </w:pPr>
            <w:r/>
            <w:r>
              <w:rPr>
                <w:rFonts w:ascii="Aptos" w:hAnsi="Aptos"/>
                <w:b w:val="0"/>
                <w:color w:val="253746"/>
                <w:sz w:val="16"/>
              </w:rPr>
              <w:t>Peak penalty</w:t>
            </w:r>
          </w:p>
        </w:tc>
        <w:tc>
          <w:tcPr>
            <w:tcW w:type="dxa" w:w="2088"/>
            <w:vAlign w:val="center"/>
          </w:tcPr>
          <w:p>
            <w:pPr>
              <w:spacing w:after="30" w:before="30" w:line="240" w:lineRule="auto"/>
            </w:pPr>
            <w:r/>
            <w:r>
              <w:rPr>
                <w:rFonts w:ascii="Aptos" w:hAnsi="Aptos"/>
                <w:b w:val="0"/>
                <w:color w:val="253746"/>
                <w:sz w:val="16"/>
              </w:rPr>
              <w:t>$0.50 per kW above threshold</w:t>
            </w:r>
          </w:p>
        </w:tc>
        <w:tc>
          <w:tcPr>
            <w:tcW w:type="dxa" w:w="6192"/>
            <w:vAlign w:val="center"/>
          </w:tcPr>
          <w:p>
            <w:pPr>
              <w:spacing w:after="30" w:before="30" w:line="240" w:lineRule="auto"/>
            </w:pPr>
            <w:r/>
            <w:r>
              <w:rPr>
                <w:rFonts w:ascii="Aptos" w:hAnsi="Aptos"/>
                <w:b w:val="0"/>
                <w:color w:val="253746"/>
                <w:sz w:val="16"/>
              </w:rPr>
              <w:t>Applied to each hour’s exceedance; not a monthly utility demand-charge model.</w:t>
            </w:r>
          </w:p>
        </w:tc>
      </w:tr>
      <w:tr>
        <w:tc>
          <w:tcPr>
            <w:tcW w:type="dxa" w:w="2088"/>
            <w:vAlign w:val="center"/>
            <w:shd w:fill="F3F6F8"/>
          </w:tcPr>
          <w:p>
            <w:pPr>
              <w:spacing w:after="30" w:before="30" w:line="240" w:lineRule="auto"/>
            </w:pPr>
            <w:r/>
            <w:r>
              <w:rPr>
                <w:rFonts w:ascii="Aptos" w:hAnsi="Aptos"/>
                <w:b w:val="0"/>
                <w:color w:val="253746"/>
                <w:sz w:val="16"/>
              </w:rPr>
              <w:t>Battery wear</w:t>
            </w:r>
          </w:p>
        </w:tc>
        <w:tc>
          <w:tcPr>
            <w:tcW w:type="dxa" w:w="2088"/>
            <w:vAlign w:val="center"/>
            <w:shd w:fill="F3F6F8"/>
          </w:tcPr>
          <w:p>
            <w:pPr>
              <w:spacing w:after="30" w:before="30" w:line="240" w:lineRule="auto"/>
            </w:pPr>
            <w:r/>
            <w:r>
              <w:rPr>
                <w:rFonts w:ascii="Aptos" w:hAnsi="Aptos"/>
                <w:b w:val="0"/>
                <w:color w:val="253746"/>
                <w:sz w:val="16"/>
              </w:rPr>
              <w:t>$0.02 per kWh throughput</w:t>
            </w:r>
          </w:p>
        </w:tc>
        <w:tc>
          <w:tcPr>
            <w:tcW w:type="dxa" w:w="6192"/>
            <w:vAlign w:val="center"/>
            <w:shd w:fill="F3F6F8"/>
          </w:tcPr>
          <w:p>
            <w:pPr>
              <w:spacing w:after="30" w:before="30" w:line="240" w:lineRule="auto"/>
            </w:pPr>
            <w:r/>
            <w:r>
              <w:rPr>
                <w:rFonts w:ascii="Aptos" w:hAnsi="Aptos"/>
                <w:b w:val="0"/>
                <w:color w:val="253746"/>
                <w:sz w:val="16"/>
              </w:rPr>
              <w:t>Adds a cost when stored energy changes.</w:t>
            </w:r>
          </w:p>
        </w:tc>
      </w:tr>
      <w:tr>
        <w:tc>
          <w:tcPr>
            <w:tcW w:type="dxa" w:w="2088"/>
            <w:vAlign w:val="center"/>
          </w:tcPr>
          <w:p>
            <w:pPr>
              <w:spacing w:after="30" w:before="30" w:line="240" w:lineRule="auto"/>
            </w:pPr>
            <w:r/>
            <w:r>
              <w:rPr>
                <w:rFonts w:ascii="Aptos" w:hAnsi="Aptos"/>
                <w:b w:val="0"/>
                <w:color w:val="253746"/>
                <w:sz w:val="16"/>
              </w:rPr>
              <w:t>End-of-day target</w:t>
            </w:r>
          </w:p>
        </w:tc>
        <w:tc>
          <w:tcPr>
            <w:tcW w:type="dxa" w:w="2088"/>
            <w:vAlign w:val="center"/>
          </w:tcPr>
          <w:p>
            <w:pPr>
              <w:spacing w:after="30" w:before="30" w:line="240" w:lineRule="auto"/>
            </w:pPr>
            <w:r/>
            <w:r>
              <w:rPr>
                <w:rFonts w:ascii="Aptos" w:hAnsi="Aptos"/>
                <w:b w:val="0"/>
                <w:color w:val="253746"/>
                <w:sz w:val="16"/>
              </w:rPr>
              <w:t>50% SOC</w:t>
            </w:r>
          </w:p>
        </w:tc>
        <w:tc>
          <w:tcPr>
            <w:tcW w:type="dxa" w:w="6192"/>
            <w:vAlign w:val="center"/>
          </w:tcPr>
          <w:p>
            <w:pPr>
              <w:spacing w:after="30" w:before="30" w:line="240" w:lineRule="auto"/>
            </w:pPr>
            <w:r/>
            <w:r>
              <w:rPr>
                <w:rFonts w:ascii="Aptos" w:hAnsi="Aptos"/>
                <w:b w:val="0"/>
                <w:color w:val="253746"/>
                <w:sz w:val="16"/>
              </w:rPr>
              <w:t>Environment penalizes a final SOC away from 50%.</w:t>
            </w:r>
          </w:p>
        </w:tc>
      </w:tr>
    </w:tbl>
    <w:p>
      <w:pPr>
        <w:spacing w:after="20"/>
      </w:pPr>
    </w:p>
    <w:p>
      <w:pPr>
        <w:pStyle w:val="Heading2"/>
      </w:pPr>
      <w:r>
        <w:t>Tariff schedule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160"/>
            <w:vAlign w:val="center"/>
            <w:shd w:fill="14283F"/>
          </w:tcPr>
          <w:p>
            <w:pPr>
              <w:spacing w:after="30" w:before="30" w:line="240" w:lineRule="auto"/>
            </w:pPr>
            <w:r/>
            <w:r>
              <w:rPr>
                <w:rFonts w:ascii="Aptos" w:hAnsi="Aptos"/>
                <w:b/>
                <w:color w:val="FFFFFF"/>
                <w:sz w:val="16"/>
              </w:rPr>
              <w:t>Hours</w:t>
            </w:r>
          </w:p>
        </w:tc>
        <w:tc>
          <w:tcPr>
            <w:tcW w:type="dxa" w:w="2160"/>
            <w:vAlign w:val="center"/>
            <w:shd w:fill="14283F"/>
          </w:tcPr>
          <w:p>
            <w:pPr>
              <w:spacing w:after="30" w:before="30" w:line="240" w:lineRule="auto"/>
            </w:pPr>
            <w:r/>
            <w:r>
              <w:rPr>
                <w:rFonts w:ascii="Aptos" w:hAnsi="Aptos"/>
                <w:b/>
                <w:color w:val="FFFFFF"/>
                <w:sz w:val="16"/>
              </w:rPr>
              <w:t>Band</w:t>
            </w:r>
          </w:p>
        </w:tc>
        <w:tc>
          <w:tcPr>
            <w:tcW w:type="dxa" w:w="2304"/>
            <w:vAlign w:val="center"/>
            <w:shd w:fill="14283F"/>
          </w:tcPr>
          <w:p>
            <w:pPr>
              <w:spacing w:after="30" w:before="30" w:line="240" w:lineRule="auto"/>
            </w:pPr>
            <w:r/>
            <w:r>
              <w:rPr>
                <w:rFonts w:ascii="Aptos" w:hAnsi="Aptos"/>
                <w:b/>
                <w:color w:val="FFFFFF"/>
                <w:sz w:val="16"/>
              </w:rPr>
              <w:t>Import price</w:t>
            </w:r>
          </w:p>
        </w:tc>
        <w:tc>
          <w:tcPr>
            <w:tcW w:type="dxa" w:w="3744"/>
            <w:vAlign w:val="center"/>
            <w:shd w:fill="14283F"/>
          </w:tcPr>
          <w:p>
            <w:pPr>
              <w:spacing w:after="30" w:before="30" w:line="240" w:lineRule="auto"/>
            </w:pPr>
            <w:r/>
            <w:r>
              <w:rPr>
                <w:rFonts w:ascii="Aptos" w:hAnsi="Aptos"/>
                <w:b/>
                <w:color w:val="FFFFFF"/>
                <w:sz w:val="16"/>
              </w:rPr>
              <w:t>Export credit</w:t>
            </w:r>
          </w:p>
        </w:tc>
      </w:tr>
      <w:tr>
        <w:tc>
          <w:tcPr>
            <w:tcW w:type="dxa" w:w="2160"/>
            <w:vAlign w:val="center"/>
          </w:tcPr>
          <w:p>
            <w:pPr>
              <w:spacing w:after="30" w:before="30" w:line="240" w:lineRule="auto"/>
            </w:pPr>
            <w:r/>
            <w:r>
              <w:rPr>
                <w:rFonts w:ascii="Aptos" w:hAnsi="Aptos"/>
                <w:b w:val="0"/>
                <w:color w:val="253746"/>
                <w:sz w:val="16"/>
              </w:rPr>
              <w:t>00:00–05:59</w:t>
            </w:r>
          </w:p>
        </w:tc>
        <w:tc>
          <w:tcPr>
            <w:tcW w:type="dxa" w:w="2160"/>
            <w:vAlign w:val="center"/>
          </w:tcPr>
          <w:p>
            <w:pPr>
              <w:spacing w:after="30" w:before="30" w:line="240" w:lineRule="auto"/>
            </w:pPr>
            <w:r/>
            <w:r>
              <w:rPr>
                <w:rFonts w:ascii="Aptos" w:hAnsi="Aptos"/>
                <w:b w:val="0"/>
                <w:color w:val="253746"/>
                <w:sz w:val="16"/>
              </w:rPr>
              <w:t>Off-peak</w:t>
            </w:r>
          </w:p>
        </w:tc>
        <w:tc>
          <w:tcPr>
            <w:tcW w:type="dxa" w:w="2304"/>
            <w:vAlign w:val="center"/>
          </w:tcPr>
          <w:p>
            <w:pPr>
              <w:spacing w:after="30" w:before="30" w:line="240" w:lineRule="auto"/>
            </w:pPr>
            <w:r/>
            <w:r>
              <w:rPr>
                <w:rFonts w:ascii="Aptos" w:hAnsi="Aptos"/>
                <w:b w:val="0"/>
                <w:color w:val="253746"/>
                <w:sz w:val="16"/>
              </w:rPr>
              <w:t>$0.08/kWh</w:t>
            </w:r>
          </w:p>
        </w:tc>
        <w:tc>
          <w:tcPr>
            <w:tcW w:type="dxa" w:w="3744"/>
            <w:vAlign w:val="center"/>
          </w:tcPr>
          <w:p>
            <w:pPr>
              <w:spacing w:after="30" w:before="30" w:line="240" w:lineRule="auto"/>
            </w:pPr>
            <w:r/>
            <w:r>
              <w:rPr>
                <w:rFonts w:ascii="Aptos" w:hAnsi="Aptos"/>
                <w:b w:val="0"/>
                <w:color w:val="253746"/>
                <w:sz w:val="16"/>
              </w:rPr>
              <w:t>40% of import price</w:t>
            </w:r>
          </w:p>
        </w:tc>
      </w:tr>
      <w:tr>
        <w:tc>
          <w:tcPr>
            <w:tcW w:type="dxa" w:w="2160"/>
            <w:vAlign w:val="center"/>
            <w:shd w:fill="F3F6F8"/>
          </w:tcPr>
          <w:p>
            <w:pPr>
              <w:spacing w:after="30" w:before="30" w:line="240" w:lineRule="auto"/>
            </w:pPr>
            <w:r/>
            <w:r>
              <w:rPr>
                <w:rFonts w:ascii="Aptos" w:hAnsi="Aptos"/>
                <w:b w:val="0"/>
                <w:color w:val="253746"/>
                <w:sz w:val="16"/>
              </w:rPr>
              <w:t>06:00–13:59</w:t>
            </w:r>
          </w:p>
        </w:tc>
        <w:tc>
          <w:tcPr>
            <w:tcW w:type="dxa" w:w="2160"/>
            <w:vAlign w:val="center"/>
            <w:shd w:fill="F3F6F8"/>
          </w:tcPr>
          <w:p>
            <w:pPr>
              <w:spacing w:after="30" w:before="30" w:line="240" w:lineRule="auto"/>
            </w:pPr>
            <w:r/>
            <w:r>
              <w:rPr>
                <w:rFonts w:ascii="Aptos" w:hAnsi="Aptos"/>
                <w:b w:val="0"/>
                <w:color w:val="253746"/>
                <w:sz w:val="16"/>
              </w:rPr>
              <w:t>Mid-peak</w:t>
            </w:r>
          </w:p>
        </w:tc>
        <w:tc>
          <w:tcPr>
            <w:tcW w:type="dxa" w:w="2304"/>
            <w:vAlign w:val="center"/>
            <w:shd w:fill="F3F6F8"/>
          </w:tcPr>
          <w:p>
            <w:pPr>
              <w:spacing w:after="30" w:before="30" w:line="240" w:lineRule="auto"/>
            </w:pPr>
            <w:r/>
            <w:r>
              <w:rPr>
                <w:rFonts w:ascii="Aptos" w:hAnsi="Aptos"/>
                <w:b w:val="0"/>
                <w:color w:val="253746"/>
                <w:sz w:val="16"/>
              </w:rPr>
              <w:t>$0.15/kWh</w:t>
            </w:r>
          </w:p>
        </w:tc>
        <w:tc>
          <w:tcPr>
            <w:tcW w:type="dxa" w:w="3744"/>
            <w:vAlign w:val="center"/>
            <w:shd w:fill="F3F6F8"/>
          </w:tcPr>
          <w:p>
            <w:pPr>
              <w:spacing w:after="30" w:before="30" w:line="240" w:lineRule="auto"/>
            </w:pPr>
            <w:r/>
            <w:r>
              <w:rPr>
                <w:rFonts w:ascii="Aptos" w:hAnsi="Aptos"/>
                <w:b w:val="0"/>
                <w:color w:val="253746"/>
                <w:sz w:val="16"/>
              </w:rPr>
              <w:t>40% of import price</w:t>
            </w:r>
          </w:p>
        </w:tc>
      </w:tr>
      <w:tr>
        <w:tc>
          <w:tcPr>
            <w:tcW w:type="dxa" w:w="2160"/>
            <w:vAlign w:val="center"/>
          </w:tcPr>
          <w:p>
            <w:pPr>
              <w:spacing w:after="30" w:before="30" w:line="240" w:lineRule="auto"/>
            </w:pPr>
            <w:r/>
            <w:r>
              <w:rPr>
                <w:rFonts w:ascii="Aptos" w:hAnsi="Aptos"/>
                <w:b w:val="0"/>
                <w:color w:val="253746"/>
                <w:sz w:val="16"/>
              </w:rPr>
              <w:t>14:00–20:59</w:t>
            </w:r>
          </w:p>
        </w:tc>
        <w:tc>
          <w:tcPr>
            <w:tcW w:type="dxa" w:w="2160"/>
            <w:vAlign w:val="center"/>
          </w:tcPr>
          <w:p>
            <w:pPr>
              <w:spacing w:after="30" w:before="30" w:line="240" w:lineRule="auto"/>
            </w:pPr>
            <w:r/>
            <w:r>
              <w:rPr>
                <w:rFonts w:ascii="Aptos" w:hAnsi="Aptos"/>
                <w:b w:val="0"/>
                <w:color w:val="253746"/>
                <w:sz w:val="16"/>
              </w:rPr>
              <w:t>On-peak</w:t>
            </w:r>
          </w:p>
        </w:tc>
        <w:tc>
          <w:tcPr>
            <w:tcW w:type="dxa" w:w="2304"/>
            <w:vAlign w:val="center"/>
          </w:tcPr>
          <w:p>
            <w:pPr>
              <w:spacing w:after="30" w:before="30" w:line="240" w:lineRule="auto"/>
            </w:pPr>
            <w:r/>
            <w:r>
              <w:rPr>
                <w:rFonts w:ascii="Aptos" w:hAnsi="Aptos"/>
                <w:b w:val="0"/>
                <w:color w:val="253746"/>
                <w:sz w:val="16"/>
              </w:rPr>
              <w:t>$0.28/kWh</w:t>
            </w:r>
          </w:p>
        </w:tc>
        <w:tc>
          <w:tcPr>
            <w:tcW w:type="dxa" w:w="3744"/>
            <w:vAlign w:val="center"/>
          </w:tcPr>
          <w:p>
            <w:pPr>
              <w:spacing w:after="30" w:before="30" w:line="240" w:lineRule="auto"/>
            </w:pPr>
            <w:r/>
            <w:r>
              <w:rPr>
                <w:rFonts w:ascii="Aptos" w:hAnsi="Aptos"/>
                <w:b w:val="0"/>
                <w:color w:val="253746"/>
                <w:sz w:val="16"/>
              </w:rPr>
              <w:t>40% of import price</w:t>
            </w:r>
          </w:p>
        </w:tc>
      </w:tr>
      <w:tr>
        <w:tc>
          <w:tcPr>
            <w:tcW w:type="dxa" w:w="2160"/>
            <w:vAlign w:val="center"/>
            <w:shd w:fill="F3F6F8"/>
          </w:tcPr>
          <w:p>
            <w:pPr>
              <w:spacing w:after="30" w:before="30" w:line="240" w:lineRule="auto"/>
            </w:pPr>
            <w:r/>
            <w:r>
              <w:rPr>
                <w:rFonts w:ascii="Aptos" w:hAnsi="Aptos"/>
                <w:b w:val="0"/>
                <w:color w:val="253746"/>
                <w:sz w:val="16"/>
              </w:rPr>
              <w:t>21:00–23:59</w:t>
            </w:r>
          </w:p>
        </w:tc>
        <w:tc>
          <w:tcPr>
            <w:tcW w:type="dxa" w:w="2160"/>
            <w:vAlign w:val="center"/>
            <w:shd w:fill="F3F6F8"/>
          </w:tcPr>
          <w:p>
            <w:pPr>
              <w:spacing w:after="30" w:before="30" w:line="240" w:lineRule="auto"/>
            </w:pPr>
            <w:r/>
            <w:r>
              <w:rPr>
                <w:rFonts w:ascii="Aptos" w:hAnsi="Aptos"/>
                <w:b w:val="0"/>
                <w:color w:val="253746"/>
                <w:sz w:val="16"/>
              </w:rPr>
              <w:t>Mid-peak</w:t>
            </w:r>
          </w:p>
        </w:tc>
        <w:tc>
          <w:tcPr>
            <w:tcW w:type="dxa" w:w="2304"/>
            <w:vAlign w:val="center"/>
            <w:shd w:fill="F3F6F8"/>
          </w:tcPr>
          <w:p>
            <w:pPr>
              <w:spacing w:after="30" w:before="30" w:line="240" w:lineRule="auto"/>
            </w:pPr>
            <w:r/>
            <w:r>
              <w:rPr>
                <w:rFonts w:ascii="Aptos" w:hAnsi="Aptos"/>
                <w:b w:val="0"/>
                <w:color w:val="253746"/>
                <w:sz w:val="16"/>
              </w:rPr>
              <w:t>$0.15/kWh</w:t>
            </w:r>
          </w:p>
        </w:tc>
        <w:tc>
          <w:tcPr>
            <w:tcW w:type="dxa" w:w="3744"/>
            <w:vAlign w:val="center"/>
            <w:shd w:fill="F3F6F8"/>
          </w:tcPr>
          <w:p>
            <w:pPr>
              <w:spacing w:after="30" w:before="30" w:line="240" w:lineRule="auto"/>
            </w:pPr>
            <w:r/>
            <w:r>
              <w:rPr>
                <w:rFonts w:ascii="Aptos" w:hAnsi="Aptos"/>
                <w:b w:val="0"/>
                <w:color w:val="253746"/>
                <w:sz w:val="16"/>
              </w:rPr>
              <w:t>40% of import price</w:t>
            </w:r>
          </w:p>
        </w:tc>
      </w:tr>
    </w:tbl>
    <w:p>
      <w:pPr>
        <w:spacing w:after="20"/>
      </w:pPr>
    </w:p>
    <w:p>
      <w:pPr>
        <w:pStyle w:val="Heading2"/>
      </w:pPr>
      <w:r>
        <w:t>Cost and reward in everyday terms</w:t>
      </w:r>
    </w:p>
    <w:p>
      <w:r>
        <w:t>Each hour combines energy cost, any import above the 10 kW threshold, and battery wear. Imports are charged at the time-of-use price; exports earn a smaller credit. On the final hour, a one-time penalty of $50 × the absolute difference between final SOC and 50% SOC is added. Learning reward is the negative of this cost.</w:t>
      </w:r>
    </w:p>
    <w:tbl>
      <w:tblPr>
        <w:tblW w:type="auto" w:w="0"/>
        <w:jc w:val="center"/>
        <w:tblLook w:firstColumn="1" w:firstRow="1" w:lastColumn="0" w:lastRow="0" w:noHBand="0" w:noVBand="1" w:val="04A0"/>
      </w:tblPr>
      <w:tblGrid>
        <w:gridCol w:w="10166"/>
      </w:tblGrid>
      <w:tr>
        <w:tc>
          <w:tcPr>
            <w:tcW w:type="dxa" w:w="10166"/>
            <w:shd w:fill="EAF2F7"/>
          </w:tcPr>
          <w:p>
            <w:pPr>
              <w:spacing w:after="60"/>
            </w:pPr>
            <w:r/>
            <w:r>
              <w:rPr>
                <w:rFonts w:ascii="Aptos" w:hAnsi="Aptos"/>
                <w:b/>
                <w:color w:val="2878A8"/>
                <w:sz w:val="20"/>
              </w:rPr>
              <w:t>Reading the numbers</w:t>
            </w:r>
          </w:p>
          <w:p>
            <w:pPr>
              <w:spacing w:after="80" w:line="250" w:lineRule="auto"/>
            </w:pPr>
            <w:r>
              <w:rPr>
                <w:rFonts w:ascii="Aptos" w:hAnsi="Aptos"/>
                <w:sz w:val="18"/>
              </w:rPr>
              <w:t>The CSV column called “Mean Profit ($)” is actually −total cost. A value of −$0.75 means modeled cost of about $0.75 for that day; −$0.30 is better because it is closer to zero. The current run does not produce positive cash profit.</w:t>
            </w:r>
          </w:p>
        </w:tc>
      </w:tr>
    </w:tbl>
    <w:p>
      <w:pPr>
        <w:spacing w:after="20"/>
      </w:pPr>
    </w:p>
    <w:p>
      <w:pPr>
        <w:pStyle w:val="Heading2"/>
      </w:pPr>
      <w:r>
        <w:t>The 131-number observation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14283F"/>
          </w:tcPr>
          <w:p>
            <w:pPr>
              <w:spacing w:after="30" w:before="30" w:line="240" w:lineRule="auto"/>
            </w:pPr>
            <w:r/>
            <w:r>
              <w:rPr>
                <w:rFonts w:ascii="Aptos" w:hAnsi="Aptos"/>
                <w:b/>
                <w:color w:val="FFFFFF"/>
                <w:sz w:val="16"/>
              </w:rPr>
              <w:t>Part</w:t>
            </w:r>
          </w:p>
        </w:tc>
        <w:tc>
          <w:tcPr>
            <w:tcW w:type="dxa" w:w="1008"/>
            <w:vAlign w:val="center"/>
            <w:shd w:fill="14283F"/>
          </w:tcPr>
          <w:p>
            <w:pPr>
              <w:spacing w:after="30" w:before="30" w:line="240" w:lineRule="auto"/>
            </w:pPr>
            <w:r/>
            <w:r>
              <w:rPr>
                <w:rFonts w:ascii="Aptos" w:hAnsi="Aptos"/>
                <w:b/>
                <w:color w:val="FFFFFF"/>
                <w:sz w:val="16"/>
              </w:rPr>
              <w:t>Size</w:t>
            </w:r>
          </w:p>
        </w:tc>
        <w:tc>
          <w:tcPr>
            <w:tcW w:type="dxa" w:w="7128"/>
            <w:vAlign w:val="center"/>
            <w:shd w:fill="14283F"/>
          </w:tcPr>
          <w:p>
            <w:pPr>
              <w:spacing w:after="30" w:before="30" w:line="240" w:lineRule="auto"/>
            </w:pPr>
            <w:r/>
            <w:r>
              <w:rPr>
                <w:rFonts w:ascii="Aptos" w:hAnsi="Aptos"/>
                <w:b/>
                <w:color w:val="FFFFFF"/>
                <w:sz w:val="16"/>
              </w:rPr>
              <w:t>Contents</w:t>
            </w:r>
          </w:p>
        </w:tc>
      </w:tr>
      <w:tr>
        <w:tc>
          <w:tcPr>
            <w:tcW w:type="dxa" w:w="2232"/>
            <w:vAlign w:val="center"/>
          </w:tcPr>
          <w:p>
            <w:pPr>
              <w:spacing w:after="30" w:before="30" w:line="240" w:lineRule="auto"/>
            </w:pPr>
            <w:r/>
            <w:r>
              <w:rPr>
                <w:rFonts w:ascii="Aptos" w:hAnsi="Aptos"/>
                <w:b w:val="0"/>
                <w:color w:val="253746"/>
                <w:sz w:val="16"/>
              </w:rPr>
              <w:t>Current state</w:t>
            </w:r>
          </w:p>
        </w:tc>
        <w:tc>
          <w:tcPr>
            <w:tcW w:type="dxa" w:w="1008"/>
            <w:vAlign w:val="center"/>
          </w:tcPr>
          <w:p>
            <w:pPr>
              <w:spacing w:after="30" w:before="30" w:line="240" w:lineRule="auto"/>
            </w:pPr>
            <w:r/>
            <w:r>
              <w:rPr>
                <w:rFonts w:ascii="Aptos" w:hAnsi="Aptos"/>
                <w:b w:val="0"/>
                <w:color w:val="253746"/>
                <w:sz w:val="16"/>
              </w:rPr>
              <w:t>7</w:t>
            </w:r>
          </w:p>
        </w:tc>
        <w:tc>
          <w:tcPr>
            <w:tcW w:type="dxa" w:w="7128"/>
            <w:vAlign w:val="center"/>
          </w:tcPr>
          <w:p>
            <w:pPr>
              <w:spacing w:after="30" w:before="30" w:line="240" w:lineRule="auto"/>
            </w:pPr>
            <w:r/>
            <w:r>
              <w:rPr>
                <w:rFonts w:ascii="Aptos" w:hAnsi="Aptos"/>
                <w:b w:val="0"/>
                <w:color w:val="253746"/>
                <w:sz w:val="16"/>
              </w:rPr>
              <w:t>SOC; net power; price; sine/cosine of hour; previous battery power; last actual-vs-forecast net-power error.</w:t>
            </w:r>
          </w:p>
        </w:tc>
      </w:tr>
      <w:tr>
        <w:tc>
          <w:tcPr>
            <w:tcW w:type="dxa" w:w="2232"/>
            <w:vAlign w:val="center"/>
            <w:shd w:fill="F3F6F8"/>
          </w:tcPr>
          <w:p>
            <w:pPr>
              <w:spacing w:after="30" w:before="30" w:line="240" w:lineRule="auto"/>
            </w:pPr>
            <w:r/>
            <w:r>
              <w:rPr>
                <w:rFonts w:ascii="Aptos" w:hAnsi="Aptos"/>
                <w:b w:val="0"/>
                <w:color w:val="253746"/>
                <w:sz w:val="16"/>
              </w:rPr>
              <w:t>Recent history</w:t>
            </w:r>
          </w:p>
        </w:tc>
        <w:tc>
          <w:tcPr>
            <w:tcW w:type="dxa" w:w="1008"/>
            <w:vAlign w:val="center"/>
            <w:shd w:fill="F3F6F8"/>
          </w:tcPr>
          <w:p>
            <w:pPr>
              <w:spacing w:after="30" w:before="30" w:line="240" w:lineRule="auto"/>
            </w:pPr>
            <w:r/>
            <w:r>
              <w:rPr>
                <w:rFonts w:ascii="Aptos" w:hAnsi="Aptos"/>
                <w:b w:val="0"/>
                <w:color w:val="253746"/>
                <w:sz w:val="16"/>
              </w:rPr>
              <w:t>4</w:t>
            </w:r>
          </w:p>
        </w:tc>
        <w:tc>
          <w:tcPr>
            <w:tcW w:type="dxa" w:w="7128"/>
            <w:vAlign w:val="center"/>
            <w:shd w:fill="F3F6F8"/>
          </w:tcPr>
          <w:p>
            <w:pPr>
              <w:spacing w:after="30" w:before="30" w:line="240" w:lineRule="auto"/>
            </w:pPr>
            <w:r/>
            <w:r>
              <w:rPr>
                <w:rFonts w:ascii="Aptos" w:hAnsi="Aptos"/>
                <w:b w:val="0"/>
                <w:color w:val="253746"/>
                <w:sz w:val="16"/>
              </w:rPr>
              <w:t>Rolling buffer of recent net-demand values.</w:t>
            </w:r>
          </w:p>
        </w:tc>
      </w:tr>
      <w:tr>
        <w:tc>
          <w:tcPr>
            <w:tcW w:type="dxa" w:w="2232"/>
            <w:vAlign w:val="center"/>
          </w:tcPr>
          <w:p>
            <w:pPr>
              <w:spacing w:after="30" w:before="30" w:line="240" w:lineRule="auto"/>
            </w:pPr>
            <w:r/>
            <w:r>
              <w:rPr>
                <w:rFonts w:ascii="Aptos" w:hAnsi="Aptos"/>
                <w:b w:val="0"/>
                <w:color w:val="253746"/>
                <w:sz w:val="16"/>
              </w:rPr>
              <w:t>Forecast window</w:t>
            </w:r>
          </w:p>
        </w:tc>
        <w:tc>
          <w:tcPr>
            <w:tcW w:type="dxa" w:w="1008"/>
            <w:vAlign w:val="center"/>
          </w:tcPr>
          <w:p>
            <w:pPr>
              <w:spacing w:after="30" w:before="30" w:line="240" w:lineRule="auto"/>
            </w:pPr>
            <w:r/>
            <w:r>
              <w:rPr>
                <w:rFonts w:ascii="Aptos" w:hAnsi="Aptos"/>
                <w:b w:val="0"/>
                <w:color w:val="253746"/>
                <w:sz w:val="16"/>
              </w:rPr>
              <w:t>120</w:t>
            </w:r>
          </w:p>
        </w:tc>
        <w:tc>
          <w:tcPr>
            <w:tcW w:type="dxa" w:w="7128"/>
            <w:vAlign w:val="center"/>
          </w:tcPr>
          <w:p>
            <w:pPr>
              <w:spacing w:after="30" w:before="30" w:line="240" w:lineRule="auto"/>
            </w:pPr>
            <w:r/>
            <w:r>
              <w:rPr>
                <w:rFonts w:ascii="Aptos" w:hAnsi="Aptos"/>
                <w:b w:val="0"/>
                <w:color w:val="253746"/>
                <w:sz w:val="16"/>
              </w:rPr>
              <w:t>24 hours × 5 values: net power, price, solar, and sine/cosine of time.</w:t>
            </w:r>
          </w:p>
        </w:tc>
      </w:tr>
      <w:tr>
        <w:tc>
          <w:tcPr>
            <w:tcW w:type="dxa" w:w="2232"/>
            <w:vAlign w:val="center"/>
            <w:shd w:fill="F3F6F8"/>
          </w:tcPr>
          <w:p>
            <w:pPr>
              <w:spacing w:after="30" w:before="30" w:line="240" w:lineRule="auto"/>
            </w:pPr>
            <w:r/>
            <w:r>
              <w:rPr>
                <w:rFonts w:ascii="Aptos" w:hAnsi="Aptos"/>
                <w:b w:val="0"/>
                <w:color w:val="253746"/>
                <w:sz w:val="16"/>
              </w:rPr>
              <w:t>Total</w:t>
            </w:r>
          </w:p>
        </w:tc>
        <w:tc>
          <w:tcPr>
            <w:tcW w:type="dxa" w:w="1008"/>
            <w:vAlign w:val="center"/>
            <w:shd w:fill="F3F6F8"/>
          </w:tcPr>
          <w:p>
            <w:pPr>
              <w:spacing w:after="30" w:before="30" w:line="240" w:lineRule="auto"/>
            </w:pPr>
            <w:r/>
            <w:r>
              <w:rPr>
                <w:rFonts w:ascii="Aptos" w:hAnsi="Aptos"/>
                <w:b w:val="0"/>
                <w:color w:val="253746"/>
                <w:sz w:val="16"/>
              </w:rPr>
              <w:t>131</w:t>
            </w:r>
          </w:p>
        </w:tc>
        <w:tc>
          <w:tcPr>
            <w:tcW w:type="dxa" w:w="7128"/>
            <w:vAlign w:val="center"/>
            <w:shd w:fill="F3F6F8"/>
          </w:tcPr>
          <w:p>
            <w:pPr>
              <w:spacing w:after="30" w:before="30" w:line="240" w:lineRule="auto"/>
            </w:pPr>
            <w:r/>
            <w:r>
              <w:rPr>
                <w:rFonts w:ascii="Aptos" w:hAnsi="Aptos"/>
                <w:b w:val="0"/>
                <w:color w:val="253746"/>
                <w:sz w:val="16"/>
              </w:rPr>
              <w:t>7 + 4 + 120. Forecast features make up over 90% of the input.</w:t>
            </w:r>
          </w:p>
        </w:tc>
      </w:tr>
    </w:tbl>
    <w:p>
      <w:pPr>
        <w:spacing w:after="20"/>
      </w:pPr>
    </w:p>
    <w:p>
      <w:pPr>
        <w:pStyle w:val="SmallNote"/>
      </w:pPr>
      <w:r>
        <w:t>Forecast and actual profiles are separate. Look-ahead features use forecasts; battery/grid physics use actuals. In standard evaluation they match. In robustness evaluation, solar and load actuals are perturbed while the policy receives the unperturbed forecast and current feedback through history/error features.</w:t>
      </w:r>
    </w:p>
    <w:p>
      <w:pPr>
        <w:pStyle w:val="Heading1"/>
      </w:pPr>
      <w:r>
        <w:t>4. Data and forecast design</w:t>
      </w:r>
    </w:p>
    <w:p>
      <w:pPr>
        <w:pStyle w:val="Heading2"/>
      </w:pPr>
      <w:r>
        <w:t>Accepted input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shd w:fill="14283F"/>
          </w:tcPr>
          <w:p>
            <w:pPr>
              <w:spacing w:after="30" w:before="30" w:line="240" w:lineRule="auto"/>
            </w:pPr>
            <w:r/>
            <w:r>
              <w:rPr>
                <w:rFonts w:ascii="Aptos" w:hAnsi="Aptos"/>
                <w:b/>
                <w:color w:val="FFFFFF"/>
                <w:sz w:val="16"/>
              </w:rPr>
              <w:t>Input</w:t>
            </w:r>
          </w:p>
        </w:tc>
        <w:tc>
          <w:tcPr>
            <w:tcW w:type="dxa" w:w="6696"/>
            <w:vAlign w:val="center"/>
            <w:shd w:fill="14283F"/>
          </w:tcPr>
          <w:p>
            <w:pPr>
              <w:spacing w:after="30" w:before="30" w:line="240" w:lineRule="auto"/>
            </w:pPr>
            <w:r/>
            <w:r>
              <w:rPr>
                <w:rFonts w:ascii="Aptos" w:hAnsi="Aptos"/>
                <w:b/>
                <w:color w:val="FFFFFF"/>
                <w:sz w:val="16"/>
              </w:rPr>
              <w:t>Expected columns / handling</w:t>
            </w:r>
          </w:p>
        </w:tc>
      </w:tr>
      <w:tr>
        <w:tc>
          <w:tcPr>
            <w:tcW w:type="dxa" w:w="3672"/>
            <w:vAlign w:val="center"/>
          </w:tcPr>
          <w:p>
            <w:pPr>
              <w:spacing w:after="30" w:before="30" w:line="240" w:lineRule="auto"/>
            </w:pPr>
            <w:r/>
            <w:r>
              <w:rPr>
                <w:rFonts w:ascii="Aptos" w:hAnsi="Aptos"/>
                <w:b w:val="0"/>
                <w:color w:val="253746"/>
                <w:sz w:val="16"/>
              </w:rPr>
              <w:t>electricityConsumptionAndProductioction.csv</w:t>
            </w:r>
          </w:p>
        </w:tc>
        <w:tc>
          <w:tcPr>
            <w:tcW w:type="dxa" w:w="6696"/>
            <w:vAlign w:val="center"/>
          </w:tcPr>
          <w:p>
            <w:pPr>
              <w:spacing w:after="30" w:before="30" w:line="240" w:lineRule="auto"/>
            </w:pPr>
            <w:r/>
            <w:r>
              <w:rPr>
                <w:rFonts w:ascii="Aptos" w:hAnsi="Aptos"/>
                <w:b w:val="0"/>
                <w:color w:val="253746"/>
                <w:sz w:val="16"/>
              </w:rPr>
              <w:t>Generic CSV with DateTime, Consumption, Solar. Consumption and Solar are assumed watts, converted to kW, and grouped into complete 24-row days.</w:t>
            </w:r>
          </w:p>
        </w:tc>
      </w:tr>
      <w:tr>
        <w:tc>
          <w:tcPr>
            <w:tcW w:type="dxa" w:w="3672"/>
            <w:vAlign w:val="center"/>
            <w:shd w:fill="F3F6F8"/>
          </w:tcPr>
          <w:p>
            <w:pPr>
              <w:spacing w:after="30" w:before="30" w:line="240" w:lineRule="auto"/>
            </w:pPr>
            <w:r/>
            <w:r>
              <w:rPr>
                <w:rFonts w:ascii="Aptos" w:hAnsi="Aptos"/>
                <w:b w:val="0"/>
                <w:color w:val="253746"/>
                <w:sz w:val="16"/>
              </w:rPr>
              <w:t>PecanStreet_10_Homes_1Min_Data.csv</w:t>
            </w:r>
          </w:p>
        </w:tc>
        <w:tc>
          <w:tcPr>
            <w:tcW w:type="dxa" w:w="6696"/>
            <w:vAlign w:val="center"/>
            <w:shd w:fill="F3F6F8"/>
          </w:tcPr>
          <w:p>
            <w:pPr>
              <w:spacing w:after="30" w:before="30" w:line="240" w:lineRule="auto"/>
            </w:pPr>
            <w:r/>
            <w:r>
              <w:rPr>
                <w:rFonts w:ascii="Aptos" w:hAnsi="Aptos"/>
                <w:b w:val="0"/>
                <w:color w:val="253746"/>
                <w:sz w:val="16"/>
              </w:rPr>
              <w:t>Pecan Street CSV with Datetime (UTC), Home ID, Circuit, Value. Solar and Main Panel circuits are averaged hourly; complete days become profiles.</w:t>
            </w:r>
          </w:p>
        </w:tc>
      </w:tr>
      <w:tr>
        <w:tc>
          <w:tcPr>
            <w:tcW w:type="dxa" w:w="3672"/>
            <w:vAlign w:val="center"/>
          </w:tcPr>
          <w:p>
            <w:pPr>
              <w:spacing w:after="30" w:before="30" w:line="240" w:lineRule="auto"/>
            </w:pPr>
            <w:r/>
            <w:r>
              <w:rPr>
                <w:rFonts w:ascii="Aptos" w:hAnsi="Aptos"/>
                <w:b w:val="0"/>
                <w:color w:val="253746"/>
                <w:sz w:val="16"/>
              </w:rPr>
              <w:t>No file found</w:t>
            </w:r>
          </w:p>
        </w:tc>
        <w:tc>
          <w:tcPr>
            <w:tcW w:type="dxa" w:w="6696"/>
            <w:vAlign w:val="center"/>
          </w:tcPr>
          <w:p>
            <w:pPr>
              <w:spacing w:after="30" w:before="30" w:line="240" w:lineRule="auto"/>
            </w:pPr>
            <w:r/>
            <w:r>
              <w:rPr>
                <w:rFonts w:ascii="Aptos" w:hAnsi="Aptos"/>
                <w:b w:val="0"/>
                <w:color w:val="253746"/>
                <w:sz w:val="16"/>
              </w:rPr>
              <w:t>Seeded synthetic 24-hour solar and load arrays are generated. This is what the saved Oct 18 run used.</w:t>
            </w:r>
          </w:p>
        </w:tc>
      </w:tr>
    </w:tbl>
    <w:p>
      <w:pPr>
        <w:spacing w:after="20"/>
      </w:pPr>
    </w:p>
    <w:p>
      <w:r>
        <w:t>When data exist, setup tries the generic file first, then Pecan Street. It selects the complete day with the most solar; on these real-data paths it multiplies solar by 5 to represent a larger PV system. The price schedule remains fixed.</w:t>
      </w:r>
    </w:p>
    <w:p>
      <w:pPr>
        <w:pStyle w:val="Heading2"/>
      </w:pPr>
      <w:r>
        <w:t>Synthetic profile used in this workspace</w:t>
      </w:r>
    </w:p>
    <w:p>
      <w:r>
        <w:t>At the latest training/export time, neither named CSV was present. The project generated seeded solar (maximum about 5.11 kW, average about 3.00 kW) and load (average about 3.01 kW). This supports repeatable runs without private datasets, but ordinary SAC/PPO training and baseline evaluation see one daily shape.</w:t>
      </w:r>
    </w:p>
    <w:p>
      <w:pPr>
        <w:pStyle w:val="Heading2"/>
      </w:pPr>
      <w:r>
        <w:t>How forecast error is created</w:t>
      </w:r>
    </w:p>
    <w:p>
      <w:r>
        <w:t>ScenarioGenerator applies multiplicative, correlated AR(1) noise and clips values to bounds. R-SAC training randomizes actual solar/load each episode, with noise drawn from 0% to 30% and correlation ρ = 0.9. Robustness evaluation uses the generator’s default correlation ρ = 0.8.</w:t>
      </w:r>
    </w:p>
    <w:p>
      <w:r>
        <w:t>The robustness generator also makes a noisy price series, but current evaluators pass the original fixed tariff into the environment and LP. The saved robustness experiment perturbs solar and load, not electricity prices.</w:t>
      </w:r>
    </w:p>
    <w:tbl>
      <w:tblPr>
        <w:tblW w:type="auto" w:w="0"/>
        <w:jc w:val="center"/>
        <w:tblLook w:firstColumn="1" w:firstRow="1" w:lastColumn="0" w:lastRow="0" w:noHBand="0" w:noVBand="1" w:val="04A0"/>
      </w:tblPr>
      <w:tblGrid>
        <w:gridCol w:w="10166"/>
      </w:tblGrid>
      <w:tr>
        <w:tc>
          <w:tcPr>
            <w:tcW w:type="dxa" w:w="10166"/>
            <w:shd w:fill="FFF4E2"/>
          </w:tcPr>
          <w:p>
            <w:pPr>
              <w:spacing w:after="60"/>
            </w:pPr>
            <w:r/>
            <w:r>
              <w:rPr>
                <w:rFonts w:ascii="Aptos" w:hAnsi="Aptos"/>
                <w:b/>
                <w:color w:val="D49A32"/>
                <w:sz w:val="20"/>
              </w:rPr>
              <w:t>Why this matters</w:t>
            </w:r>
          </w:p>
          <w:p>
            <w:pPr>
              <w:spacing w:after="80" w:line="250" w:lineRule="auto"/>
            </w:pPr>
            <w:r>
              <w:rPr>
                <w:rFonts w:ascii="Aptos" w:hAnsi="Aptos"/>
                <w:sz w:val="18"/>
              </w:rPr>
              <w:t>Synthetic data can verify the code path and power the dashboard. It cannot establish that an agent will work well across homes, weather, tariffs, or battery systems. The saved evaluation episodes mostly vary initial SOC, not the daily profile.</w:t>
            </w:r>
          </w:p>
        </w:tc>
      </w:tr>
    </w:tbl>
    <w:p>
      <w:pPr>
        <w:spacing w:after="20"/>
      </w:pPr>
    </w:p>
    <w:p>
      <w:pPr>
        <w:pStyle w:val="Heading1"/>
      </w:pPr>
      <w:r>
        <w:t>5. Agents and the benchmark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368"/>
            <w:vAlign w:val="center"/>
            <w:shd w:fill="14283F"/>
          </w:tcPr>
          <w:p>
            <w:pPr>
              <w:spacing w:after="30" w:before="30" w:line="240" w:lineRule="auto"/>
            </w:pPr>
            <w:r/>
            <w:r>
              <w:rPr>
                <w:rFonts w:ascii="Aptos" w:hAnsi="Aptos"/>
                <w:b/>
                <w:color w:val="FFFFFF"/>
                <w:sz w:val="15"/>
              </w:rPr>
              <w:t>Policy</w:t>
            </w:r>
          </w:p>
        </w:tc>
        <w:tc>
          <w:tcPr>
            <w:tcW w:type="dxa" w:w="4536"/>
            <w:vAlign w:val="center"/>
            <w:shd w:fill="14283F"/>
          </w:tcPr>
          <w:p>
            <w:pPr>
              <w:spacing w:after="30" w:before="30" w:line="240" w:lineRule="auto"/>
            </w:pPr>
            <w:r/>
            <w:r>
              <w:rPr>
                <w:rFonts w:ascii="Aptos" w:hAnsi="Aptos"/>
                <w:b/>
                <w:color w:val="FFFFFF"/>
                <w:sz w:val="15"/>
              </w:rPr>
              <w:t>How it works here</w:t>
            </w:r>
          </w:p>
        </w:tc>
        <w:tc>
          <w:tcPr>
            <w:tcW w:type="dxa" w:w="4464"/>
            <w:vAlign w:val="center"/>
            <w:shd w:fill="14283F"/>
          </w:tcPr>
          <w:p>
            <w:pPr>
              <w:spacing w:after="30" w:before="30" w:line="240" w:lineRule="auto"/>
            </w:pPr>
            <w:r/>
            <w:r>
              <w:rPr>
                <w:rFonts w:ascii="Aptos" w:hAnsi="Aptos"/>
                <w:b/>
                <w:color w:val="FFFFFF"/>
                <w:sz w:val="15"/>
              </w:rPr>
              <w:t>Key implementation settings</w:t>
            </w:r>
          </w:p>
        </w:tc>
      </w:tr>
      <w:tr>
        <w:tc>
          <w:tcPr>
            <w:tcW w:type="dxa" w:w="1368"/>
            <w:vAlign w:val="center"/>
          </w:tcPr>
          <w:p>
            <w:pPr>
              <w:spacing w:after="30" w:before="30" w:line="240" w:lineRule="auto"/>
            </w:pPr>
            <w:r/>
            <w:r>
              <w:rPr>
                <w:rFonts w:ascii="Aptos" w:hAnsi="Aptos"/>
                <w:b w:val="0"/>
                <w:color w:val="253746"/>
                <w:sz w:val="15"/>
              </w:rPr>
              <w:t>SAC</w:t>
            </w:r>
          </w:p>
        </w:tc>
        <w:tc>
          <w:tcPr>
            <w:tcW w:type="dxa" w:w="4536"/>
            <w:vAlign w:val="center"/>
          </w:tcPr>
          <w:p>
            <w:pPr>
              <w:spacing w:after="30" w:before="30" w:line="240" w:lineRule="auto"/>
            </w:pPr>
            <w:r/>
            <w:r>
              <w:rPr>
                <w:rFonts w:ascii="Aptos" w:hAnsi="Aptos"/>
                <w:b w:val="0"/>
                <w:color w:val="253746"/>
                <w:sz w:val="15"/>
              </w:rPr>
              <w:t>Soft Actor-Critic: off-policy actor-critic learns from replay and balances reward with exploration.</w:t>
            </w:r>
          </w:p>
        </w:tc>
        <w:tc>
          <w:tcPr>
            <w:tcW w:type="dxa" w:w="4464"/>
            <w:vAlign w:val="center"/>
          </w:tcPr>
          <w:p>
            <w:pPr>
              <w:spacing w:after="30" w:before="30" w:line="240" w:lineRule="auto"/>
            </w:pPr>
            <w:r/>
            <w:r>
              <w:rPr>
                <w:rFonts w:ascii="Aptos" w:hAnsi="Aptos"/>
                <w:b w:val="0"/>
                <w:color w:val="253746"/>
                <w:sz w:val="15"/>
              </w:rPr>
              <w:t>LR 3e−4; replay 50,000; batch 256; gamma .99; tau .005; MLP [256, 256].</w:t>
            </w:r>
          </w:p>
        </w:tc>
      </w:tr>
      <w:tr>
        <w:tc>
          <w:tcPr>
            <w:tcW w:type="dxa" w:w="1368"/>
            <w:vAlign w:val="center"/>
            <w:shd w:fill="F3F6F8"/>
          </w:tcPr>
          <w:p>
            <w:pPr>
              <w:spacing w:after="30" w:before="30" w:line="240" w:lineRule="auto"/>
            </w:pPr>
            <w:r/>
            <w:r>
              <w:rPr>
                <w:rFonts w:ascii="Aptos" w:hAnsi="Aptos"/>
                <w:b w:val="0"/>
                <w:color w:val="253746"/>
                <w:sz w:val="15"/>
              </w:rPr>
              <w:t>R-SAC</w:t>
            </w:r>
          </w:p>
        </w:tc>
        <w:tc>
          <w:tcPr>
            <w:tcW w:type="dxa" w:w="4536"/>
            <w:vAlign w:val="center"/>
            <w:shd w:fill="F3F6F8"/>
          </w:tcPr>
          <w:p>
            <w:pPr>
              <w:spacing w:after="30" w:before="30" w:line="240" w:lineRule="auto"/>
            </w:pPr>
            <w:r/>
            <w:r>
              <w:rPr>
                <w:rFonts w:ascii="Aptos" w:hAnsi="Aptos"/>
                <w:b w:val="0"/>
                <w:color w:val="253746"/>
                <w:sz w:val="15"/>
              </w:rPr>
              <w:t>SAC with domain randomization: actual solar/load changes each episode while forecast stays nominal.</w:t>
            </w:r>
          </w:p>
        </w:tc>
        <w:tc>
          <w:tcPr>
            <w:tcW w:type="dxa" w:w="4464"/>
            <w:vAlign w:val="center"/>
            <w:shd w:fill="F3F6F8"/>
          </w:tcPr>
          <w:p>
            <w:pPr>
              <w:spacing w:after="30" w:before="30" w:line="240" w:lineRule="auto"/>
            </w:pPr>
            <w:r/>
            <w:r>
              <w:rPr>
                <w:rFonts w:ascii="Aptos" w:hAnsi="Aptos"/>
                <w:b w:val="0"/>
                <w:color w:val="253746"/>
                <w:sz w:val="15"/>
              </w:rPr>
              <w:t>LR 1e−4; buffer 100,000; batch 512; gradient steps 2; learning starts 1,000; MLP [256,256,128]; noise up to 30%, ρ=.9.</w:t>
            </w:r>
          </w:p>
        </w:tc>
      </w:tr>
      <w:tr>
        <w:tc>
          <w:tcPr>
            <w:tcW w:type="dxa" w:w="1368"/>
            <w:vAlign w:val="center"/>
          </w:tcPr>
          <w:p>
            <w:pPr>
              <w:spacing w:after="30" w:before="30" w:line="240" w:lineRule="auto"/>
            </w:pPr>
            <w:r/>
            <w:r>
              <w:rPr>
                <w:rFonts w:ascii="Aptos" w:hAnsi="Aptos"/>
                <w:b w:val="0"/>
                <w:color w:val="253746"/>
                <w:sz w:val="15"/>
              </w:rPr>
              <w:t>PPO</w:t>
            </w:r>
          </w:p>
        </w:tc>
        <w:tc>
          <w:tcPr>
            <w:tcW w:type="dxa" w:w="4536"/>
            <w:vAlign w:val="center"/>
          </w:tcPr>
          <w:p>
            <w:pPr>
              <w:spacing w:after="30" w:before="30" w:line="240" w:lineRule="auto"/>
            </w:pPr>
            <w:r/>
            <w:r>
              <w:rPr>
                <w:rFonts w:ascii="Aptos" w:hAnsi="Aptos"/>
                <w:b w:val="0"/>
                <w:color w:val="253746"/>
                <w:sz w:val="15"/>
              </w:rPr>
              <w:t>Proximal Policy Optimization: on-policy clipped updates; observations are normalized, and saved normalization stats are needed for evaluation.</w:t>
            </w:r>
          </w:p>
        </w:tc>
        <w:tc>
          <w:tcPr>
            <w:tcW w:type="dxa" w:w="4464"/>
            <w:vAlign w:val="center"/>
          </w:tcPr>
          <w:p>
            <w:pPr>
              <w:spacing w:after="30" w:before="30" w:line="240" w:lineRule="auto"/>
            </w:pPr>
            <w:r/>
            <w:r>
              <w:rPr>
                <w:rFonts w:ascii="Aptos" w:hAnsi="Aptos"/>
                <w:b w:val="0"/>
                <w:color w:val="253746"/>
                <w:sz w:val="15"/>
              </w:rPr>
              <w:t>LR 3e−4; rollout 4,096; batch 128; 15 epochs; gamma .99; GAE .95; clip .2; separate [256,256,128] policy/value networks.</w:t>
            </w:r>
          </w:p>
        </w:tc>
      </w:tr>
      <w:tr>
        <w:tc>
          <w:tcPr>
            <w:tcW w:type="dxa" w:w="1368"/>
            <w:vAlign w:val="center"/>
            <w:shd w:fill="F3F6F8"/>
          </w:tcPr>
          <w:p>
            <w:pPr>
              <w:spacing w:after="30" w:before="30" w:line="240" w:lineRule="auto"/>
            </w:pPr>
            <w:r/>
            <w:r>
              <w:rPr>
                <w:rFonts w:ascii="Aptos" w:hAnsi="Aptos"/>
                <w:b w:val="0"/>
                <w:color w:val="253746"/>
                <w:sz w:val="15"/>
              </w:rPr>
              <w:t>LP</w:t>
            </w:r>
          </w:p>
        </w:tc>
        <w:tc>
          <w:tcPr>
            <w:tcW w:type="dxa" w:w="4536"/>
            <w:vAlign w:val="center"/>
            <w:shd w:fill="F3F6F8"/>
          </w:tcPr>
          <w:p>
            <w:pPr>
              <w:spacing w:after="30" w:before="30" w:line="240" w:lineRule="auto"/>
            </w:pPr>
            <w:r/>
            <w:r>
              <w:rPr>
                <w:rFonts w:ascii="Aptos" w:hAnsi="Aptos"/>
                <w:b w:val="0"/>
                <w:color w:val="253746"/>
                <w:sz w:val="15"/>
              </w:rPr>
              <w:t>SciPy HiGHS linear program uses the whole day’s profile to choose a schedule; perfect foresight in clean evaluation.</w:t>
            </w:r>
          </w:p>
        </w:tc>
        <w:tc>
          <w:tcPr>
            <w:tcW w:type="dxa" w:w="4464"/>
            <w:vAlign w:val="center"/>
            <w:shd w:fill="F3F6F8"/>
          </w:tcPr>
          <w:p>
            <w:pPr>
              <w:spacing w:after="30" w:before="30" w:line="240" w:lineRule="auto"/>
            </w:pPr>
            <w:r/>
            <w:r>
              <w:rPr>
                <w:rFonts w:ascii="Aptos" w:hAnsi="Aptos"/>
                <w:b w:val="0"/>
                <w:color w:val="253746"/>
                <w:sz w:val="15"/>
              </w:rPr>
              <w:t>Hourly charge/discharge, grid import/export, peak-excess variables; power balance, SOC, terminal SOC, and ramp constraints.</w:t>
            </w:r>
          </w:p>
        </w:tc>
      </w:tr>
      <w:tr>
        <w:tc>
          <w:tcPr>
            <w:tcW w:type="dxa" w:w="1368"/>
            <w:vAlign w:val="center"/>
          </w:tcPr>
          <w:p>
            <w:pPr>
              <w:spacing w:after="30" w:before="30" w:line="240" w:lineRule="auto"/>
            </w:pPr>
            <w:r/>
            <w:r>
              <w:rPr>
                <w:rFonts w:ascii="Aptos" w:hAnsi="Aptos"/>
                <w:b w:val="0"/>
                <w:color w:val="253746"/>
                <w:sz w:val="15"/>
              </w:rPr>
              <w:t>Rule-Based</w:t>
            </w:r>
          </w:p>
        </w:tc>
        <w:tc>
          <w:tcPr>
            <w:tcW w:type="dxa" w:w="4536"/>
            <w:vAlign w:val="center"/>
          </w:tcPr>
          <w:p>
            <w:pPr>
              <w:spacing w:after="30" w:before="30" w:line="240" w:lineRule="auto"/>
            </w:pPr>
            <w:r/>
            <w:r>
              <w:rPr>
                <w:rFonts w:ascii="Aptos" w:hAnsi="Aptos"/>
                <w:b w:val="0"/>
                <w:color w:val="253746"/>
                <w:sz w:val="15"/>
              </w:rPr>
              <w:t>Fixed heuristic: charge on solar surplus; discharge when demand is positive and price is high, subject to SOC.</w:t>
            </w:r>
          </w:p>
        </w:tc>
        <w:tc>
          <w:tcPr>
            <w:tcW w:type="dxa" w:w="4464"/>
            <w:vAlign w:val="center"/>
          </w:tcPr>
          <w:p>
            <w:pPr>
              <w:spacing w:after="30" w:before="30" w:line="240" w:lineRule="auto"/>
            </w:pPr>
            <w:r/>
            <w:r>
              <w:rPr>
                <w:rFonts w:ascii="Aptos" w:hAnsi="Aptos"/>
                <w:b w:val="0"/>
                <w:color w:val="253746"/>
                <w:sz w:val="15"/>
              </w:rPr>
              <w:t>No learning; reads current normalized net power and price.</w:t>
            </w:r>
          </w:p>
        </w:tc>
      </w:tr>
      <w:tr>
        <w:tc>
          <w:tcPr>
            <w:tcW w:type="dxa" w:w="1368"/>
            <w:vAlign w:val="center"/>
            <w:shd w:fill="F3F6F8"/>
          </w:tcPr>
          <w:p>
            <w:pPr>
              <w:spacing w:after="30" w:before="30" w:line="240" w:lineRule="auto"/>
            </w:pPr>
            <w:r/>
            <w:r>
              <w:rPr>
                <w:rFonts w:ascii="Aptos" w:hAnsi="Aptos"/>
                <w:b w:val="0"/>
                <w:color w:val="253746"/>
                <w:sz w:val="15"/>
              </w:rPr>
              <w:t>NoOp</w:t>
            </w:r>
          </w:p>
        </w:tc>
        <w:tc>
          <w:tcPr>
            <w:tcW w:type="dxa" w:w="4536"/>
            <w:vAlign w:val="center"/>
            <w:shd w:fill="F3F6F8"/>
          </w:tcPr>
          <w:p>
            <w:pPr>
              <w:spacing w:after="30" w:before="30" w:line="240" w:lineRule="auto"/>
            </w:pPr>
            <w:r/>
            <w:r>
              <w:rPr>
                <w:rFonts w:ascii="Aptos" w:hAnsi="Aptos"/>
                <w:b w:val="0"/>
                <w:color w:val="253746"/>
                <w:sz w:val="15"/>
              </w:rPr>
              <w:t>Never moves the battery.</w:t>
            </w:r>
          </w:p>
        </w:tc>
        <w:tc>
          <w:tcPr>
            <w:tcW w:type="dxa" w:w="4464"/>
            <w:vAlign w:val="center"/>
            <w:shd w:fill="F3F6F8"/>
          </w:tcPr>
          <w:p>
            <w:pPr>
              <w:spacing w:after="30" w:before="30" w:line="240" w:lineRule="auto"/>
            </w:pPr>
            <w:r/>
            <w:r>
              <w:rPr>
                <w:rFonts w:ascii="Aptos" w:hAnsi="Aptos"/>
                <w:b w:val="0"/>
                <w:color w:val="253746"/>
                <w:sz w:val="15"/>
              </w:rPr>
              <w:t>Idle baseline.</w:t>
            </w:r>
          </w:p>
        </w:tc>
      </w:tr>
    </w:tbl>
    <w:p>
      <w:pPr>
        <w:spacing w:after="20"/>
      </w:pPr>
    </w:p>
    <w:p>
      <w:pPr>
        <w:pStyle w:val="Heading2"/>
      </w:pPr>
      <w:r>
        <w:t>How to interpret the LP</w:t>
      </w:r>
    </w:p>
    <w:p>
      <w:r>
        <w:t>The LP is an optimization benchmark, not another learned controller. In clean comparison it knows the full 24-hour profile and solves once, so it is expected to be hard to beat. In robustness testing, it plans against the nominal profile and the fixed schedule is executed against noisy solar/load. RL policies choose again every hour.</w:t>
      </w:r>
    </w:p>
    <w:p>
      <w:r>
        <w:t>LP terminal SOC is constrained exactly to 50%; RL receives a penalty for ending away from 50%. Their objectives are designed to be similar, but code-level accounting details in Section 10 should be reconciled before close numerical comparisons.</w:t>
      </w:r>
    </w:p>
    <w:p>
      <w:pPr>
        <w:pStyle w:val="Heading1"/>
      </w:pPr>
      <w:r>
        <w:t>6. Training, evaluation, and current results</w:t>
      </w:r>
    </w:p>
    <w:p>
      <w:pPr>
        <w:pStyle w:val="Heading2"/>
      </w:pPr>
      <w:r>
        <w:t>Training record in the saved log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shd w:fill="14283F"/>
          </w:tcPr>
          <w:p>
            <w:pPr>
              <w:spacing w:after="30" w:before="30" w:line="240" w:lineRule="auto"/>
            </w:pPr>
            <w:r/>
            <w:r>
              <w:rPr>
                <w:rFonts w:ascii="Aptos" w:hAnsi="Aptos"/>
                <w:b/>
                <w:color w:val="FFFFFF"/>
                <w:sz w:val="16"/>
              </w:rPr>
              <w:t>Agent</w:t>
            </w:r>
          </w:p>
        </w:tc>
        <w:tc>
          <w:tcPr>
            <w:tcW w:type="dxa" w:w="5400"/>
            <w:vAlign w:val="center"/>
            <w:shd w:fill="14283F"/>
          </w:tcPr>
          <w:p>
            <w:pPr>
              <w:spacing w:after="30" w:before="30" w:line="240" w:lineRule="auto"/>
            </w:pPr>
            <w:r/>
            <w:r>
              <w:rPr>
                <w:rFonts w:ascii="Aptos" w:hAnsi="Aptos"/>
                <w:b/>
                <w:color w:val="FFFFFF"/>
                <w:sz w:val="16"/>
              </w:rPr>
              <w:t>What this run did</w:t>
            </w:r>
          </w:p>
        </w:tc>
        <w:tc>
          <w:tcPr>
            <w:tcW w:type="dxa" w:w="3816"/>
            <w:vAlign w:val="center"/>
            <w:shd w:fill="14283F"/>
          </w:tcPr>
          <w:p>
            <w:pPr>
              <w:spacing w:after="30" w:before="30" w:line="240" w:lineRule="auto"/>
            </w:pPr>
            <w:r/>
            <w:r>
              <w:rPr>
                <w:rFonts w:ascii="Aptos" w:hAnsi="Aptos"/>
                <w:b/>
                <w:color w:val="FFFFFF"/>
                <w:sz w:val="16"/>
              </w:rPr>
              <w:t>Saved artifact</w:t>
            </w:r>
          </w:p>
        </w:tc>
      </w:tr>
      <w:tr>
        <w:tc>
          <w:tcPr>
            <w:tcW w:type="dxa" w:w="1152"/>
            <w:vAlign w:val="center"/>
          </w:tcPr>
          <w:p>
            <w:pPr>
              <w:spacing w:after="30" w:before="30" w:line="240" w:lineRule="auto"/>
            </w:pPr>
            <w:r/>
            <w:r>
              <w:rPr>
                <w:rFonts w:ascii="Aptos" w:hAnsi="Aptos"/>
                <w:b w:val="0"/>
                <w:color w:val="253746"/>
                <w:sz w:val="16"/>
              </w:rPr>
              <w:t>SAC</w:t>
            </w:r>
          </w:p>
        </w:tc>
        <w:tc>
          <w:tcPr>
            <w:tcW w:type="dxa" w:w="5400"/>
            <w:vAlign w:val="center"/>
          </w:tcPr>
          <w:p>
            <w:pPr>
              <w:spacing w:after="30" w:before="30" w:line="240" w:lineRule="auto"/>
            </w:pPr>
            <w:r/>
            <w:r>
              <w:rPr>
                <w:rFonts w:ascii="Aptos" w:hAnsi="Aptos"/>
                <w:b w:val="0"/>
                <w:color w:val="253746"/>
                <w:sz w:val="16"/>
              </w:rPr>
              <w:t>Loaded an existing 200,000-timestep model; not retrained in this resume run.</w:t>
            </w:r>
          </w:p>
        </w:tc>
        <w:tc>
          <w:tcPr>
            <w:tcW w:type="dxa" w:w="3816"/>
            <w:vAlign w:val="center"/>
          </w:tcPr>
          <w:p>
            <w:pPr>
              <w:spacing w:after="30" w:before="30" w:line="240" w:lineRule="auto"/>
            </w:pPr>
            <w:r/>
            <w:r>
              <w:rPr>
                <w:rFonts w:ascii="Aptos" w:hAnsi="Aptos"/>
                <w:b w:val="0"/>
                <w:color w:val="253746"/>
                <w:sz w:val="16"/>
              </w:rPr>
              <w:t>results/sac_model.zip (saved Oct 16, 2026)</w:t>
            </w:r>
          </w:p>
        </w:tc>
      </w:tr>
      <w:tr>
        <w:tc>
          <w:tcPr>
            <w:tcW w:type="dxa" w:w="1152"/>
            <w:vAlign w:val="center"/>
            <w:shd w:fill="F3F6F8"/>
          </w:tcPr>
          <w:p>
            <w:pPr>
              <w:spacing w:after="30" w:before="30" w:line="240" w:lineRule="auto"/>
            </w:pPr>
            <w:r/>
            <w:r>
              <w:rPr>
                <w:rFonts w:ascii="Aptos" w:hAnsi="Aptos"/>
                <w:b w:val="0"/>
                <w:color w:val="253746"/>
                <w:sz w:val="16"/>
              </w:rPr>
              <w:t>R-SAC</w:t>
            </w:r>
          </w:p>
        </w:tc>
        <w:tc>
          <w:tcPr>
            <w:tcW w:type="dxa" w:w="5400"/>
            <w:vAlign w:val="center"/>
            <w:shd w:fill="F3F6F8"/>
          </w:tcPr>
          <w:p>
            <w:pPr>
              <w:spacing w:after="30" w:before="30" w:line="240" w:lineRule="auto"/>
            </w:pPr>
            <w:r/>
            <w:r>
              <w:rPr>
                <w:rFonts w:ascii="Aptos" w:hAnsi="Aptos"/>
                <w:b w:val="0"/>
                <w:color w:val="253746"/>
                <w:sz w:val="16"/>
              </w:rPr>
              <w:t>New 200,000-timestep training run; log reports about 102.0 minutes.</w:t>
            </w:r>
          </w:p>
        </w:tc>
        <w:tc>
          <w:tcPr>
            <w:tcW w:type="dxa" w:w="3816"/>
            <w:vAlign w:val="center"/>
            <w:shd w:fill="F3F6F8"/>
          </w:tcPr>
          <w:p>
            <w:pPr>
              <w:spacing w:after="30" w:before="30" w:line="240" w:lineRule="auto"/>
            </w:pPr>
            <w:r/>
            <w:r>
              <w:rPr>
                <w:rFonts w:ascii="Aptos" w:hAnsi="Aptos"/>
                <w:b w:val="0"/>
                <w:color w:val="253746"/>
                <w:sz w:val="16"/>
              </w:rPr>
              <w:t>results/rsac_model.zip (saved Oct 18, 2026)</w:t>
            </w:r>
          </w:p>
        </w:tc>
      </w:tr>
      <w:tr>
        <w:tc>
          <w:tcPr>
            <w:tcW w:type="dxa" w:w="1152"/>
            <w:vAlign w:val="center"/>
          </w:tcPr>
          <w:p>
            <w:pPr>
              <w:spacing w:after="30" w:before="30" w:line="240" w:lineRule="auto"/>
            </w:pPr>
            <w:r/>
            <w:r>
              <w:rPr>
                <w:rFonts w:ascii="Aptos" w:hAnsi="Aptos"/>
                <w:b w:val="0"/>
                <w:color w:val="253746"/>
                <w:sz w:val="16"/>
              </w:rPr>
              <w:t>PPO</w:t>
            </w:r>
          </w:p>
        </w:tc>
        <w:tc>
          <w:tcPr>
            <w:tcW w:type="dxa" w:w="5400"/>
            <w:vAlign w:val="center"/>
          </w:tcPr>
          <w:p>
            <w:pPr>
              <w:spacing w:after="30" w:before="30" w:line="240" w:lineRule="auto"/>
            </w:pPr>
            <w:r/>
            <w:r>
              <w:rPr>
                <w:rFonts w:ascii="Aptos" w:hAnsi="Aptos"/>
                <w:b w:val="0"/>
                <w:color w:val="253746"/>
                <w:sz w:val="16"/>
              </w:rPr>
              <w:t>New 200,000-timestep training run; log reports about 7.4 minutes.</w:t>
            </w:r>
          </w:p>
        </w:tc>
        <w:tc>
          <w:tcPr>
            <w:tcW w:type="dxa" w:w="3816"/>
            <w:vAlign w:val="center"/>
          </w:tcPr>
          <w:p>
            <w:pPr>
              <w:spacing w:after="30" w:before="30" w:line="240" w:lineRule="auto"/>
            </w:pPr>
            <w:r/>
            <w:r>
              <w:rPr>
                <w:rFonts w:ascii="Aptos" w:hAnsi="Aptos"/>
                <w:b w:val="0"/>
                <w:color w:val="253746"/>
                <w:sz w:val="16"/>
              </w:rPr>
              <w:t>results/ppo_model.zip and results/ppo_vec_normalize.pkl (Oct 18)</w:t>
            </w:r>
          </w:p>
        </w:tc>
      </w:tr>
    </w:tbl>
    <w:p>
      <w:pPr>
        <w:spacing w:after="20"/>
      </w:pPr>
    </w:p>
    <w:p>
      <w:r>
        <w:t>The total new training time recorded was about 109.3 minutes, excluding evaluation/plots/export. resume_training.py is a pipeline-resume helper: it loads and skips existing models; it does not automatically add steps to a loaded model. Use --force and an agent name to retrain it.</w:t>
      </w:r>
    </w:p>
    <w:p>
      <w:pPr>
        <w:pStyle w:val="Heading2"/>
      </w:pPr>
      <w:r>
        <w:t>Evaluation design</w:t>
      </w:r>
    </w:p>
    <w:p>
      <w:pPr>
        <w:pStyle w:val="ListBullet"/>
        <w:spacing w:after="50"/>
      </w:pPr>
      <w:r>
        <w:t>Main/resume evaluates 100 episodes. Starting SOC is swept evenly from 20% to 80%; each learned policy acts deterministically.</w:t>
      </w:r>
    </w:p>
    <w:p>
      <w:pPr>
        <w:pStyle w:val="ListBullet"/>
        <w:spacing w:after="50"/>
      </w:pPr>
      <w:r>
        <w:t>The ordinary evaluation uses the same selected 24-hour solar/load shape; starting SOC changes. LP is solved separately for each SOC.</w:t>
      </w:r>
    </w:p>
    <w:p>
      <w:pPr>
        <w:pStyle w:val="ListBullet"/>
        <w:spacing w:after="50"/>
      </w:pPr>
      <w:r>
        <w:t>Saved measures include mean, standard deviation, min/max, energy result, peak penalty, throughput, final SOC, and gap versus LP.</w:t>
      </w:r>
    </w:p>
    <w:p>
      <w:pPr>
        <w:pStyle w:val="ListBullet"/>
        <w:spacing w:after="50"/>
      </w:pPr>
      <w:r>
        <w:t>Gap = (LP profit − policy profit) ÷ |LP profit| × 100. Since profits are small negative costs, this percentage can look huge; also compare dollar values.</w:t>
      </w:r>
    </w:p>
    <w:p>
      <w:pPr>
        <w:pStyle w:val="ListBullet"/>
        <w:spacing w:after="50"/>
      </w:pPr>
      <w:r>
        <w:t>The exporter independently runs 25 episodes and a new 10-scenario robustness sweep. Dashboard numbers can differ from the 100-episode report.</w:t>
      </w:r>
    </w:p>
    <w:p>
      <w:pPr>
        <w:pStyle w:val="Heading2"/>
      </w:pPr>
      <w:r>
        <w:t>Saved 100-episode evaluation — results/evaluation_results.csv</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vAlign w:val="center"/>
            <w:shd w:fill="14283F"/>
          </w:tcPr>
          <w:p>
            <w:pPr>
              <w:spacing w:after="30" w:before="30" w:line="240" w:lineRule="auto"/>
            </w:pPr>
            <w:r/>
            <w:r>
              <w:rPr>
                <w:rFonts w:ascii="Aptos" w:hAnsi="Aptos"/>
                <w:b/>
                <w:color w:val="FFFFFF"/>
                <w:sz w:val="16"/>
              </w:rPr>
              <w:t>Policy</w:t>
            </w:r>
          </w:p>
        </w:tc>
        <w:tc>
          <w:tcPr>
            <w:tcW w:type="dxa" w:w="2952"/>
            <w:vAlign w:val="center"/>
            <w:shd w:fill="14283F"/>
          </w:tcPr>
          <w:p>
            <w:pPr>
              <w:spacing w:after="30" w:before="30" w:line="240" w:lineRule="auto"/>
            </w:pPr>
            <w:r/>
            <w:r>
              <w:rPr>
                <w:rFonts w:ascii="Aptos" w:hAnsi="Aptos"/>
                <w:b/>
                <w:color w:val="FFFFFF"/>
                <w:sz w:val="16"/>
              </w:rPr>
              <w:t>Mean profit (± standard deviation)</w:t>
            </w:r>
          </w:p>
        </w:tc>
        <w:tc>
          <w:tcPr>
            <w:tcW w:type="dxa" w:w="5976"/>
            <w:vAlign w:val="center"/>
            <w:shd w:fill="14283F"/>
          </w:tcPr>
          <w:p>
            <w:pPr>
              <w:spacing w:after="30" w:before="30" w:line="240" w:lineRule="auto"/>
            </w:pPr>
            <w:r/>
            <w:r>
              <w:rPr>
                <w:rFonts w:ascii="Aptos" w:hAnsi="Aptos"/>
                <w:b/>
                <w:color w:val="FFFFFF"/>
                <w:sz w:val="16"/>
              </w:rPr>
              <w:t>Plain reading</w:t>
            </w:r>
          </w:p>
        </w:tc>
      </w:tr>
      <w:tr>
        <w:tc>
          <w:tcPr>
            <w:tcW w:type="dxa" w:w="1440"/>
            <w:vAlign w:val="center"/>
          </w:tcPr>
          <w:p>
            <w:pPr>
              <w:spacing w:after="30" w:before="30" w:line="240" w:lineRule="auto"/>
            </w:pPr>
            <w:r/>
            <w:r>
              <w:rPr>
                <w:rFonts w:ascii="Aptos" w:hAnsi="Aptos"/>
                <w:b w:val="0"/>
                <w:color w:val="253746"/>
                <w:sz w:val="16"/>
              </w:rPr>
              <w:t>LP</w:t>
            </w:r>
          </w:p>
        </w:tc>
        <w:tc>
          <w:tcPr>
            <w:tcW w:type="dxa" w:w="2952"/>
            <w:vAlign w:val="center"/>
          </w:tcPr>
          <w:p>
            <w:pPr>
              <w:spacing w:after="30" w:before="30" w:line="240" w:lineRule="auto"/>
            </w:pPr>
            <w:r/>
            <w:r>
              <w:rPr>
                <w:rFonts w:ascii="Aptos" w:hAnsi="Aptos"/>
                <w:b w:val="0"/>
                <w:color w:val="253746"/>
                <w:sz w:val="16"/>
              </w:rPr>
              <w:t>−$0.30 (± $0.17)</w:t>
            </w:r>
          </w:p>
        </w:tc>
        <w:tc>
          <w:tcPr>
            <w:tcW w:type="dxa" w:w="5976"/>
            <w:vAlign w:val="center"/>
          </w:tcPr>
          <w:p>
            <w:pPr>
              <w:spacing w:after="30" w:before="30" w:line="240" w:lineRule="auto"/>
            </w:pPr>
            <w:r/>
            <w:r>
              <w:rPr>
                <w:rFonts w:ascii="Aptos" w:hAnsi="Aptos"/>
                <w:b w:val="0"/>
                <w:color w:val="253746"/>
                <w:sz w:val="16"/>
              </w:rPr>
              <w:t>Best saved mean result on clean synthetic profile.</w:t>
            </w:r>
          </w:p>
        </w:tc>
      </w:tr>
      <w:tr>
        <w:tc>
          <w:tcPr>
            <w:tcW w:type="dxa" w:w="1440"/>
            <w:vAlign w:val="center"/>
            <w:shd w:fill="F3F6F8"/>
          </w:tcPr>
          <w:p>
            <w:pPr>
              <w:spacing w:after="30" w:before="30" w:line="240" w:lineRule="auto"/>
            </w:pPr>
            <w:r/>
            <w:r>
              <w:rPr>
                <w:rFonts w:ascii="Aptos" w:hAnsi="Aptos"/>
                <w:b w:val="0"/>
                <w:color w:val="253746"/>
                <w:sz w:val="16"/>
              </w:rPr>
              <w:t>R-SAC</w:t>
            </w:r>
          </w:p>
        </w:tc>
        <w:tc>
          <w:tcPr>
            <w:tcW w:type="dxa" w:w="2952"/>
            <w:vAlign w:val="center"/>
            <w:shd w:fill="F3F6F8"/>
          </w:tcPr>
          <w:p>
            <w:pPr>
              <w:spacing w:after="30" w:before="30" w:line="240" w:lineRule="auto"/>
            </w:pPr>
            <w:r/>
            <w:r>
              <w:rPr>
                <w:rFonts w:ascii="Aptos" w:hAnsi="Aptos"/>
                <w:b w:val="0"/>
                <w:color w:val="253746"/>
                <w:sz w:val="16"/>
              </w:rPr>
              <w:t>−$0.75 (± $0.20)</w:t>
            </w:r>
          </w:p>
        </w:tc>
        <w:tc>
          <w:tcPr>
            <w:tcW w:type="dxa" w:w="5976"/>
            <w:vAlign w:val="center"/>
            <w:shd w:fill="F3F6F8"/>
          </w:tcPr>
          <w:p>
            <w:pPr>
              <w:spacing w:after="30" w:before="30" w:line="240" w:lineRule="auto"/>
            </w:pPr>
            <w:r/>
            <w:r>
              <w:rPr>
                <w:rFonts w:ascii="Aptos" w:hAnsi="Aptos"/>
                <w:b w:val="0"/>
                <w:color w:val="253746"/>
                <w:sz w:val="16"/>
              </w:rPr>
              <w:t>Best learned agent in this evaluation.</w:t>
            </w:r>
          </w:p>
        </w:tc>
      </w:tr>
      <w:tr>
        <w:tc>
          <w:tcPr>
            <w:tcW w:type="dxa" w:w="1440"/>
            <w:vAlign w:val="center"/>
          </w:tcPr>
          <w:p>
            <w:pPr>
              <w:spacing w:after="30" w:before="30" w:line="240" w:lineRule="auto"/>
            </w:pPr>
            <w:r/>
            <w:r>
              <w:rPr>
                <w:rFonts w:ascii="Aptos" w:hAnsi="Aptos"/>
                <w:b w:val="0"/>
                <w:color w:val="253746"/>
                <w:sz w:val="16"/>
              </w:rPr>
              <w:t>SAC</w:t>
            </w:r>
          </w:p>
        </w:tc>
        <w:tc>
          <w:tcPr>
            <w:tcW w:type="dxa" w:w="2952"/>
            <w:vAlign w:val="center"/>
          </w:tcPr>
          <w:p>
            <w:pPr>
              <w:spacing w:after="30" w:before="30" w:line="240" w:lineRule="auto"/>
            </w:pPr>
            <w:r/>
            <w:r>
              <w:rPr>
                <w:rFonts w:ascii="Aptos" w:hAnsi="Aptos"/>
                <w:b w:val="0"/>
                <w:color w:val="253746"/>
                <w:sz w:val="16"/>
              </w:rPr>
              <w:t>−$1.49 (± $0.19)</w:t>
            </w:r>
          </w:p>
        </w:tc>
        <w:tc>
          <w:tcPr>
            <w:tcW w:type="dxa" w:w="5976"/>
            <w:vAlign w:val="center"/>
          </w:tcPr>
          <w:p>
            <w:pPr>
              <w:spacing w:after="30" w:before="30" w:line="240" w:lineRule="auto"/>
            </w:pPr>
            <w:r/>
            <w:r>
              <w:rPr>
                <w:rFonts w:ascii="Aptos" w:hAnsi="Aptos"/>
                <w:b w:val="0"/>
                <w:color w:val="253746"/>
                <w:sz w:val="16"/>
              </w:rPr>
              <w:t>Below R-SAC on this profile.</w:t>
            </w:r>
          </w:p>
        </w:tc>
      </w:tr>
      <w:tr>
        <w:tc>
          <w:tcPr>
            <w:tcW w:type="dxa" w:w="1440"/>
            <w:vAlign w:val="center"/>
            <w:shd w:fill="F3F6F8"/>
          </w:tcPr>
          <w:p>
            <w:pPr>
              <w:spacing w:after="30" w:before="30" w:line="240" w:lineRule="auto"/>
            </w:pPr>
            <w:r/>
            <w:r>
              <w:rPr>
                <w:rFonts w:ascii="Aptos" w:hAnsi="Aptos"/>
                <w:b w:val="0"/>
                <w:color w:val="253746"/>
                <w:sz w:val="16"/>
              </w:rPr>
              <w:t>PPO</w:t>
            </w:r>
          </w:p>
        </w:tc>
        <w:tc>
          <w:tcPr>
            <w:tcW w:type="dxa" w:w="2952"/>
            <w:vAlign w:val="center"/>
            <w:shd w:fill="F3F6F8"/>
          </w:tcPr>
          <w:p>
            <w:pPr>
              <w:spacing w:after="30" w:before="30" w:line="240" w:lineRule="auto"/>
            </w:pPr>
            <w:r/>
            <w:r>
              <w:rPr>
                <w:rFonts w:ascii="Aptos" w:hAnsi="Aptos"/>
                <w:b w:val="0"/>
                <w:color w:val="253746"/>
                <w:sz w:val="16"/>
              </w:rPr>
              <w:t>−$3.69 (± $0.13)</w:t>
            </w:r>
          </w:p>
        </w:tc>
        <w:tc>
          <w:tcPr>
            <w:tcW w:type="dxa" w:w="5976"/>
            <w:vAlign w:val="center"/>
            <w:shd w:fill="F3F6F8"/>
          </w:tcPr>
          <w:p>
            <w:pPr>
              <w:spacing w:after="30" w:before="30" w:line="240" w:lineRule="auto"/>
            </w:pPr>
            <w:r/>
            <w:r>
              <w:rPr>
                <w:rFonts w:ascii="Aptos" w:hAnsi="Aptos"/>
                <w:b w:val="0"/>
                <w:color w:val="253746"/>
                <w:sz w:val="16"/>
              </w:rPr>
              <w:t>Below SAC and R-SAC on this profile.</w:t>
            </w:r>
          </w:p>
        </w:tc>
      </w:tr>
      <w:tr>
        <w:tc>
          <w:tcPr>
            <w:tcW w:type="dxa" w:w="1440"/>
            <w:vAlign w:val="center"/>
          </w:tcPr>
          <w:p>
            <w:pPr>
              <w:spacing w:after="30" w:before="30" w:line="240" w:lineRule="auto"/>
            </w:pPr>
            <w:r/>
            <w:r>
              <w:rPr>
                <w:rFonts w:ascii="Aptos" w:hAnsi="Aptos"/>
                <w:b w:val="0"/>
                <w:color w:val="253746"/>
                <w:sz w:val="16"/>
              </w:rPr>
              <w:t>NoOp</w:t>
            </w:r>
          </w:p>
        </w:tc>
        <w:tc>
          <w:tcPr>
            <w:tcW w:type="dxa" w:w="2952"/>
            <w:vAlign w:val="center"/>
          </w:tcPr>
          <w:p>
            <w:pPr>
              <w:spacing w:after="30" w:before="30" w:line="240" w:lineRule="auto"/>
            </w:pPr>
            <w:r/>
            <w:r>
              <w:rPr>
                <w:rFonts w:ascii="Aptos" w:hAnsi="Aptos"/>
                <w:b w:val="0"/>
                <w:color w:val="253746"/>
                <w:sz w:val="16"/>
              </w:rPr>
              <w:t>−$8.33 (± $4.37)</w:t>
            </w:r>
          </w:p>
        </w:tc>
        <w:tc>
          <w:tcPr>
            <w:tcW w:type="dxa" w:w="5976"/>
            <w:vAlign w:val="center"/>
          </w:tcPr>
          <w:p>
            <w:pPr>
              <w:spacing w:after="30" w:before="30" w:line="240" w:lineRule="auto"/>
            </w:pPr>
            <w:r/>
            <w:r>
              <w:rPr>
                <w:rFonts w:ascii="Aptos" w:hAnsi="Aptos"/>
                <w:b w:val="0"/>
                <w:color w:val="253746"/>
                <w:sz w:val="16"/>
              </w:rPr>
              <w:t>Idle battery; variation mainly relates to terminal SOC cost.</w:t>
            </w:r>
          </w:p>
        </w:tc>
      </w:tr>
      <w:tr>
        <w:tc>
          <w:tcPr>
            <w:tcW w:type="dxa" w:w="1440"/>
            <w:vAlign w:val="center"/>
            <w:shd w:fill="F3F6F8"/>
          </w:tcPr>
          <w:p>
            <w:pPr>
              <w:spacing w:after="30" w:before="30" w:line="240" w:lineRule="auto"/>
            </w:pPr>
            <w:r/>
            <w:r>
              <w:rPr>
                <w:rFonts w:ascii="Aptos" w:hAnsi="Aptos"/>
                <w:b w:val="0"/>
                <w:color w:val="253746"/>
                <w:sz w:val="16"/>
              </w:rPr>
              <w:t>Rule-Based</w:t>
            </w:r>
          </w:p>
        </w:tc>
        <w:tc>
          <w:tcPr>
            <w:tcW w:type="dxa" w:w="2952"/>
            <w:vAlign w:val="center"/>
            <w:shd w:fill="F3F6F8"/>
          </w:tcPr>
          <w:p>
            <w:pPr>
              <w:spacing w:after="30" w:before="30" w:line="240" w:lineRule="auto"/>
            </w:pPr>
            <w:r/>
            <w:r>
              <w:rPr>
                <w:rFonts w:ascii="Aptos" w:hAnsi="Aptos"/>
                <w:b w:val="0"/>
                <w:color w:val="253746"/>
                <w:sz w:val="16"/>
              </w:rPr>
              <w:t>−$25.88 (± $1.25)</w:t>
            </w:r>
          </w:p>
        </w:tc>
        <w:tc>
          <w:tcPr>
            <w:tcW w:type="dxa" w:w="5976"/>
            <w:vAlign w:val="center"/>
            <w:shd w:fill="F3F6F8"/>
          </w:tcPr>
          <w:p>
            <w:pPr>
              <w:spacing w:after="30" w:before="30" w:line="240" w:lineRule="auto"/>
            </w:pPr>
            <w:r/>
            <w:r>
              <w:rPr>
                <w:rFonts w:ascii="Aptos" w:hAnsi="Aptos"/>
                <w:b w:val="0"/>
                <w:color w:val="253746"/>
                <w:sz w:val="16"/>
              </w:rPr>
              <w:t>Poor result here; it often finishes near full and incurs terminal cost.</w:t>
            </w:r>
          </w:p>
        </w:tc>
      </w:tr>
    </w:tbl>
    <w:p>
      <w:pPr>
        <w:spacing w:after="20"/>
      </w:pPr>
    </w:p>
    <w:p>
      <w:r>
        <w:t>All values are costs with a negative sign labelled as profit. Saved evaluation reports zero peak penalty for these episodes; outcome differences mainly come from energy, wear, and terminal SOC.</w:t>
      </w:r>
    </w:p>
    <w:p>
      <w:pPr>
        <w:pStyle w:val="Heading2"/>
      </w:pPr>
      <w:r>
        <w:t>Saved robustness sweep — results/robustness_summary.csv</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vAlign w:val="center"/>
            <w:shd w:fill="14283F"/>
          </w:tcPr>
          <w:p>
            <w:pPr>
              <w:spacing w:after="30" w:before="30" w:line="240" w:lineRule="auto"/>
            </w:pPr>
            <w:r/>
            <w:r>
              <w:rPr>
                <w:rFonts w:ascii="Aptos" w:hAnsi="Aptos"/>
                <w:b/>
                <w:color w:val="FFFFFF"/>
                <w:sz w:val="16"/>
              </w:rPr>
              <w:t>Policy</w:t>
            </w:r>
          </w:p>
        </w:tc>
        <w:tc>
          <w:tcPr>
            <w:tcW w:type="dxa" w:w="2088"/>
            <w:vAlign w:val="center"/>
            <w:shd w:fill="14283F"/>
          </w:tcPr>
          <w:p>
            <w:pPr>
              <w:spacing w:after="30" w:before="30" w:line="240" w:lineRule="auto"/>
            </w:pPr>
            <w:r/>
            <w:r>
              <w:rPr>
                <w:rFonts w:ascii="Aptos" w:hAnsi="Aptos"/>
                <w:b/>
                <w:color w:val="FFFFFF"/>
                <w:sz w:val="16"/>
              </w:rPr>
              <w:t>Mean at 0% noise</w:t>
            </w:r>
          </w:p>
        </w:tc>
        <w:tc>
          <w:tcPr>
            <w:tcW w:type="dxa" w:w="2088"/>
            <w:vAlign w:val="center"/>
            <w:shd w:fill="14283F"/>
          </w:tcPr>
          <w:p>
            <w:pPr>
              <w:spacing w:after="30" w:before="30" w:line="240" w:lineRule="auto"/>
            </w:pPr>
            <w:r/>
            <w:r>
              <w:rPr>
                <w:rFonts w:ascii="Aptos" w:hAnsi="Aptos"/>
                <w:b/>
                <w:color w:val="FFFFFF"/>
                <w:sz w:val="16"/>
              </w:rPr>
              <w:t>Mean at 30% noise</w:t>
            </w:r>
          </w:p>
        </w:tc>
        <w:tc>
          <w:tcPr>
            <w:tcW w:type="dxa" w:w="2376"/>
            <w:vAlign w:val="center"/>
            <w:shd w:fill="14283F"/>
          </w:tcPr>
          <w:p>
            <w:pPr>
              <w:spacing w:after="30" w:before="30" w:line="240" w:lineRule="auto"/>
            </w:pPr>
            <w:r/>
            <w:r>
              <w:rPr>
                <w:rFonts w:ascii="Aptos" w:hAnsi="Aptos"/>
                <w:b/>
                <w:color w:val="FFFFFF"/>
                <w:sz w:val="16"/>
              </w:rPr>
              <w:t>Degradation</w:t>
            </w:r>
          </w:p>
        </w:tc>
      </w:tr>
      <w:tr>
        <w:tc>
          <w:tcPr>
            <w:tcW w:type="dxa" w:w="1440"/>
            <w:vAlign w:val="center"/>
          </w:tcPr>
          <w:p>
            <w:pPr>
              <w:spacing w:after="30" w:before="30" w:line="240" w:lineRule="auto"/>
            </w:pPr>
            <w:r/>
            <w:r>
              <w:rPr>
                <w:rFonts w:ascii="Aptos" w:hAnsi="Aptos"/>
                <w:b w:val="0"/>
                <w:color w:val="253746"/>
                <w:sz w:val="16"/>
              </w:rPr>
              <w:t>PPO</w:t>
            </w:r>
          </w:p>
        </w:tc>
        <w:tc>
          <w:tcPr>
            <w:tcW w:type="dxa" w:w="2088"/>
            <w:vAlign w:val="center"/>
          </w:tcPr>
          <w:p>
            <w:pPr>
              <w:spacing w:after="30" w:before="30" w:line="240" w:lineRule="auto"/>
            </w:pPr>
            <w:r/>
            <w:r>
              <w:rPr>
                <w:rFonts w:ascii="Aptos" w:hAnsi="Aptos"/>
                <w:b w:val="0"/>
                <w:color w:val="253746"/>
                <w:sz w:val="16"/>
              </w:rPr>
              <w:t>−$3.88</w:t>
            </w:r>
          </w:p>
        </w:tc>
        <w:tc>
          <w:tcPr>
            <w:tcW w:type="dxa" w:w="2088"/>
            <w:vAlign w:val="center"/>
          </w:tcPr>
          <w:p>
            <w:pPr>
              <w:spacing w:after="30" w:before="30" w:line="240" w:lineRule="auto"/>
            </w:pPr>
            <w:r/>
            <w:r>
              <w:rPr>
                <w:rFonts w:ascii="Aptos" w:hAnsi="Aptos"/>
                <w:b w:val="0"/>
                <w:color w:val="253746"/>
                <w:sz w:val="16"/>
              </w:rPr>
              <w:t>−$4.34</w:t>
            </w:r>
          </w:p>
        </w:tc>
        <w:tc>
          <w:tcPr>
            <w:tcW w:type="dxa" w:w="2376"/>
            <w:vAlign w:val="center"/>
          </w:tcPr>
          <w:p>
            <w:pPr>
              <w:spacing w:after="30" w:before="30" w:line="240" w:lineRule="auto"/>
            </w:pPr>
            <w:r/>
            <w:r>
              <w:rPr>
                <w:rFonts w:ascii="Aptos" w:hAnsi="Aptos"/>
                <w:b w:val="0"/>
                <w:color w:val="253746"/>
                <w:sz w:val="16"/>
              </w:rPr>
              <w:t>11.76%</w:t>
            </w:r>
          </w:p>
        </w:tc>
      </w:tr>
      <w:tr>
        <w:tc>
          <w:tcPr>
            <w:tcW w:type="dxa" w:w="1440"/>
            <w:vAlign w:val="center"/>
            <w:shd w:fill="F3F6F8"/>
          </w:tcPr>
          <w:p>
            <w:pPr>
              <w:spacing w:after="30" w:before="30" w:line="240" w:lineRule="auto"/>
            </w:pPr>
            <w:r/>
            <w:r>
              <w:rPr>
                <w:rFonts w:ascii="Aptos" w:hAnsi="Aptos"/>
                <w:b w:val="0"/>
                <w:color w:val="253746"/>
                <w:sz w:val="16"/>
              </w:rPr>
              <w:t>SAC</w:t>
            </w:r>
          </w:p>
        </w:tc>
        <w:tc>
          <w:tcPr>
            <w:tcW w:type="dxa" w:w="2088"/>
            <w:vAlign w:val="center"/>
            <w:shd w:fill="F3F6F8"/>
          </w:tcPr>
          <w:p>
            <w:pPr>
              <w:spacing w:after="30" w:before="30" w:line="240" w:lineRule="auto"/>
            </w:pPr>
            <w:r/>
            <w:r>
              <w:rPr>
                <w:rFonts w:ascii="Aptos" w:hAnsi="Aptos"/>
                <w:b w:val="0"/>
                <w:color w:val="253746"/>
                <w:sz w:val="16"/>
              </w:rPr>
              <w:t>−$1.60</w:t>
            </w:r>
          </w:p>
        </w:tc>
        <w:tc>
          <w:tcPr>
            <w:tcW w:type="dxa" w:w="2088"/>
            <w:vAlign w:val="center"/>
            <w:shd w:fill="F3F6F8"/>
          </w:tcPr>
          <w:p>
            <w:pPr>
              <w:spacing w:after="30" w:before="30" w:line="240" w:lineRule="auto"/>
            </w:pPr>
            <w:r/>
            <w:r>
              <w:rPr>
                <w:rFonts w:ascii="Aptos" w:hAnsi="Aptos"/>
                <w:b w:val="0"/>
                <w:color w:val="253746"/>
                <w:sz w:val="16"/>
              </w:rPr>
              <w:t>−$2.17</w:t>
            </w:r>
          </w:p>
        </w:tc>
        <w:tc>
          <w:tcPr>
            <w:tcW w:type="dxa" w:w="2376"/>
            <w:vAlign w:val="center"/>
            <w:shd w:fill="F3F6F8"/>
          </w:tcPr>
          <w:p>
            <w:pPr>
              <w:spacing w:after="30" w:before="30" w:line="240" w:lineRule="auto"/>
            </w:pPr>
            <w:r/>
            <w:r>
              <w:rPr>
                <w:rFonts w:ascii="Aptos" w:hAnsi="Aptos"/>
                <w:b w:val="0"/>
                <w:color w:val="253746"/>
                <w:sz w:val="16"/>
              </w:rPr>
              <w:t>36.06%</w:t>
            </w:r>
          </w:p>
        </w:tc>
      </w:tr>
      <w:tr>
        <w:tc>
          <w:tcPr>
            <w:tcW w:type="dxa" w:w="1440"/>
            <w:vAlign w:val="center"/>
          </w:tcPr>
          <w:p>
            <w:pPr>
              <w:spacing w:after="30" w:before="30" w:line="240" w:lineRule="auto"/>
            </w:pPr>
            <w:r/>
            <w:r>
              <w:rPr>
                <w:rFonts w:ascii="Aptos" w:hAnsi="Aptos"/>
                <w:b w:val="0"/>
                <w:color w:val="253746"/>
                <w:sz w:val="16"/>
              </w:rPr>
              <w:t>R-SAC</w:t>
            </w:r>
          </w:p>
        </w:tc>
        <w:tc>
          <w:tcPr>
            <w:tcW w:type="dxa" w:w="2088"/>
            <w:vAlign w:val="center"/>
          </w:tcPr>
          <w:p>
            <w:pPr>
              <w:spacing w:after="30" w:before="30" w:line="240" w:lineRule="auto"/>
            </w:pPr>
            <w:r/>
            <w:r>
              <w:rPr>
                <w:rFonts w:ascii="Aptos" w:hAnsi="Aptos"/>
                <w:b w:val="0"/>
                <w:color w:val="253746"/>
                <w:sz w:val="16"/>
              </w:rPr>
              <w:t>−$0.75</w:t>
            </w:r>
          </w:p>
        </w:tc>
        <w:tc>
          <w:tcPr>
            <w:tcW w:type="dxa" w:w="2088"/>
            <w:vAlign w:val="center"/>
          </w:tcPr>
          <w:p>
            <w:pPr>
              <w:spacing w:after="30" w:before="30" w:line="240" w:lineRule="auto"/>
            </w:pPr>
            <w:r/>
            <w:r>
              <w:rPr>
                <w:rFonts w:ascii="Aptos" w:hAnsi="Aptos"/>
                <w:b w:val="0"/>
                <w:color w:val="253746"/>
                <w:sz w:val="16"/>
              </w:rPr>
              <w:t>−$1.49</w:t>
            </w:r>
          </w:p>
        </w:tc>
        <w:tc>
          <w:tcPr>
            <w:tcW w:type="dxa" w:w="2376"/>
            <w:vAlign w:val="center"/>
          </w:tcPr>
          <w:p>
            <w:pPr>
              <w:spacing w:after="30" w:before="30" w:line="240" w:lineRule="auto"/>
            </w:pPr>
            <w:r/>
            <w:r>
              <w:rPr>
                <w:rFonts w:ascii="Aptos" w:hAnsi="Aptos"/>
                <w:b w:val="0"/>
                <w:color w:val="253746"/>
                <w:sz w:val="16"/>
              </w:rPr>
              <w:t>100.08%</w:t>
            </w:r>
          </w:p>
        </w:tc>
      </w:tr>
      <w:tr>
        <w:tc>
          <w:tcPr>
            <w:tcW w:type="dxa" w:w="1440"/>
            <w:vAlign w:val="center"/>
            <w:shd w:fill="F3F6F8"/>
          </w:tcPr>
          <w:p>
            <w:pPr>
              <w:spacing w:after="30" w:before="30" w:line="240" w:lineRule="auto"/>
            </w:pPr>
            <w:r/>
            <w:r>
              <w:rPr>
                <w:rFonts w:ascii="Aptos" w:hAnsi="Aptos"/>
                <w:b w:val="0"/>
                <w:color w:val="253746"/>
                <w:sz w:val="16"/>
              </w:rPr>
              <w:t>LP</w:t>
            </w:r>
          </w:p>
        </w:tc>
        <w:tc>
          <w:tcPr>
            <w:tcW w:type="dxa" w:w="2088"/>
            <w:vAlign w:val="center"/>
            <w:shd w:fill="F3F6F8"/>
          </w:tcPr>
          <w:p>
            <w:pPr>
              <w:spacing w:after="30" w:before="30" w:line="240" w:lineRule="auto"/>
            </w:pPr>
            <w:r/>
            <w:r>
              <w:rPr>
                <w:rFonts w:ascii="Aptos" w:hAnsi="Aptos"/>
                <w:b w:val="0"/>
                <w:color w:val="253746"/>
                <w:sz w:val="16"/>
              </w:rPr>
              <w:t>−$0.64</w:t>
            </w:r>
          </w:p>
        </w:tc>
        <w:tc>
          <w:tcPr>
            <w:tcW w:type="dxa" w:w="2088"/>
            <w:vAlign w:val="center"/>
            <w:shd w:fill="F3F6F8"/>
          </w:tcPr>
          <w:p>
            <w:pPr>
              <w:spacing w:after="30" w:before="30" w:line="240" w:lineRule="auto"/>
            </w:pPr>
            <w:r/>
            <w:r>
              <w:rPr>
                <w:rFonts w:ascii="Aptos" w:hAnsi="Aptos"/>
                <w:b w:val="0"/>
                <w:color w:val="253746"/>
                <w:sz w:val="16"/>
              </w:rPr>
              <w:t>−$1.31</w:t>
            </w:r>
          </w:p>
        </w:tc>
        <w:tc>
          <w:tcPr>
            <w:tcW w:type="dxa" w:w="2376"/>
            <w:vAlign w:val="center"/>
            <w:shd w:fill="F3F6F8"/>
          </w:tcPr>
          <w:p>
            <w:pPr>
              <w:spacing w:after="30" w:before="30" w:line="240" w:lineRule="auto"/>
            </w:pPr>
            <w:r/>
            <w:r>
              <w:rPr>
                <w:rFonts w:ascii="Aptos" w:hAnsi="Aptos"/>
                <w:b w:val="0"/>
                <w:color w:val="253746"/>
                <w:sz w:val="16"/>
              </w:rPr>
              <w:t>104.12%</w:t>
            </w:r>
          </w:p>
        </w:tc>
      </w:tr>
    </w:tbl>
    <w:p>
      <w:pPr>
        <w:spacing w:after="20"/>
      </w:pPr>
    </w:p>
    <w:p>
      <w:r>
        <w:t>In dollar outcome, LP remains slightly ahead of R-SAC at 30% noise in this saved sweep. PPO has the smallest relative degradation because the score compares each agent with its own clean baseline; PPO still has the worst absolute cost. “Robustness score” is just 100 minus absolute degradation, not a standard reliability metric.</w:t>
      </w:r>
    </w:p>
    <w:tbl>
      <w:tblPr>
        <w:tblW w:type="auto" w:w="0"/>
        <w:jc w:val="center"/>
        <w:tblLook w:firstColumn="1" w:firstRow="1" w:lastColumn="0" w:lastRow="0" w:noHBand="0" w:noVBand="1" w:val="04A0"/>
      </w:tblPr>
      <w:tblGrid>
        <w:gridCol w:w="10166"/>
      </w:tblGrid>
      <w:tr>
        <w:tc>
          <w:tcPr>
            <w:tcW w:type="dxa" w:w="10166"/>
            <w:shd w:fill="E6F4F1"/>
          </w:tcPr>
          <w:p>
            <w:pPr>
              <w:spacing w:after="60"/>
            </w:pPr>
            <w:r/>
            <w:r>
              <w:rPr>
                <w:rFonts w:ascii="Aptos" w:hAnsi="Aptos"/>
                <w:b/>
                <w:color w:val="168B83"/>
                <w:sz w:val="20"/>
              </w:rPr>
              <w:t>Two result snapshots are present</w:t>
            </w:r>
          </w:p>
          <w:p>
            <w:pPr>
              <w:spacing w:after="80" w:line="250" w:lineRule="auto"/>
            </w:pPr>
            <w:r>
              <w:rPr>
                <w:rFonts w:ascii="Aptos" w:hAnsi="Aptos"/>
                <w:sz w:val="18"/>
              </w:rPr>
              <w:t>The pipeline CSV/log uses 100 episodes. Afterward, export_web_data.py ran with 25 episodes and wrote simulation.json. The dashboard describes the 25-episode snapshot, so some dashboard figures differ from the 100-episode CSV.</w:t>
            </w:r>
          </w:p>
        </w:tc>
      </w:tr>
    </w:tbl>
    <w:p>
      <w:pPr>
        <w:spacing w:after="20"/>
      </w:pPr>
    </w:p>
    <w:p>
      <w:pPr>
        <w:pStyle w:val="Heading2"/>
      </w:pPr>
      <w:r>
        <w:t>What the current dashboard JSON says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shd w:fill="14283F"/>
          </w:tcPr>
          <w:p>
            <w:pPr>
              <w:spacing w:after="30" w:before="30" w:line="240" w:lineRule="auto"/>
            </w:pPr>
            <w:r/>
            <w:r>
              <w:rPr>
                <w:rFonts w:ascii="Aptos" w:hAnsi="Aptos"/>
                <w:b/>
                <w:color w:val="FFFFFF"/>
                <w:sz w:val="16"/>
              </w:rPr>
              <w:t>Policy</w:t>
            </w:r>
          </w:p>
        </w:tc>
        <w:tc>
          <w:tcPr>
            <w:tcW w:type="dxa" w:w="3384"/>
            <w:vAlign w:val="center"/>
            <w:shd w:fill="14283F"/>
          </w:tcPr>
          <w:p>
            <w:pPr>
              <w:spacing w:after="30" w:before="30" w:line="240" w:lineRule="auto"/>
            </w:pPr>
            <w:r/>
            <w:r>
              <w:rPr>
                <w:rFonts w:ascii="Aptos" w:hAnsi="Aptos"/>
                <w:b/>
                <w:color w:val="FFFFFF"/>
                <w:sz w:val="16"/>
              </w:rPr>
              <w:t>Dashboard mean profit (25 episodes)</w:t>
            </w:r>
          </w:p>
        </w:tc>
        <w:tc>
          <w:tcPr>
            <w:tcW w:type="dxa" w:w="5544"/>
            <w:vAlign w:val="center"/>
            <w:shd w:fill="14283F"/>
          </w:tcPr>
          <w:p>
            <w:pPr>
              <w:spacing w:after="30" w:before="30" w:line="240" w:lineRule="auto"/>
            </w:pPr>
            <w:r/>
            <w:r>
              <w:rPr>
                <w:rFonts w:ascii="Aptos" w:hAnsi="Aptos"/>
                <w:b/>
                <w:color w:val="FFFFFF"/>
                <w:sz w:val="16"/>
              </w:rPr>
              <w:t>Dashboard noise sweep (0% → 30%)</w:t>
            </w:r>
          </w:p>
        </w:tc>
      </w:tr>
      <w:tr>
        <w:tc>
          <w:tcPr>
            <w:tcW w:type="dxa" w:w="1512"/>
            <w:vAlign w:val="center"/>
          </w:tcPr>
          <w:p>
            <w:pPr>
              <w:spacing w:after="30" w:before="30" w:line="240" w:lineRule="auto"/>
            </w:pPr>
            <w:r/>
            <w:r>
              <w:rPr>
                <w:rFonts w:ascii="Aptos" w:hAnsi="Aptos"/>
                <w:b w:val="0"/>
                <w:color w:val="253746"/>
                <w:sz w:val="16"/>
              </w:rPr>
              <w:t>LP</w:t>
            </w:r>
          </w:p>
        </w:tc>
        <w:tc>
          <w:tcPr>
            <w:tcW w:type="dxa" w:w="3384"/>
            <w:vAlign w:val="center"/>
          </w:tcPr>
          <w:p>
            <w:pPr>
              <w:spacing w:after="30" w:before="30" w:line="240" w:lineRule="auto"/>
            </w:pPr>
            <w:r/>
            <w:r>
              <w:rPr>
                <w:rFonts w:ascii="Aptos" w:hAnsi="Aptos"/>
                <w:b w:val="0"/>
                <w:color w:val="253746"/>
                <w:sz w:val="16"/>
              </w:rPr>
              <w:t>−$0.30 (± $0.18)</w:t>
            </w:r>
          </w:p>
        </w:tc>
        <w:tc>
          <w:tcPr>
            <w:tcW w:type="dxa" w:w="5544"/>
            <w:vAlign w:val="center"/>
          </w:tcPr>
          <w:p>
            <w:pPr>
              <w:spacing w:after="30" w:before="30" w:line="240" w:lineRule="auto"/>
            </w:pPr>
            <w:r/>
            <w:r>
              <w:rPr>
                <w:rFonts w:ascii="Aptos" w:hAnsi="Aptos"/>
                <w:b w:val="0"/>
                <w:color w:val="253746"/>
                <w:sz w:val="16"/>
              </w:rPr>
              <w:t>−$0.71 → −$1.33</w:t>
            </w:r>
          </w:p>
        </w:tc>
      </w:tr>
      <w:tr>
        <w:tc>
          <w:tcPr>
            <w:tcW w:type="dxa" w:w="1512"/>
            <w:vAlign w:val="center"/>
            <w:shd w:fill="F3F6F8"/>
          </w:tcPr>
          <w:p>
            <w:pPr>
              <w:spacing w:after="30" w:before="30" w:line="240" w:lineRule="auto"/>
            </w:pPr>
            <w:r/>
            <w:r>
              <w:rPr>
                <w:rFonts w:ascii="Aptos" w:hAnsi="Aptos"/>
                <w:b w:val="0"/>
                <w:color w:val="253746"/>
                <w:sz w:val="16"/>
              </w:rPr>
              <w:t>R-SAC</w:t>
            </w:r>
          </w:p>
        </w:tc>
        <w:tc>
          <w:tcPr>
            <w:tcW w:type="dxa" w:w="3384"/>
            <w:vAlign w:val="center"/>
            <w:shd w:fill="F3F6F8"/>
          </w:tcPr>
          <w:p>
            <w:pPr>
              <w:spacing w:after="30" w:before="30" w:line="240" w:lineRule="auto"/>
            </w:pPr>
            <w:r/>
            <w:r>
              <w:rPr>
                <w:rFonts w:ascii="Aptos" w:hAnsi="Aptos"/>
                <w:b w:val="0"/>
                <w:color w:val="253746"/>
                <w:sz w:val="16"/>
              </w:rPr>
              <w:t>−$0.75 (± $0.21)</w:t>
            </w:r>
          </w:p>
        </w:tc>
        <w:tc>
          <w:tcPr>
            <w:tcW w:type="dxa" w:w="5544"/>
            <w:vAlign w:val="center"/>
            <w:shd w:fill="F3F6F8"/>
          </w:tcPr>
          <w:p>
            <w:pPr>
              <w:spacing w:after="30" w:before="30" w:line="240" w:lineRule="auto"/>
            </w:pPr>
            <w:r/>
            <w:r>
              <w:rPr>
                <w:rFonts w:ascii="Aptos" w:hAnsi="Aptos"/>
                <w:b w:val="0"/>
                <w:color w:val="253746"/>
                <w:sz w:val="16"/>
              </w:rPr>
              <w:t>−$0.72 → −$1.23</w:t>
            </w:r>
          </w:p>
        </w:tc>
      </w:tr>
      <w:tr>
        <w:tc>
          <w:tcPr>
            <w:tcW w:type="dxa" w:w="1512"/>
            <w:vAlign w:val="center"/>
          </w:tcPr>
          <w:p>
            <w:pPr>
              <w:spacing w:after="30" w:before="30" w:line="240" w:lineRule="auto"/>
            </w:pPr>
            <w:r/>
            <w:r>
              <w:rPr>
                <w:rFonts w:ascii="Aptos" w:hAnsi="Aptos"/>
                <w:b w:val="0"/>
                <w:color w:val="253746"/>
                <w:sz w:val="16"/>
              </w:rPr>
              <w:t>SAC</w:t>
            </w:r>
          </w:p>
        </w:tc>
        <w:tc>
          <w:tcPr>
            <w:tcW w:type="dxa" w:w="3384"/>
            <w:vAlign w:val="center"/>
          </w:tcPr>
          <w:p>
            <w:pPr>
              <w:spacing w:after="30" w:before="30" w:line="240" w:lineRule="auto"/>
            </w:pPr>
            <w:r/>
            <w:r>
              <w:rPr>
                <w:rFonts w:ascii="Aptos" w:hAnsi="Aptos"/>
                <w:b w:val="0"/>
                <w:color w:val="253746"/>
                <w:sz w:val="16"/>
              </w:rPr>
              <w:t>−$1.49 (± $0.20)</w:t>
            </w:r>
          </w:p>
        </w:tc>
        <w:tc>
          <w:tcPr>
            <w:tcW w:type="dxa" w:w="5544"/>
            <w:vAlign w:val="center"/>
          </w:tcPr>
          <w:p>
            <w:pPr>
              <w:spacing w:after="30" w:before="30" w:line="240" w:lineRule="auto"/>
            </w:pPr>
            <w:r/>
            <w:r>
              <w:rPr>
                <w:rFonts w:ascii="Aptos" w:hAnsi="Aptos"/>
                <w:b w:val="0"/>
                <w:color w:val="253746"/>
                <w:sz w:val="16"/>
              </w:rPr>
              <w:t>−$1.52 → −$2.06</w:t>
            </w:r>
          </w:p>
        </w:tc>
      </w:tr>
      <w:tr>
        <w:tc>
          <w:tcPr>
            <w:tcW w:type="dxa" w:w="1512"/>
            <w:vAlign w:val="center"/>
            <w:shd w:fill="F3F6F8"/>
          </w:tcPr>
          <w:p>
            <w:pPr>
              <w:spacing w:after="30" w:before="30" w:line="240" w:lineRule="auto"/>
            </w:pPr>
            <w:r/>
            <w:r>
              <w:rPr>
                <w:rFonts w:ascii="Aptos" w:hAnsi="Aptos"/>
                <w:b w:val="0"/>
                <w:color w:val="253746"/>
                <w:sz w:val="16"/>
              </w:rPr>
              <w:t>PPO</w:t>
            </w:r>
          </w:p>
        </w:tc>
        <w:tc>
          <w:tcPr>
            <w:tcW w:type="dxa" w:w="3384"/>
            <w:vAlign w:val="center"/>
            <w:shd w:fill="F3F6F8"/>
          </w:tcPr>
          <w:p>
            <w:pPr>
              <w:spacing w:after="30" w:before="30" w:line="240" w:lineRule="auto"/>
            </w:pPr>
            <w:r/>
            <w:r>
              <w:rPr>
                <w:rFonts w:ascii="Aptos" w:hAnsi="Aptos"/>
                <w:b w:val="0"/>
                <w:color w:val="253746"/>
                <w:sz w:val="16"/>
              </w:rPr>
              <w:t>−$3.69 (± $0.13)</w:t>
            </w:r>
          </w:p>
        </w:tc>
        <w:tc>
          <w:tcPr>
            <w:tcW w:type="dxa" w:w="5544"/>
            <w:vAlign w:val="center"/>
            <w:shd w:fill="F3F6F8"/>
          </w:tcPr>
          <w:p>
            <w:pPr>
              <w:spacing w:after="30" w:before="30" w:line="240" w:lineRule="auto"/>
            </w:pPr>
            <w:r/>
            <w:r>
              <w:rPr>
                <w:rFonts w:ascii="Aptos" w:hAnsi="Aptos"/>
                <w:b w:val="0"/>
                <w:color w:val="253746"/>
                <w:sz w:val="16"/>
              </w:rPr>
              <w:t>−$3.85 → −$4.36</w:t>
            </w:r>
          </w:p>
        </w:tc>
      </w:tr>
      <w:tr>
        <w:tc>
          <w:tcPr>
            <w:tcW w:type="dxa" w:w="1512"/>
            <w:vAlign w:val="center"/>
          </w:tcPr>
          <w:p>
            <w:pPr>
              <w:spacing w:after="30" w:before="30" w:line="240" w:lineRule="auto"/>
            </w:pPr>
            <w:r/>
            <w:r>
              <w:rPr>
                <w:rFonts w:ascii="Aptos" w:hAnsi="Aptos"/>
                <w:b w:val="0"/>
                <w:color w:val="253746"/>
                <w:sz w:val="16"/>
              </w:rPr>
              <w:t>NoOp</w:t>
            </w:r>
          </w:p>
        </w:tc>
        <w:tc>
          <w:tcPr>
            <w:tcW w:type="dxa" w:w="3384"/>
            <w:vAlign w:val="center"/>
          </w:tcPr>
          <w:p>
            <w:pPr>
              <w:spacing w:after="30" w:before="30" w:line="240" w:lineRule="auto"/>
            </w:pPr>
            <w:r/>
            <w:r>
              <w:rPr>
                <w:rFonts w:ascii="Aptos" w:hAnsi="Aptos"/>
                <w:b w:val="0"/>
                <w:color w:val="253746"/>
                <w:sz w:val="16"/>
              </w:rPr>
              <w:t>−$8.55 (± $4.52)</w:t>
            </w:r>
          </w:p>
        </w:tc>
        <w:tc>
          <w:tcPr>
            <w:tcW w:type="dxa" w:w="5544"/>
            <w:vAlign w:val="center"/>
          </w:tcPr>
          <w:p>
            <w:pPr>
              <w:spacing w:after="30" w:before="30" w:line="240" w:lineRule="auto"/>
            </w:pPr>
            <w:r/>
            <w:r>
              <w:rPr>
                <w:rFonts w:ascii="Aptos" w:hAnsi="Aptos"/>
                <w:b w:val="0"/>
                <w:color w:val="253746"/>
                <w:sz w:val="16"/>
              </w:rPr>
              <w:t>Not included in exported noise sweep</w:t>
            </w:r>
          </w:p>
        </w:tc>
      </w:tr>
      <w:tr>
        <w:tc>
          <w:tcPr>
            <w:tcW w:type="dxa" w:w="1512"/>
            <w:vAlign w:val="center"/>
            <w:shd w:fill="F3F6F8"/>
          </w:tcPr>
          <w:p>
            <w:pPr>
              <w:spacing w:after="30" w:before="30" w:line="240" w:lineRule="auto"/>
            </w:pPr>
            <w:r/>
            <w:r>
              <w:rPr>
                <w:rFonts w:ascii="Aptos" w:hAnsi="Aptos"/>
                <w:b w:val="0"/>
                <w:color w:val="253746"/>
                <w:sz w:val="16"/>
              </w:rPr>
              <w:t>Rule-Based</w:t>
            </w:r>
          </w:p>
        </w:tc>
        <w:tc>
          <w:tcPr>
            <w:tcW w:type="dxa" w:w="3384"/>
            <w:vAlign w:val="center"/>
            <w:shd w:fill="F3F6F8"/>
          </w:tcPr>
          <w:p>
            <w:pPr>
              <w:spacing w:after="30" w:before="30" w:line="240" w:lineRule="auto"/>
            </w:pPr>
            <w:r/>
            <w:r>
              <w:rPr>
                <w:rFonts w:ascii="Aptos" w:hAnsi="Aptos"/>
                <w:b w:val="0"/>
                <w:color w:val="253746"/>
                <w:sz w:val="16"/>
              </w:rPr>
              <w:t>−$25.79 (± $1.42)</w:t>
            </w:r>
          </w:p>
        </w:tc>
        <w:tc>
          <w:tcPr>
            <w:tcW w:type="dxa" w:w="5544"/>
            <w:vAlign w:val="center"/>
            <w:shd w:fill="F3F6F8"/>
          </w:tcPr>
          <w:p>
            <w:pPr>
              <w:spacing w:after="30" w:before="30" w:line="240" w:lineRule="auto"/>
            </w:pPr>
            <w:r/>
            <w:r>
              <w:rPr>
                <w:rFonts w:ascii="Aptos" w:hAnsi="Aptos"/>
                <w:b w:val="0"/>
                <w:color w:val="253746"/>
                <w:sz w:val="16"/>
              </w:rPr>
              <w:t>Not included in exported noise sweep</w:t>
            </w:r>
          </w:p>
        </w:tc>
      </w:tr>
    </w:tbl>
    <w:p>
      <w:pPr>
        <w:spacing w:after="20"/>
      </w:pPr>
    </w:p>
    <w:p>
      <w:r>
        <w:t>In this newer JSON sweep, R-SAC is about $0.10 better than LP at 30% noise, whereas the pipeline’s earlier 10-scenario sweep had LP about $0.18 better. Both use only 10 scenarios at each noise level; the reversal shows the small-sample sensitivity. The dashboard’s “most robust” label is based on relative degradation (PPO in both snapshots), not the best absolute dollar result at 30% noise.</w:t>
      </w:r>
    </w:p>
    <w:p>
      <w:pPr>
        <w:pStyle w:val="Heading1"/>
      </w:pPr>
      <w:r>
        <w:t>7. The interactive dashboard</w:t>
      </w:r>
    </w:p>
    <w:p>
      <w:r>
        <w:t>The web app is a static results viewer built with React, TypeScript, Vite, and Recharts. It does not train or simulate in the browser. It fetches web/public/data/simulation.json and builds charts from that 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vAlign w:val="center"/>
            <w:shd w:fill="14283F"/>
          </w:tcPr>
          <w:p>
            <w:pPr>
              <w:spacing w:after="30" w:before="30" w:line="240" w:lineRule="auto"/>
            </w:pPr>
            <w:r/>
            <w:r>
              <w:rPr>
                <w:rFonts w:ascii="Aptos" w:hAnsi="Aptos"/>
                <w:b/>
                <w:color w:val="FFFFFF"/>
                <w:sz w:val="16"/>
              </w:rPr>
              <w:t>Dashboard area</w:t>
            </w:r>
          </w:p>
        </w:tc>
        <w:tc>
          <w:tcPr>
            <w:tcW w:type="dxa" w:w="8496"/>
            <w:vAlign w:val="center"/>
            <w:shd w:fill="14283F"/>
          </w:tcPr>
          <w:p>
            <w:pPr>
              <w:spacing w:after="30" w:before="30" w:line="240" w:lineRule="auto"/>
            </w:pPr>
            <w:r/>
            <w:r>
              <w:rPr>
                <w:rFonts w:ascii="Aptos" w:hAnsi="Aptos"/>
                <w:b/>
                <w:color w:val="FFFFFF"/>
                <w:sz w:val="16"/>
              </w:rPr>
              <w:t>What the viewer can do</w:t>
            </w:r>
          </w:p>
        </w:tc>
      </w:tr>
      <w:tr>
        <w:tc>
          <w:tcPr>
            <w:tcW w:type="dxa" w:w="1872"/>
            <w:vAlign w:val="center"/>
          </w:tcPr>
          <w:p>
            <w:pPr>
              <w:spacing w:after="30" w:before="30" w:line="240" w:lineRule="auto"/>
            </w:pPr>
            <w:r/>
            <w:r>
              <w:rPr>
                <w:rFonts w:ascii="Aptos" w:hAnsi="Aptos"/>
                <w:b w:val="0"/>
                <w:color w:val="253746"/>
                <w:sz w:val="16"/>
              </w:rPr>
              <w:t>Hero</w:t>
            </w:r>
          </w:p>
        </w:tc>
        <w:tc>
          <w:tcPr>
            <w:tcW w:type="dxa" w:w="8496"/>
            <w:vAlign w:val="center"/>
          </w:tcPr>
          <w:p>
            <w:pPr>
              <w:spacing w:after="30" w:before="30" w:line="240" w:lineRule="auto"/>
            </w:pPr>
            <w:r/>
            <w:r>
              <w:rPr>
                <w:rFonts w:ascii="Aptos" w:hAnsi="Aptos"/>
                <w:b w:val="0"/>
                <w:color w:val="253746"/>
                <w:sz w:val="16"/>
              </w:rPr>
              <w:t>Show headline LP/best-learned/robustness/tariff stats and an illustrative system schematic.</w:t>
            </w:r>
          </w:p>
        </w:tc>
      </w:tr>
      <w:tr>
        <w:tc>
          <w:tcPr>
            <w:tcW w:type="dxa" w:w="1872"/>
            <w:vAlign w:val="center"/>
            <w:shd w:fill="F3F6F8"/>
          </w:tcPr>
          <w:p>
            <w:pPr>
              <w:spacing w:after="30" w:before="30" w:line="240" w:lineRule="auto"/>
            </w:pPr>
            <w:r/>
            <w:r>
              <w:rPr>
                <w:rFonts w:ascii="Aptos" w:hAnsi="Aptos"/>
                <w:b w:val="0"/>
                <w:color w:val="253746"/>
                <w:sz w:val="16"/>
              </w:rPr>
              <w:t>Replay</w:t>
            </w:r>
          </w:p>
        </w:tc>
        <w:tc>
          <w:tcPr>
            <w:tcW w:type="dxa" w:w="8496"/>
            <w:vAlign w:val="center"/>
            <w:shd w:fill="F3F6F8"/>
          </w:tcPr>
          <w:p>
            <w:pPr>
              <w:spacing w:after="30" w:before="30" w:line="240" w:lineRule="auto"/>
            </w:pPr>
            <w:r/>
            <w:r>
              <w:rPr>
                <w:rFonts w:ascii="Aptos" w:hAnsi="Aptos"/>
                <w:b w:val="0"/>
                <w:color w:val="253746"/>
                <w:sz w:val="16"/>
              </w:rPr>
              <w:t>Choose an agent; scrub or play the 24-hour trajectory at several speeds; compare with an LP ghost.</w:t>
            </w:r>
          </w:p>
        </w:tc>
      </w:tr>
      <w:tr>
        <w:tc>
          <w:tcPr>
            <w:tcW w:type="dxa" w:w="1872"/>
            <w:vAlign w:val="center"/>
          </w:tcPr>
          <w:p>
            <w:pPr>
              <w:spacing w:after="30" w:before="30" w:line="240" w:lineRule="auto"/>
            </w:pPr>
            <w:r/>
            <w:r>
              <w:rPr>
                <w:rFonts w:ascii="Aptos" w:hAnsi="Aptos"/>
                <w:b w:val="0"/>
                <w:color w:val="253746"/>
                <w:sz w:val="16"/>
              </w:rPr>
              <w:t>Comparison</w:t>
            </w:r>
          </w:p>
        </w:tc>
        <w:tc>
          <w:tcPr>
            <w:tcW w:type="dxa" w:w="8496"/>
            <w:vAlign w:val="center"/>
          </w:tcPr>
          <w:p>
            <w:pPr>
              <w:spacing w:after="30" w:before="30" w:line="240" w:lineRule="auto"/>
            </w:pPr>
            <w:r/>
            <w:r>
              <w:rPr>
                <w:rFonts w:ascii="Aptos" w:hAnsi="Aptos"/>
                <w:b w:val="0"/>
                <w:color w:val="253746"/>
                <w:sz w:val="16"/>
              </w:rPr>
              <w:t>Toggle SOC/profit charts; inspect means, deviations, cost breakdown, and score table.</w:t>
            </w:r>
          </w:p>
        </w:tc>
      </w:tr>
      <w:tr>
        <w:tc>
          <w:tcPr>
            <w:tcW w:type="dxa" w:w="1872"/>
            <w:vAlign w:val="center"/>
            <w:shd w:fill="F3F6F8"/>
          </w:tcPr>
          <w:p>
            <w:pPr>
              <w:spacing w:after="30" w:before="30" w:line="240" w:lineRule="auto"/>
            </w:pPr>
            <w:r/>
            <w:r>
              <w:rPr>
                <w:rFonts w:ascii="Aptos" w:hAnsi="Aptos"/>
                <w:b w:val="0"/>
                <w:color w:val="253746"/>
                <w:sz w:val="16"/>
              </w:rPr>
              <w:t>Robustness</w:t>
            </w:r>
          </w:p>
        </w:tc>
        <w:tc>
          <w:tcPr>
            <w:tcW w:type="dxa" w:w="8496"/>
            <w:vAlign w:val="center"/>
            <w:shd w:fill="F3F6F8"/>
          </w:tcPr>
          <w:p>
            <w:pPr>
              <w:spacing w:after="30" w:before="30" w:line="240" w:lineRule="auto"/>
            </w:pPr>
            <w:r/>
            <w:r>
              <w:rPr>
                <w:rFonts w:ascii="Aptos" w:hAnsi="Aptos"/>
                <w:b w:val="0"/>
                <w:color w:val="253746"/>
                <w:sz w:val="16"/>
              </w:rPr>
              <w:t>Move a 0–30% slider; inspect saved noise curves, ranking, and a forecast/realization illustration.</w:t>
            </w:r>
          </w:p>
        </w:tc>
      </w:tr>
      <w:tr>
        <w:tc>
          <w:tcPr>
            <w:tcW w:type="dxa" w:w="1872"/>
            <w:vAlign w:val="center"/>
          </w:tcPr>
          <w:p>
            <w:pPr>
              <w:spacing w:after="30" w:before="30" w:line="240" w:lineRule="auto"/>
            </w:pPr>
            <w:r/>
            <w:r>
              <w:rPr>
                <w:rFonts w:ascii="Aptos" w:hAnsi="Aptos"/>
                <w:b w:val="0"/>
                <w:color w:val="253746"/>
                <w:sz w:val="16"/>
              </w:rPr>
              <w:t>System</w:t>
            </w:r>
          </w:p>
        </w:tc>
        <w:tc>
          <w:tcPr>
            <w:tcW w:type="dxa" w:w="8496"/>
            <w:vAlign w:val="center"/>
          </w:tcPr>
          <w:p>
            <w:pPr>
              <w:spacing w:after="30" w:before="30" w:line="240" w:lineRule="auto"/>
            </w:pPr>
            <w:r/>
            <w:r>
              <w:rPr>
                <w:rFonts w:ascii="Aptos" w:hAnsi="Aptos"/>
                <w:b w:val="0"/>
                <w:color w:val="253746"/>
                <w:sz w:val="16"/>
              </w:rPr>
              <w:t>Review the 131 observations, battery settings, tariff profile, and cost components.</w:t>
            </w:r>
          </w:p>
        </w:tc>
      </w:tr>
    </w:tbl>
    <w:p>
      <w:pPr>
        <w:spacing w:after="20"/>
      </w:pPr>
    </w:p>
    <w:p>
      <w:pPr>
        <w:pStyle w:val="SmallNote"/>
      </w:pPr>
      <w:r>
        <w:t>Profiles, summary, trajectories, per-episode values, and robustness curves all come from export_web_data.py. Rerun the exporter after changing models, data, configuration, or evaluation code.</w:t>
      </w:r>
    </w:p>
    <w:p>
      <w:pPr>
        <w:pStyle w:val="Heading1"/>
      </w:pPr>
      <w:r>
        <w:t>8. Runbook: how to use the project</w:t>
      </w:r>
    </w:p>
    <w:p>
      <w:pPr>
        <w:pStyle w:val="Heading2"/>
      </w:pPr>
      <w:r>
        <w:t>A. Open the project and activate its environment (Windows PowerShell)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vAlign w:val="center"/>
            <w:shd w:fill="14283F"/>
          </w:tcPr>
          <w:p>
            <w:pPr>
              <w:spacing w:after="30" w:before="30" w:line="240" w:lineRule="auto"/>
            </w:pPr>
            <w:r/>
            <w:r>
              <w:rPr>
                <w:rFonts w:ascii="Aptos" w:hAnsi="Aptos"/>
                <w:b/>
                <w:color w:val="FFFFFF"/>
                <w:sz w:val="16"/>
              </w:rPr>
              <w:t>Command</w:t>
            </w:r>
          </w:p>
        </w:tc>
        <w:tc>
          <w:tcPr>
            <w:tcW w:type="dxa" w:w="4608"/>
            <w:vAlign w:val="center"/>
            <w:shd w:fill="14283F"/>
          </w:tcPr>
          <w:p>
            <w:pPr>
              <w:spacing w:after="30" w:before="30" w:line="240" w:lineRule="auto"/>
            </w:pPr>
            <w:r/>
            <w:r>
              <w:rPr>
                <w:rFonts w:ascii="Aptos" w:hAnsi="Aptos"/>
                <w:b/>
                <w:color w:val="FFFFFF"/>
                <w:sz w:val="16"/>
              </w:rPr>
              <w:t>Purpose</w:t>
            </w:r>
          </w:p>
        </w:tc>
      </w:tr>
      <w:tr>
        <w:tc>
          <w:tcPr>
            <w:tcW w:type="dxa" w:w="5760"/>
            <w:vAlign w:val="center"/>
          </w:tcPr>
          <w:p>
            <w:pPr>
              <w:spacing w:after="30" w:before="30" w:line="240" w:lineRule="auto"/>
            </w:pPr>
            <w:r/>
            <w:r>
              <w:rPr>
                <w:rFonts w:ascii="Aptos" w:hAnsi="Aptos"/>
                <w:b w:val="0"/>
                <w:color w:val="253746"/>
                <w:sz w:val="16"/>
              </w:rPr>
              <w:t>cd 'D:\AIFS project\microgrid-rl-energy-management'</w:t>
            </w:r>
          </w:p>
        </w:tc>
        <w:tc>
          <w:tcPr>
            <w:tcW w:type="dxa" w:w="4608"/>
            <w:vAlign w:val="center"/>
          </w:tcPr>
          <w:p>
            <w:pPr>
              <w:spacing w:after="30" w:before="30" w:line="240" w:lineRule="auto"/>
            </w:pPr>
            <w:r/>
            <w:r>
              <w:rPr>
                <w:rFonts w:ascii="Aptos" w:hAnsi="Aptos"/>
                <w:b w:val="0"/>
                <w:color w:val="253746"/>
                <w:sz w:val="16"/>
              </w:rPr>
              <w:t>Move to repository root.</w:t>
            </w:r>
          </w:p>
        </w:tc>
      </w:tr>
      <w:tr>
        <w:tc>
          <w:tcPr>
            <w:tcW w:type="dxa" w:w="5760"/>
            <w:vAlign w:val="center"/>
            <w:shd w:fill="F3F6F8"/>
          </w:tcPr>
          <w:p>
            <w:pPr>
              <w:spacing w:after="30" w:before="30" w:line="240" w:lineRule="auto"/>
            </w:pPr>
            <w:r/>
            <w:r>
              <w:rPr>
                <w:rFonts w:ascii="Aptos" w:hAnsi="Aptos"/>
                <w:b w:val="0"/>
                <w:color w:val="253746"/>
                <w:sz w:val="16"/>
              </w:rPr>
              <w:t>.\venv\Scripts\Activate.ps1</w:t>
            </w:r>
          </w:p>
        </w:tc>
        <w:tc>
          <w:tcPr>
            <w:tcW w:type="dxa" w:w="4608"/>
            <w:vAlign w:val="center"/>
            <w:shd w:fill="F3F6F8"/>
          </w:tcPr>
          <w:p>
            <w:pPr>
              <w:spacing w:after="30" w:before="30" w:line="240" w:lineRule="auto"/>
            </w:pPr>
            <w:r/>
            <w:r>
              <w:rPr>
                <w:rFonts w:ascii="Aptos" w:hAnsi="Aptos"/>
                <w:b w:val="0"/>
                <w:color w:val="253746"/>
                <w:sz w:val="16"/>
              </w:rPr>
              <w:t>Use project Python with gymnasium and ML dependencies.</w:t>
            </w:r>
          </w:p>
        </w:tc>
      </w:tr>
    </w:tbl>
    <w:p>
      <w:pPr>
        <w:spacing w:after="20"/>
      </w:pPr>
    </w:p>
    <w:p>
      <w:r>
        <w:t>If the environment does not exist yet, create it and install dependencies:</w:t>
      </w:r>
    </w:p>
    <w:tbl>
      <w:tblPr>
        <w:tblStyle w:val="TableGrid"/>
        <w:tblW w:type="auto" w:w="0"/>
        <w:jc w:val="center"/>
        <w:tblLayout w:type="fixed"/>
        <w:tblLook w:firstColumn="1" w:firstRow="1" w:lastColumn="0" w:lastRow="0" w:noHBand="0" w:noVBand="1" w:val="04A0"/>
      </w:tblPr>
      <w:tblGrid>
        <w:gridCol w:w="10166"/>
      </w:tblGrid>
      <w:tr>
        <w:trPr>
          <w:tblHeader w:val="true"/>
        </w:trPr>
        <w:tc>
          <w:tcPr>
            <w:tcW w:type="dxa" w:w="10368"/>
            <w:vAlign w:val="center"/>
            <w:shd w:fill="14283F"/>
          </w:tcPr>
          <w:p>
            <w:pPr>
              <w:spacing w:after="30" w:before="30" w:line="240" w:lineRule="auto"/>
            </w:pPr>
            <w:r/>
            <w:r>
              <w:rPr>
                <w:rFonts w:ascii="Aptos" w:hAnsi="Aptos"/>
                <w:b/>
                <w:color w:val="FFFFFF"/>
                <w:sz w:val="16"/>
              </w:rPr>
              <w:t>Command</w:t>
            </w:r>
          </w:p>
        </w:tc>
      </w:tr>
      <w:tr>
        <w:tc>
          <w:tcPr>
            <w:tcW w:type="dxa" w:w="10368"/>
            <w:vAlign w:val="center"/>
          </w:tcPr>
          <w:p>
            <w:pPr>
              <w:spacing w:after="30" w:before="30" w:line="240" w:lineRule="auto"/>
            </w:pPr>
            <w:r/>
            <w:r>
              <w:rPr>
                <w:rFonts w:ascii="Aptos" w:hAnsi="Aptos"/>
                <w:b w:val="0"/>
                <w:color w:val="253746"/>
                <w:sz w:val="16"/>
              </w:rPr>
              <w:t>python -m venv venv</w:t>
            </w:r>
          </w:p>
        </w:tc>
      </w:tr>
      <w:tr>
        <w:tc>
          <w:tcPr>
            <w:tcW w:type="dxa" w:w="10368"/>
            <w:vAlign w:val="center"/>
            <w:shd w:fill="F3F6F8"/>
          </w:tcPr>
          <w:p>
            <w:pPr>
              <w:spacing w:after="30" w:before="30" w:line="240" w:lineRule="auto"/>
            </w:pPr>
            <w:r/>
            <w:r>
              <w:rPr>
                <w:rFonts w:ascii="Aptos" w:hAnsi="Aptos"/>
                <w:b w:val="0"/>
                <w:color w:val="253746"/>
                <w:sz w:val="16"/>
              </w:rPr>
              <w:t>.\venv\Scripts\Activate.ps1</w:t>
            </w:r>
          </w:p>
        </w:tc>
      </w:tr>
      <w:tr>
        <w:tc>
          <w:tcPr>
            <w:tcW w:type="dxa" w:w="10368"/>
            <w:vAlign w:val="center"/>
          </w:tcPr>
          <w:p>
            <w:pPr>
              <w:spacing w:after="30" w:before="30" w:line="240" w:lineRule="auto"/>
            </w:pPr>
            <w:r/>
            <w:r>
              <w:rPr>
                <w:rFonts w:ascii="Aptos" w:hAnsi="Aptos"/>
                <w:b w:val="0"/>
                <w:color w:val="253746"/>
                <w:sz w:val="16"/>
              </w:rPr>
              <w:t>python -m pip install -r requirements.txt</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7"/>
          </w:tcPr>
          <w:p>
            <w:pPr>
              <w:spacing w:after="60"/>
            </w:pPr>
            <w:r/>
            <w:r>
              <w:rPr>
                <w:rFonts w:ascii="Aptos" w:hAnsi="Aptos"/>
                <w:b/>
                <w:color w:val="2878A8"/>
                <w:sz w:val="20"/>
              </w:rPr>
              <w:t>The error you saw</w:t>
            </w:r>
          </w:p>
          <w:p>
            <w:pPr>
              <w:spacing w:after="80" w:line="250" w:lineRule="auto"/>
            </w:pPr>
            <w:r>
              <w:rPr>
                <w:rFonts w:ascii="Aptos" w:hAnsi="Aptos"/>
                <w:sz w:val="18"/>
              </w:rPr>
              <w:t>Running export_web_data.py before activating venv used a Python installation without gymnasium. Activating .\venv\Scripts\Activate.ps1 and rerunning fixed the import; the export then completed.</w:t>
            </w:r>
          </w:p>
        </w:tc>
      </w:tr>
    </w:tbl>
    <w:p>
      <w:pPr>
        <w:spacing w:after="20"/>
      </w:pPr>
    </w:p>
    <w:p>
      <w:pPr>
        <w:pStyle w:val="Heading2"/>
      </w:pPr>
      <w:r>
        <w:t>B. Train or reuse the agents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80"/>
            <w:vAlign w:val="center"/>
            <w:shd w:fill="14283F"/>
          </w:tcPr>
          <w:p>
            <w:pPr>
              <w:spacing w:after="30" w:before="30" w:line="240" w:lineRule="auto"/>
            </w:pPr>
            <w:r/>
            <w:r>
              <w:rPr>
                <w:rFonts w:ascii="Aptos" w:hAnsi="Aptos"/>
                <w:b/>
                <w:color w:val="FFFFFF"/>
                <w:sz w:val="16"/>
              </w:rPr>
              <w:t>Command</w:t>
            </w:r>
          </w:p>
        </w:tc>
        <w:tc>
          <w:tcPr>
            <w:tcW w:type="dxa" w:w="5688"/>
            <w:vAlign w:val="center"/>
            <w:shd w:fill="14283F"/>
          </w:tcPr>
          <w:p>
            <w:pPr>
              <w:spacing w:after="30" w:before="30" w:line="240" w:lineRule="auto"/>
            </w:pPr>
            <w:r/>
            <w:r>
              <w:rPr>
                <w:rFonts w:ascii="Aptos" w:hAnsi="Aptos"/>
                <w:b/>
                <w:color w:val="FFFFFF"/>
                <w:sz w:val="16"/>
              </w:rPr>
              <w:t>Behavior</w:t>
            </w:r>
          </w:p>
        </w:tc>
      </w:tr>
      <w:tr>
        <w:tc>
          <w:tcPr>
            <w:tcW w:type="dxa" w:w="4680"/>
            <w:vAlign w:val="center"/>
          </w:tcPr>
          <w:p>
            <w:pPr>
              <w:spacing w:after="30" w:before="30" w:line="240" w:lineRule="auto"/>
            </w:pPr>
            <w:r/>
            <w:r>
              <w:rPr>
                <w:rFonts w:ascii="Aptos" w:hAnsi="Aptos"/>
                <w:b w:val="0"/>
                <w:color w:val="253746"/>
                <w:sz w:val="16"/>
              </w:rPr>
              <w:t>python main.py</w:t>
            </w:r>
          </w:p>
        </w:tc>
        <w:tc>
          <w:tcPr>
            <w:tcW w:type="dxa" w:w="5688"/>
            <w:vAlign w:val="center"/>
          </w:tcPr>
          <w:p>
            <w:pPr>
              <w:spacing w:after="30" w:before="30" w:line="240" w:lineRule="auto"/>
            </w:pPr>
            <w:r/>
            <w:r>
              <w:rPr>
                <w:rFonts w:ascii="Aptos" w:hAnsi="Aptos"/>
                <w:b w:val="0"/>
                <w:color w:val="253746"/>
                <w:sz w:val="16"/>
              </w:rPr>
              <w:t>Full pipeline; trains SAC, R-SAC, PPO from scratch, then evaluates, plots, and runs robustness testing.</w:t>
            </w:r>
          </w:p>
        </w:tc>
      </w:tr>
      <w:tr>
        <w:tc>
          <w:tcPr>
            <w:tcW w:type="dxa" w:w="4680"/>
            <w:vAlign w:val="center"/>
            <w:shd w:fill="F3F6F8"/>
          </w:tcPr>
          <w:p>
            <w:pPr>
              <w:spacing w:after="30" w:before="30" w:line="240" w:lineRule="auto"/>
            </w:pPr>
            <w:r/>
            <w:r>
              <w:rPr>
                <w:rFonts w:ascii="Aptos" w:hAnsi="Aptos"/>
                <w:b w:val="0"/>
                <w:color w:val="253746"/>
                <w:sz w:val="16"/>
              </w:rPr>
              <w:t>python resume_training.py</w:t>
            </w:r>
          </w:p>
        </w:tc>
        <w:tc>
          <w:tcPr>
            <w:tcW w:type="dxa" w:w="5688"/>
            <w:vAlign w:val="center"/>
            <w:shd w:fill="F3F6F8"/>
          </w:tcPr>
          <w:p>
            <w:pPr>
              <w:spacing w:after="30" w:before="30" w:line="240" w:lineRule="auto"/>
            </w:pPr>
            <w:r/>
            <w:r>
              <w:rPr>
                <w:rFonts w:ascii="Aptos" w:hAnsi="Aptos"/>
                <w:b w:val="0"/>
                <w:color w:val="253746"/>
                <w:sz w:val="16"/>
              </w:rPr>
              <w:t>Loads existing model files and trains only missing agents; then evaluates/plots/stress-tests.</w:t>
            </w:r>
          </w:p>
        </w:tc>
      </w:tr>
      <w:tr>
        <w:tc>
          <w:tcPr>
            <w:tcW w:type="dxa" w:w="4680"/>
            <w:vAlign w:val="center"/>
          </w:tcPr>
          <w:p>
            <w:pPr>
              <w:spacing w:after="30" w:before="30" w:line="240" w:lineRule="auto"/>
            </w:pPr>
            <w:r/>
            <w:r>
              <w:rPr>
                <w:rFonts w:ascii="Aptos" w:hAnsi="Aptos"/>
                <w:b w:val="0"/>
                <w:color w:val="253746"/>
                <w:sz w:val="16"/>
              </w:rPr>
              <w:t>python resume_training.py --force rsac</w:t>
            </w:r>
          </w:p>
        </w:tc>
        <w:tc>
          <w:tcPr>
            <w:tcW w:type="dxa" w:w="5688"/>
            <w:vAlign w:val="center"/>
          </w:tcPr>
          <w:p>
            <w:pPr>
              <w:spacing w:after="30" w:before="30" w:line="240" w:lineRule="auto"/>
            </w:pPr>
            <w:r/>
            <w:r>
              <w:rPr>
                <w:rFonts w:ascii="Aptos" w:hAnsi="Aptos"/>
                <w:b w:val="0"/>
                <w:color w:val="253746"/>
                <w:sz w:val="16"/>
              </w:rPr>
              <w:t>Retrains R-SAC even if its ZIP exists; use sac or ppo similarly.</w:t>
            </w:r>
          </w:p>
        </w:tc>
      </w:tr>
      <w:tr>
        <w:tc>
          <w:tcPr>
            <w:tcW w:type="dxa" w:w="4680"/>
            <w:vAlign w:val="center"/>
            <w:shd w:fill="F3F6F8"/>
          </w:tcPr>
          <w:p>
            <w:pPr>
              <w:spacing w:after="30" w:before="30" w:line="240" w:lineRule="auto"/>
            </w:pPr>
            <w:r/>
            <w:r>
              <w:rPr>
                <w:rFonts w:ascii="Aptos" w:hAnsi="Aptos"/>
                <w:b w:val="0"/>
                <w:color w:val="253746"/>
                <w:sz w:val="16"/>
              </w:rPr>
              <w:t>python main.py --demo</w:t>
            </w:r>
          </w:p>
        </w:tc>
        <w:tc>
          <w:tcPr>
            <w:tcW w:type="dxa" w:w="5688"/>
            <w:vAlign w:val="center"/>
            <w:shd w:fill="F3F6F8"/>
          </w:tcPr>
          <w:p>
            <w:pPr>
              <w:spacing w:after="30" w:before="30" w:line="240" w:lineRule="auto"/>
            </w:pPr>
            <w:r/>
            <w:r>
              <w:rPr>
                <w:rFonts w:ascii="Aptos" w:hAnsi="Aptos"/>
                <w:b w:val="0"/>
                <w:color w:val="253746"/>
                <w:sz w:val="16"/>
              </w:rPr>
              <w:t>Short demonstration path with a small SAC run and quick evaluation.</w:t>
            </w:r>
          </w:p>
        </w:tc>
      </w:tr>
    </w:tbl>
    <w:p>
      <w:pPr>
        <w:spacing w:after="20"/>
      </w:pPr>
    </w:p>
    <w:p>
      <w:pPr>
        <w:pStyle w:val="Heading2"/>
      </w:pPr>
      <w:r>
        <w:t>C. Refresh and open the dashboard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320"/>
            <w:vAlign w:val="center"/>
            <w:shd w:fill="14283F"/>
          </w:tcPr>
          <w:p>
            <w:pPr>
              <w:spacing w:after="30" w:before="30" w:line="240" w:lineRule="auto"/>
            </w:pPr>
            <w:r/>
            <w:r>
              <w:rPr>
                <w:rFonts w:ascii="Aptos" w:hAnsi="Aptos"/>
                <w:b/>
                <w:color w:val="FFFFFF"/>
                <w:sz w:val="16"/>
              </w:rPr>
              <w:t>Command</w:t>
            </w:r>
          </w:p>
        </w:tc>
        <w:tc>
          <w:tcPr>
            <w:tcW w:type="dxa" w:w="6048"/>
            <w:vAlign w:val="center"/>
            <w:shd w:fill="14283F"/>
          </w:tcPr>
          <w:p>
            <w:pPr>
              <w:spacing w:after="30" w:before="30" w:line="240" w:lineRule="auto"/>
            </w:pPr>
            <w:r/>
            <w:r>
              <w:rPr>
                <w:rFonts w:ascii="Aptos" w:hAnsi="Aptos"/>
                <w:b/>
                <w:color w:val="FFFFFF"/>
                <w:sz w:val="16"/>
              </w:rPr>
              <w:t>Behavior</w:t>
            </w:r>
          </w:p>
        </w:tc>
      </w:tr>
      <w:tr>
        <w:tc>
          <w:tcPr>
            <w:tcW w:type="dxa" w:w="4320"/>
            <w:vAlign w:val="center"/>
          </w:tcPr>
          <w:p>
            <w:pPr>
              <w:spacing w:after="30" w:before="30" w:line="240" w:lineRule="auto"/>
            </w:pPr>
            <w:r/>
            <w:r>
              <w:rPr>
                <w:rFonts w:ascii="Aptos" w:hAnsi="Aptos"/>
                <w:b w:val="0"/>
                <w:color w:val="253746"/>
                <w:sz w:val="16"/>
              </w:rPr>
              <w:t>python export_web_data.py</w:t>
            </w:r>
          </w:p>
        </w:tc>
        <w:tc>
          <w:tcPr>
            <w:tcW w:type="dxa" w:w="6048"/>
            <w:vAlign w:val="center"/>
          </w:tcPr>
          <w:p>
            <w:pPr>
              <w:spacing w:after="30" w:before="30" w:line="240" w:lineRule="auto"/>
            </w:pPr>
            <w:r/>
            <w:r>
              <w:rPr>
                <w:rFonts w:ascii="Aptos" w:hAnsi="Aptos"/>
                <w:b w:val="0"/>
                <w:color w:val="253746"/>
                <w:sz w:val="16"/>
              </w:rPr>
              <w:t>Loads available models, runs 25-episode evaluation and fresh robustness sweep, captures a 50%-SOC day, rewrites web/public/data/simulation.json.</w:t>
            </w:r>
          </w:p>
        </w:tc>
      </w:tr>
      <w:tr>
        <w:tc>
          <w:tcPr>
            <w:tcW w:type="dxa" w:w="4320"/>
            <w:vAlign w:val="center"/>
            <w:shd w:fill="F3F6F8"/>
          </w:tcPr>
          <w:p>
            <w:pPr>
              <w:spacing w:after="30" w:before="30" w:line="240" w:lineRule="auto"/>
            </w:pPr>
            <w:r/>
            <w:r>
              <w:rPr>
                <w:rFonts w:ascii="Aptos" w:hAnsi="Aptos"/>
                <w:b w:val="0"/>
                <w:color w:val="253746"/>
                <w:sz w:val="16"/>
              </w:rPr>
              <w:t>cd web</w:t>
            </w:r>
          </w:p>
        </w:tc>
        <w:tc>
          <w:tcPr>
            <w:tcW w:type="dxa" w:w="6048"/>
            <w:vAlign w:val="center"/>
            <w:shd w:fill="F3F6F8"/>
          </w:tcPr>
          <w:p>
            <w:pPr>
              <w:spacing w:after="30" w:before="30" w:line="240" w:lineRule="auto"/>
            </w:pPr>
            <w:r/>
            <w:r>
              <w:rPr>
                <w:rFonts w:ascii="Aptos" w:hAnsi="Aptos"/>
                <w:b w:val="0"/>
                <w:color w:val="253746"/>
                <w:sz w:val="16"/>
              </w:rPr>
              <w:t>Enter front-end project.</w:t>
            </w:r>
          </w:p>
        </w:tc>
      </w:tr>
      <w:tr>
        <w:tc>
          <w:tcPr>
            <w:tcW w:type="dxa" w:w="4320"/>
            <w:vAlign w:val="center"/>
          </w:tcPr>
          <w:p>
            <w:pPr>
              <w:spacing w:after="30" w:before="30" w:line="240" w:lineRule="auto"/>
            </w:pPr>
            <w:r/>
            <w:r>
              <w:rPr>
                <w:rFonts w:ascii="Aptos" w:hAnsi="Aptos"/>
                <w:b w:val="0"/>
                <w:color w:val="253746"/>
                <w:sz w:val="16"/>
              </w:rPr>
              <w:t>npm install</w:t>
            </w:r>
          </w:p>
        </w:tc>
        <w:tc>
          <w:tcPr>
            <w:tcW w:type="dxa" w:w="6048"/>
            <w:vAlign w:val="center"/>
          </w:tcPr>
          <w:p>
            <w:pPr>
              <w:spacing w:after="30" w:before="30" w:line="240" w:lineRule="auto"/>
            </w:pPr>
            <w:r/>
            <w:r>
              <w:rPr>
                <w:rFonts w:ascii="Aptos" w:hAnsi="Aptos"/>
                <w:b w:val="0"/>
                <w:color w:val="253746"/>
                <w:sz w:val="16"/>
              </w:rPr>
              <w:t>Install React/Vite/Recharts dependencies.</w:t>
            </w:r>
          </w:p>
        </w:tc>
      </w:tr>
      <w:tr>
        <w:tc>
          <w:tcPr>
            <w:tcW w:type="dxa" w:w="4320"/>
            <w:vAlign w:val="center"/>
            <w:shd w:fill="F3F6F8"/>
          </w:tcPr>
          <w:p>
            <w:pPr>
              <w:spacing w:after="30" w:before="30" w:line="240" w:lineRule="auto"/>
            </w:pPr>
            <w:r/>
            <w:r>
              <w:rPr>
                <w:rFonts w:ascii="Aptos" w:hAnsi="Aptos"/>
                <w:b w:val="0"/>
                <w:color w:val="253746"/>
                <w:sz w:val="16"/>
              </w:rPr>
              <w:t>npm run dev</w:t>
            </w:r>
          </w:p>
        </w:tc>
        <w:tc>
          <w:tcPr>
            <w:tcW w:type="dxa" w:w="6048"/>
            <w:vAlign w:val="center"/>
            <w:shd w:fill="F3F6F8"/>
          </w:tcPr>
          <w:p>
            <w:pPr>
              <w:spacing w:after="30" w:before="30" w:line="240" w:lineRule="auto"/>
            </w:pPr>
            <w:r/>
            <w:r>
              <w:rPr>
                <w:rFonts w:ascii="Aptos" w:hAnsi="Aptos"/>
                <w:b w:val="0"/>
                <w:color w:val="253746"/>
                <w:sz w:val="16"/>
              </w:rPr>
              <w:t>Start local server; Vite prints address, usually http://localhost:5173.</w:t>
            </w:r>
          </w:p>
        </w:tc>
      </w:tr>
      <w:tr>
        <w:tc>
          <w:tcPr>
            <w:tcW w:type="dxa" w:w="4320"/>
            <w:vAlign w:val="center"/>
          </w:tcPr>
          <w:p>
            <w:pPr>
              <w:spacing w:after="30" w:before="30" w:line="240" w:lineRule="auto"/>
            </w:pPr>
            <w:r/>
            <w:r>
              <w:rPr>
                <w:rFonts w:ascii="Aptos" w:hAnsi="Aptos"/>
                <w:b w:val="0"/>
                <w:color w:val="253746"/>
                <w:sz w:val="16"/>
              </w:rPr>
              <w:t>npm run build</w:t>
            </w:r>
          </w:p>
        </w:tc>
        <w:tc>
          <w:tcPr>
            <w:tcW w:type="dxa" w:w="6048"/>
            <w:vAlign w:val="center"/>
          </w:tcPr>
          <w:p>
            <w:pPr>
              <w:spacing w:after="30" w:before="30" w:line="240" w:lineRule="auto"/>
            </w:pPr>
            <w:r/>
            <w:r>
              <w:rPr>
                <w:rFonts w:ascii="Aptos" w:hAnsi="Aptos"/>
                <w:b w:val="0"/>
                <w:color w:val="253746"/>
                <w:sz w:val="16"/>
              </w:rPr>
              <w:t>Type-check and make production bundle in web/dist.</w:t>
            </w:r>
          </w:p>
        </w:tc>
      </w:tr>
    </w:tbl>
    <w:p>
      <w:pPr>
        <w:spacing w:after="20"/>
      </w:pPr>
    </w:p>
    <w:p>
      <w:pPr>
        <w:pStyle w:val="SmallNote"/>
      </w:pPr>
      <w:r>
        <w:t>If the dashboard says data are missing, run the exporter from repository root and reload. If it looks stale, check the JSON modified time and refresh.</w:t>
      </w:r>
    </w:p>
    <w:p>
      <w:pPr>
        <w:pStyle w:val="Heading2"/>
      </w:pPr>
      <w:r>
        <w:t>D. Progress monitor</w:t>
      </w:r>
    </w:p>
    <w:p>
      <w:r>
        <w:t>watch_training.py displays progress from a running main.py or resume_training.py log. Closing the monitor stops the display only; it does not itself stop training. The log’s PIPELINE COMPLETE line and saved artifacts are completion evidence.</w:t>
      </w:r>
    </w:p>
    <w:p>
      <w:pPr>
        <w:pStyle w:val="Heading1"/>
      </w:pPr>
      <w:r>
        <w:t>9. Repository map and saved outputs</w:t>
      </w:r>
    </w:p>
    <w:p>
      <w:pPr>
        <w:pStyle w:val="Heading2"/>
      </w:pPr>
      <w:r>
        <w:t>Core Python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14283F"/>
          </w:tcPr>
          <w:p>
            <w:pPr>
              <w:spacing w:after="30" w:before="30" w:line="240" w:lineRule="auto"/>
            </w:pPr>
            <w:r/>
            <w:r>
              <w:rPr>
                <w:rFonts w:ascii="Aptos" w:hAnsi="Aptos"/>
                <w:b/>
                <w:color w:val="FFFFFF"/>
                <w:sz w:val="15"/>
              </w:rPr>
              <w:t>File</w:t>
            </w:r>
          </w:p>
        </w:tc>
        <w:tc>
          <w:tcPr>
            <w:tcW w:type="dxa" w:w="7992"/>
            <w:vAlign w:val="center"/>
            <w:shd w:fill="14283F"/>
          </w:tcPr>
          <w:p>
            <w:pPr>
              <w:spacing w:after="30" w:before="30" w:line="240" w:lineRule="auto"/>
            </w:pPr>
            <w:r/>
            <w:r>
              <w:rPr>
                <w:rFonts w:ascii="Aptos" w:hAnsi="Aptos"/>
                <w:b/>
                <w:color w:val="FFFFFF"/>
                <w:sz w:val="15"/>
              </w:rPr>
              <w:t>Role</w:t>
            </w:r>
          </w:p>
        </w:tc>
      </w:tr>
      <w:tr>
        <w:tc>
          <w:tcPr>
            <w:tcW w:type="dxa" w:w="2376"/>
            <w:vAlign w:val="center"/>
          </w:tcPr>
          <w:p>
            <w:pPr>
              <w:spacing w:after="30" w:before="30" w:line="240" w:lineRule="auto"/>
            </w:pPr>
            <w:r/>
            <w:r>
              <w:rPr>
                <w:rFonts w:ascii="Aptos" w:hAnsi="Aptos"/>
                <w:b w:val="0"/>
                <w:color w:val="253746"/>
                <w:sz w:val="15"/>
              </w:rPr>
              <w:t>main.py</w:t>
            </w:r>
          </w:p>
        </w:tc>
        <w:tc>
          <w:tcPr>
            <w:tcW w:type="dxa" w:w="7992"/>
            <w:vAlign w:val="center"/>
          </w:tcPr>
          <w:p>
            <w:pPr>
              <w:spacing w:after="30" w:before="30" w:line="240" w:lineRule="auto"/>
            </w:pPr>
            <w:r/>
            <w:r>
              <w:rPr>
                <w:rFonts w:ascii="Aptos" w:hAnsi="Aptos"/>
                <w:b w:val="0"/>
                <w:color w:val="253746"/>
                <w:sz w:val="15"/>
              </w:rPr>
              <w:t>Primary orchestration: profile selection, configuration, scratch training, evaluation, plots, robustness; also --demo.</w:t>
            </w:r>
          </w:p>
        </w:tc>
      </w:tr>
      <w:tr>
        <w:tc>
          <w:tcPr>
            <w:tcW w:type="dxa" w:w="2376"/>
            <w:vAlign w:val="center"/>
            <w:shd w:fill="F3F6F8"/>
          </w:tcPr>
          <w:p>
            <w:pPr>
              <w:spacing w:after="30" w:before="30" w:line="240" w:lineRule="auto"/>
            </w:pPr>
            <w:r/>
            <w:r>
              <w:rPr>
                <w:rFonts w:ascii="Aptos" w:hAnsi="Aptos"/>
                <w:b w:val="0"/>
                <w:color w:val="253746"/>
                <w:sz w:val="15"/>
              </w:rPr>
              <w:t>resume_training.py</w:t>
            </w:r>
          </w:p>
        </w:tc>
        <w:tc>
          <w:tcPr>
            <w:tcW w:type="dxa" w:w="7992"/>
            <w:vAlign w:val="center"/>
            <w:shd w:fill="F3F6F8"/>
          </w:tcPr>
          <w:p>
            <w:pPr>
              <w:spacing w:after="30" w:before="30" w:line="240" w:lineRule="auto"/>
            </w:pPr>
            <w:r/>
            <w:r>
              <w:rPr>
                <w:rFonts w:ascii="Aptos" w:hAnsi="Aptos"/>
                <w:b w:val="0"/>
                <w:color w:val="253746"/>
                <w:sz w:val="15"/>
              </w:rPr>
              <w:t>Loads existing agents, trains missing/forced models, repeats evaluation and robustness reporting.</w:t>
            </w:r>
          </w:p>
        </w:tc>
      </w:tr>
      <w:tr>
        <w:tc>
          <w:tcPr>
            <w:tcW w:type="dxa" w:w="2376"/>
            <w:vAlign w:val="center"/>
          </w:tcPr>
          <w:p>
            <w:pPr>
              <w:spacing w:after="30" w:before="30" w:line="240" w:lineRule="auto"/>
            </w:pPr>
            <w:r/>
            <w:r>
              <w:rPr>
                <w:rFonts w:ascii="Aptos" w:hAnsi="Aptos"/>
                <w:b w:val="0"/>
                <w:color w:val="253746"/>
                <w:sz w:val="15"/>
              </w:rPr>
              <w:t>microgrid_env.py</w:t>
            </w:r>
          </w:p>
        </w:tc>
        <w:tc>
          <w:tcPr>
            <w:tcW w:type="dxa" w:w="7992"/>
            <w:vAlign w:val="center"/>
          </w:tcPr>
          <w:p>
            <w:pPr>
              <w:spacing w:after="30" w:before="30" w:line="240" w:lineRule="auto"/>
            </w:pPr>
            <w:r/>
            <w:r>
              <w:rPr>
                <w:rFonts w:ascii="Aptos" w:hAnsi="Aptos"/>
                <w:b w:val="0"/>
                <w:color w:val="253746"/>
                <w:sz w:val="15"/>
              </w:rPr>
              <w:t>Gymnasium state/action spaces, battery physics, reward, forecast noise, and optional DynamicMicrogridEnv.</w:t>
            </w:r>
          </w:p>
        </w:tc>
      </w:tr>
      <w:tr>
        <w:tc>
          <w:tcPr>
            <w:tcW w:type="dxa" w:w="2376"/>
            <w:vAlign w:val="center"/>
            <w:shd w:fill="F3F6F8"/>
          </w:tcPr>
          <w:p>
            <w:pPr>
              <w:spacing w:after="30" w:before="30" w:line="240" w:lineRule="auto"/>
            </w:pPr>
            <w:r/>
            <w:r>
              <w:rPr>
                <w:rFonts w:ascii="Aptos" w:hAnsi="Aptos"/>
                <w:b w:val="0"/>
                <w:color w:val="253746"/>
                <w:sz w:val="15"/>
              </w:rPr>
              <w:t>data_loader.py</w:t>
            </w:r>
          </w:p>
        </w:tc>
        <w:tc>
          <w:tcPr>
            <w:tcW w:type="dxa" w:w="7992"/>
            <w:vAlign w:val="center"/>
            <w:shd w:fill="F3F6F8"/>
          </w:tcPr>
          <w:p>
            <w:pPr>
              <w:spacing w:after="30" w:before="30" w:line="240" w:lineRule="auto"/>
            </w:pPr>
            <w:r/>
            <w:r>
              <w:rPr>
                <w:rFonts w:ascii="Aptos" w:hAnsi="Aptos"/>
                <w:b w:val="0"/>
                <w:color w:val="253746"/>
                <w:sz w:val="15"/>
              </w:rPr>
              <w:t>Pecan Street/generic CSV loading, profile preparation, and fixed time-of-use/feed-in prices.</w:t>
            </w:r>
          </w:p>
        </w:tc>
      </w:tr>
      <w:tr>
        <w:tc>
          <w:tcPr>
            <w:tcW w:type="dxa" w:w="2376"/>
            <w:vAlign w:val="center"/>
          </w:tcPr>
          <w:p>
            <w:pPr>
              <w:spacing w:after="30" w:before="30" w:line="240" w:lineRule="auto"/>
            </w:pPr>
            <w:r/>
            <w:r>
              <w:rPr>
                <w:rFonts w:ascii="Aptos" w:hAnsi="Aptos"/>
                <w:b w:val="0"/>
                <w:color w:val="253746"/>
                <w:sz w:val="15"/>
              </w:rPr>
              <w:t>rl_agents.py</w:t>
            </w:r>
          </w:p>
        </w:tc>
        <w:tc>
          <w:tcPr>
            <w:tcW w:type="dxa" w:w="7992"/>
            <w:vAlign w:val="center"/>
          </w:tcPr>
          <w:p>
            <w:pPr>
              <w:spacing w:after="30" w:before="30" w:line="240" w:lineRule="auto"/>
            </w:pPr>
            <w:r/>
            <w:r>
              <w:rPr>
                <w:rFonts w:ascii="Aptos" w:hAnsi="Aptos"/>
                <w:b w:val="0"/>
                <w:color w:val="253746"/>
                <w:sz w:val="15"/>
              </w:rPr>
              <w:t>SAC/PPO/R-SAC factories, training callback, model persistence, and simple baselines.</w:t>
            </w:r>
          </w:p>
        </w:tc>
      </w:tr>
      <w:tr>
        <w:tc>
          <w:tcPr>
            <w:tcW w:type="dxa" w:w="2376"/>
            <w:vAlign w:val="center"/>
            <w:shd w:fill="F3F6F8"/>
          </w:tcPr>
          <w:p>
            <w:pPr>
              <w:spacing w:after="30" w:before="30" w:line="240" w:lineRule="auto"/>
            </w:pPr>
            <w:r/>
            <w:r>
              <w:rPr>
                <w:rFonts w:ascii="Aptos" w:hAnsi="Aptos"/>
                <w:b w:val="0"/>
                <w:color w:val="253746"/>
                <w:sz w:val="15"/>
              </w:rPr>
              <w:t>lp_solver.py</w:t>
            </w:r>
          </w:p>
        </w:tc>
        <w:tc>
          <w:tcPr>
            <w:tcW w:type="dxa" w:w="7992"/>
            <w:vAlign w:val="center"/>
            <w:shd w:fill="F3F6F8"/>
          </w:tcPr>
          <w:p>
            <w:pPr>
              <w:spacing w:after="30" w:before="30" w:line="240" w:lineRule="auto"/>
            </w:pPr>
            <w:r/>
            <w:r>
              <w:rPr>
                <w:rFonts w:ascii="Aptos" w:hAnsi="Aptos"/>
                <w:b w:val="0"/>
                <w:color w:val="253746"/>
                <w:sz w:val="15"/>
              </w:rPr>
              <w:t>SciPy HiGHS linear-program benchmark and fallback schedule.</w:t>
            </w:r>
          </w:p>
        </w:tc>
      </w:tr>
      <w:tr>
        <w:tc>
          <w:tcPr>
            <w:tcW w:type="dxa" w:w="2376"/>
            <w:vAlign w:val="center"/>
          </w:tcPr>
          <w:p>
            <w:pPr>
              <w:spacing w:after="30" w:before="30" w:line="240" w:lineRule="auto"/>
            </w:pPr>
            <w:r/>
            <w:r>
              <w:rPr>
                <w:rFonts w:ascii="Aptos" w:hAnsi="Aptos"/>
                <w:b w:val="0"/>
                <w:color w:val="253746"/>
                <w:sz w:val="15"/>
              </w:rPr>
              <w:t>evaluation.py</w:t>
            </w:r>
          </w:p>
        </w:tc>
        <w:tc>
          <w:tcPr>
            <w:tcW w:type="dxa" w:w="7992"/>
            <w:vAlign w:val="center"/>
          </w:tcPr>
          <w:p>
            <w:pPr>
              <w:spacing w:after="30" w:before="30" w:line="240" w:lineRule="auto"/>
            </w:pPr>
            <w:r/>
            <w:r>
              <w:rPr>
                <w:rFonts w:ascii="Aptos" w:hAnsi="Aptos"/>
                <w:b w:val="0"/>
                <w:color w:val="253746"/>
                <w:sz w:val="15"/>
              </w:rPr>
              <w:t>Episode loops, metrics, LP gaps, CSV summary/detail, PPO observation normalization.</w:t>
            </w:r>
          </w:p>
        </w:tc>
      </w:tr>
      <w:tr>
        <w:tc>
          <w:tcPr>
            <w:tcW w:type="dxa" w:w="2376"/>
            <w:vAlign w:val="center"/>
            <w:shd w:fill="F3F6F8"/>
          </w:tcPr>
          <w:p>
            <w:pPr>
              <w:spacing w:after="30" w:before="30" w:line="240" w:lineRule="auto"/>
            </w:pPr>
            <w:r/>
            <w:r>
              <w:rPr>
                <w:rFonts w:ascii="Aptos" w:hAnsi="Aptos"/>
                <w:b w:val="0"/>
                <w:color w:val="253746"/>
                <w:sz w:val="15"/>
              </w:rPr>
              <w:t>robustness_test.py</w:t>
            </w:r>
          </w:p>
        </w:tc>
        <w:tc>
          <w:tcPr>
            <w:tcW w:type="dxa" w:w="7992"/>
            <w:vAlign w:val="center"/>
            <w:shd w:fill="F3F6F8"/>
          </w:tcPr>
          <w:p>
            <w:pPr>
              <w:spacing w:after="30" w:before="30" w:line="240" w:lineRule="auto"/>
            </w:pPr>
            <w:r/>
            <w:r>
              <w:rPr>
                <w:rFonts w:ascii="Aptos" w:hAnsi="Aptos"/>
                <w:b w:val="0"/>
                <w:color w:val="253746"/>
                <w:sz w:val="15"/>
              </w:rPr>
              <w:t>Correlated-noise scenarios, LP/RL mismatch evaluation, scorecard and plots.</w:t>
            </w:r>
          </w:p>
        </w:tc>
      </w:tr>
      <w:tr>
        <w:tc>
          <w:tcPr>
            <w:tcW w:type="dxa" w:w="2376"/>
            <w:vAlign w:val="center"/>
          </w:tcPr>
          <w:p>
            <w:pPr>
              <w:spacing w:after="30" w:before="30" w:line="240" w:lineRule="auto"/>
            </w:pPr>
            <w:r/>
            <w:r>
              <w:rPr>
                <w:rFonts w:ascii="Aptos" w:hAnsi="Aptos"/>
                <w:b w:val="0"/>
                <w:color w:val="253746"/>
                <w:sz w:val="15"/>
              </w:rPr>
              <w:t>visualization.py</w:t>
            </w:r>
          </w:p>
        </w:tc>
        <w:tc>
          <w:tcPr>
            <w:tcW w:type="dxa" w:w="7992"/>
            <w:vAlign w:val="center"/>
          </w:tcPr>
          <w:p>
            <w:pPr>
              <w:spacing w:after="30" w:before="30" w:line="240" w:lineRule="auto"/>
            </w:pPr>
            <w:r/>
            <w:r>
              <w:rPr>
                <w:rFonts w:ascii="Aptos" w:hAnsi="Aptos"/>
                <w:b w:val="0"/>
                <w:color w:val="253746"/>
                <w:sz w:val="15"/>
              </w:rPr>
              <w:t>Main figures for SOC, profit, grid/battery power, ramping, price, gaps, efficiency, profiles, summary.</w:t>
            </w:r>
          </w:p>
        </w:tc>
      </w:tr>
      <w:tr>
        <w:tc>
          <w:tcPr>
            <w:tcW w:type="dxa" w:w="2376"/>
            <w:vAlign w:val="center"/>
            <w:shd w:fill="F3F6F8"/>
          </w:tcPr>
          <w:p>
            <w:pPr>
              <w:spacing w:after="30" w:before="30" w:line="240" w:lineRule="auto"/>
            </w:pPr>
            <w:r/>
            <w:r>
              <w:rPr>
                <w:rFonts w:ascii="Aptos" w:hAnsi="Aptos"/>
                <w:b w:val="0"/>
                <w:color w:val="253746"/>
                <w:sz w:val="15"/>
              </w:rPr>
              <w:t>export_web_data.py</w:t>
            </w:r>
          </w:p>
        </w:tc>
        <w:tc>
          <w:tcPr>
            <w:tcW w:type="dxa" w:w="7992"/>
            <w:vAlign w:val="center"/>
            <w:shd w:fill="F3F6F8"/>
          </w:tcPr>
          <w:p>
            <w:pPr>
              <w:spacing w:after="30" w:before="30" w:line="240" w:lineRule="auto"/>
            </w:pPr>
            <w:r/>
            <w:r>
              <w:rPr>
                <w:rFonts w:ascii="Aptos" w:hAnsi="Aptos"/>
                <w:b w:val="0"/>
                <w:color w:val="253746"/>
                <w:sz w:val="15"/>
              </w:rPr>
              <w:t>Writes fresh profiles, metrics, trajectories, and robustness curves to dashboard JSON.</w:t>
            </w:r>
          </w:p>
        </w:tc>
      </w:tr>
      <w:tr>
        <w:tc>
          <w:tcPr>
            <w:tcW w:type="dxa" w:w="2376"/>
            <w:vAlign w:val="center"/>
          </w:tcPr>
          <w:p>
            <w:pPr>
              <w:spacing w:after="30" w:before="30" w:line="240" w:lineRule="auto"/>
            </w:pPr>
            <w:r/>
            <w:r>
              <w:rPr>
                <w:rFonts w:ascii="Aptos" w:hAnsi="Aptos"/>
                <w:b w:val="0"/>
                <w:color w:val="253746"/>
                <w:sz w:val="15"/>
              </w:rPr>
              <w:t>watch_training.py</w:t>
            </w:r>
          </w:p>
        </w:tc>
        <w:tc>
          <w:tcPr>
            <w:tcW w:type="dxa" w:w="7992"/>
            <w:vAlign w:val="center"/>
          </w:tcPr>
          <w:p>
            <w:pPr>
              <w:spacing w:after="30" w:before="30" w:line="240" w:lineRule="auto"/>
            </w:pPr>
            <w:r/>
            <w:r>
              <w:rPr>
                <w:rFonts w:ascii="Aptos" w:hAnsi="Aptos"/>
                <w:b w:val="0"/>
                <w:color w:val="253746"/>
                <w:sz w:val="15"/>
              </w:rPr>
              <w:t>Console progress monitor using training logs and model timestamps.</w:t>
            </w:r>
          </w:p>
        </w:tc>
      </w:tr>
    </w:tbl>
    <w:p>
      <w:pPr>
        <w:spacing w:after="20"/>
      </w:pPr>
    </w:p>
    <w:p>
      <w:pPr>
        <w:pStyle w:val="Heading2"/>
      </w:pPr>
      <w:r>
        <w:t>Other analysis and visualization helpers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shd w:fill="14283F"/>
          </w:tcPr>
          <w:p>
            <w:pPr>
              <w:spacing w:after="30" w:before="30" w:line="240" w:lineRule="auto"/>
            </w:pPr>
            <w:r/>
            <w:r>
              <w:rPr>
                <w:rFonts w:ascii="Aptos" w:hAnsi="Aptos"/>
                <w:b/>
                <w:color w:val="FFFFFF"/>
                <w:sz w:val="16"/>
              </w:rPr>
              <w:t>File/group</w:t>
            </w:r>
          </w:p>
        </w:tc>
        <w:tc>
          <w:tcPr>
            <w:tcW w:type="dxa" w:w="6696"/>
            <w:vAlign w:val="center"/>
            <w:shd w:fill="14283F"/>
          </w:tcPr>
          <w:p>
            <w:pPr>
              <w:spacing w:after="30" w:before="30" w:line="240" w:lineRule="auto"/>
            </w:pPr>
            <w:r/>
            <w:r>
              <w:rPr>
                <w:rFonts w:ascii="Aptos" w:hAnsi="Aptos"/>
                <w:b/>
                <w:color w:val="FFFFFF"/>
                <w:sz w:val="16"/>
              </w:rPr>
              <w:t>Purpose</w:t>
            </w:r>
          </w:p>
        </w:tc>
      </w:tr>
      <w:tr>
        <w:tc>
          <w:tcPr>
            <w:tcW w:type="dxa" w:w="3672"/>
            <w:vAlign w:val="center"/>
          </w:tcPr>
          <w:p>
            <w:pPr>
              <w:spacing w:after="30" w:before="30" w:line="240" w:lineRule="auto"/>
            </w:pPr>
            <w:r/>
            <w:r>
              <w:rPr>
                <w:rFonts w:ascii="Aptos" w:hAnsi="Aptos"/>
                <w:b w:val="0"/>
                <w:color w:val="253746"/>
                <w:sz w:val="16"/>
              </w:rPr>
              <w:t>plot_results.py; plot_input_profiles.py</w:t>
            </w:r>
          </w:p>
        </w:tc>
        <w:tc>
          <w:tcPr>
            <w:tcW w:type="dxa" w:w="6696"/>
            <w:vAlign w:val="center"/>
          </w:tcPr>
          <w:p>
            <w:pPr>
              <w:spacing w:after="30" w:before="30" w:line="240" w:lineRule="auto"/>
            </w:pPr>
            <w:r/>
            <w:r>
              <w:rPr>
                <w:rFonts w:ascii="Aptos" w:hAnsi="Aptos"/>
                <w:b w:val="0"/>
                <w:color w:val="253746"/>
                <w:sz w:val="16"/>
              </w:rPr>
              <w:t>Supplementary thesis/report figures and input-profile figures.</w:t>
            </w:r>
          </w:p>
        </w:tc>
      </w:tr>
      <w:tr>
        <w:tc>
          <w:tcPr>
            <w:tcW w:type="dxa" w:w="3672"/>
            <w:vAlign w:val="center"/>
            <w:shd w:fill="F3F6F8"/>
          </w:tcPr>
          <w:p>
            <w:pPr>
              <w:spacing w:after="30" w:before="30" w:line="240" w:lineRule="auto"/>
            </w:pPr>
            <w:r/>
            <w:r>
              <w:rPr>
                <w:rFonts w:ascii="Aptos" w:hAnsi="Aptos"/>
                <w:b w:val="0"/>
                <w:color w:val="253746"/>
                <w:sz w:val="16"/>
              </w:rPr>
              <w:t>plot_environment_diagram.py; create_multipanel_plot.py</w:t>
            </w:r>
          </w:p>
        </w:tc>
        <w:tc>
          <w:tcPr>
            <w:tcW w:type="dxa" w:w="6696"/>
            <w:vAlign w:val="center"/>
            <w:shd w:fill="F3F6F8"/>
          </w:tcPr>
          <w:p>
            <w:pPr>
              <w:spacing w:after="30" w:before="30" w:line="240" w:lineRule="auto"/>
            </w:pPr>
            <w:r/>
            <w:r>
              <w:rPr>
                <w:rFonts w:ascii="Aptos" w:hAnsi="Aptos"/>
                <w:b w:val="0"/>
                <w:color w:val="253746"/>
                <w:sz w:val="16"/>
              </w:rPr>
              <w:t>Architecture diagram and multi-panel comparisons.</w:t>
            </w:r>
          </w:p>
        </w:tc>
      </w:tr>
      <w:tr>
        <w:tc>
          <w:tcPr>
            <w:tcW w:type="dxa" w:w="3672"/>
            <w:vAlign w:val="center"/>
          </w:tcPr>
          <w:p>
            <w:pPr>
              <w:spacing w:after="30" w:before="30" w:line="240" w:lineRule="auto"/>
            </w:pPr>
            <w:r/>
            <w:r>
              <w:rPr>
                <w:rFonts w:ascii="Aptos" w:hAnsi="Aptos"/>
                <w:b w:val="0"/>
                <w:color w:val="253746"/>
                <w:sz w:val="16"/>
              </w:rPr>
              <w:t>create_duck_curve.py; visualize_forecast_behavior.py</w:t>
            </w:r>
          </w:p>
        </w:tc>
        <w:tc>
          <w:tcPr>
            <w:tcW w:type="dxa" w:w="6696"/>
            <w:vAlign w:val="center"/>
          </w:tcPr>
          <w:p>
            <w:pPr>
              <w:spacing w:after="30" w:before="30" w:line="240" w:lineRule="auto"/>
            </w:pPr>
            <w:r/>
            <w:r>
              <w:rPr>
                <w:rFonts w:ascii="Aptos" w:hAnsi="Aptos"/>
                <w:b w:val="0"/>
                <w:color w:val="253746"/>
                <w:sz w:val="16"/>
              </w:rPr>
              <w:t>Illustrative duck curve and forecast-vs-actual figure.</w:t>
            </w:r>
          </w:p>
        </w:tc>
      </w:tr>
      <w:tr>
        <w:tc>
          <w:tcPr>
            <w:tcW w:type="dxa" w:w="3672"/>
            <w:vAlign w:val="center"/>
            <w:shd w:fill="F3F6F8"/>
          </w:tcPr>
          <w:p>
            <w:pPr>
              <w:spacing w:after="30" w:before="30" w:line="240" w:lineRule="auto"/>
            </w:pPr>
            <w:r/>
            <w:r>
              <w:rPr>
                <w:rFonts w:ascii="Aptos" w:hAnsi="Aptos"/>
                <w:b w:val="0"/>
                <w:color w:val="253746"/>
                <w:sz w:val="16"/>
              </w:rPr>
              <w:t>regenerate_plots.py</w:t>
            </w:r>
          </w:p>
        </w:tc>
        <w:tc>
          <w:tcPr>
            <w:tcW w:type="dxa" w:w="6696"/>
            <w:vAlign w:val="center"/>
            <w:shd w:fill="F3F6F8"/>
          </w:tcPr>
          <w:p>
            <w:pPr>
              <w:spacing w:after="30" w:before="30" w:line="240" w:lineRule="auto"/>
            </w:pPr>
            <w:r/>
            <w:r>
              <w:rPr>
                <w:rFonts w:ascii="Aptos" w:hAnsi="Aptos"/>
                <w:b w:val="0"/>
                <w:color w:val="253746"/>
                <w:sz w:val="16"/>
              </w:rPr>
              <w:t>Reloads available models, reruns a 50-episode evaluation, recreates main plots.</w:t>
            </w:r>
          </w:p>
        </w:tc>
      </w:tr>
      <w:tr>
        <w:tc>
          <w:tcPr>
            <w:tcW w:type="dxa" w:w="3672"/>
            <w:vAlign w:val="center"/>
          </w:tcPr>
          <w:p>
            <w:pPr>
              <w:spacing w:after="30" w:before="30" w:line="240" w:lineRule="auto"/>
            </w:pPr>
            <w:r/>
            <w:r>
              <w:rPr>
                <w:rFonts w:ascii="Aptos" w:hAnsi="Aptos"/>
                <w:b w:val="0"/>
                <w:color w:val="253746"/>
                <w:sz w:val="16"/>
              </w:rPr>
              <w:t>run_robustness_check.py</w:t>
            </w:r>
          </w:p>
        </w:tc>
        <w:tc>
          <w:tcPr>
            <w:tcW w:type="dxa" w:w="6696"/>
            <w:vAlign w:val="center"/>
          </w:tcPr>
          <w:p>
            <w:pPr>
              <w:spacing w:after="30" w:before="30" w:line="240" w:lineRule="auto"/>
            </w:pPr>
            <w:r/>
            <w:r>
              <w:rPr>
                <w:rFonts w:ascii="Aptos" w:hAnsi="Aptos"/>
                <w:b w:val="0"/>
                <w:color w:val="253746"/>
                <w:sz w:val="16"/>
              </w:rPr>
              <w:t>Standalone robustness run with saved agents and its own profile/configuration choices.</w:t>
            </w:r>
          </w:p>
        </w:tc>
      </w:tr>
      <w:tr>
        <w:tc>
          <w:tcPr>
            <w:tcW w:type="dxa" w:w="3672"/>
            <w:vAlign w:val="center"/>
            <w:shd w:fill="F3F6F8"/>
          </w:tcPr>
          <w:p>
            <w:pPr>
              <w:spacing w:after="30" w:before="30" w:line="240" w:lineRule="auto"/>
            </w:pPr>
            <w:r/>
            <w:r>
              <w:rPr>
                <w:rFonts w:ascii="Aptos" w:hAnsi="Aptos"/>
                <w:b w:val="0"/>
                <w:color w:val="253746"/>
                <w:sz w:val="16"/>
              </w:rPr>
              <w:t>report_results.py; extract_profiles.py</w:t>
            </w:r>
          </w:p>
        </w:tc>
        <w:tc>
          <w:tcPr>
            <w:tcW w:type="dxa" w:w="6696"/>
            <w:vAlign w:val="center"/>
            <w:shd w:fill="F3F6F8"/>
          </w:tcPr>
          <w:p>
            <w:pPr>
              <w:spacing w:after="30" w:before="30" w:line="240" w:lineRule="auto"/>
            </w:pPr>
            <w:r/>
            <w:r>
              <w:rPr>
                <w:rFonts w:ascii="Aptos" w:hAnsi="Aptos"/>
                <w:b w:val="0"/>
                <w:color w:val="253746"/>
                <w:sz w:val="16"/>
              </w:rPr>
              <w:t>Prints saved evaluation metrics or dumps current profile arrays.</w:t>
            </w:r>
          </w:p>
        </w:tc>
      </w:tr>
    </w:tbl>
    <w:p>
      <w:pPr>
        <w:spacing w:after="20"/>
      </w:pPr>
    </w:p>
    <w:p>
      <w:pPr>
        <w:pStyle w:val="Heading2"/>
      </w:pPr>
      <w:r>
        <w:t>Important saved outputs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536"/>
            <w:vAlign w:val="center"/>
            <w:shd w:fill="14283F"/>
          </w:tcPr>
          <w:p>
            <w:pPr>
              <w:spacing w:after="30" w:before="30" w:line="240" w:lineRule="auto"/>
            </w:pPr>
            <w:r/>
            <w:r>
              <w:rPr>
                <w:rFonts w:ascii="Aptos" w:hAnsi="Aptos"/>
                <w:b/>
                <w:color w:val="FFFFFF"/>
                <w:sz w:val="15"/>
              </w:rPr>
              <w:t>Path</w:t>
            </w:r>
          </w:p>
        </w:tc>
        <w:tc>
          <w:tcPr>
            <w:tcW w:type="dxa" w:w="5832"/>
            <w:vAlign w:val="center"/>
            <w:shd w:fill="14283F"/>
          </w:tcPr>
          <w:p>
            <w:pPr>
              <w:spacing w:after="30" w:before="30" w:line="240" w:lineRule="auto"/>
            </w:pPr>
            <w:r/>
            <w:r>
              <w:rPr>
                <w:rFonts w:ascii="Aptos" w:hAnsi="Aptos"/>
                <w:b/>
                <w:color w:val="FFFFFF"/>
                <w:sz w:val="15"/>
              </w:rPr>
              <w:t>What it contains</w:t>
            </w:r>
          </w:p>
        </w:tc>
      </w:tr>
      <w:tr>
        <w:tc>
          <w:tcPr>
            <w:tcW w:type="dxa" w:w="4536"/>
            <w:vAlign w:val="center"/>
          </w:tcPr>
          <w:p>
            <w:pPr>
              <w:spacing w:after="30" w:before="30" w:line="240" w:lineRule="auto"/>
            </w:pPr>
            <w:r/>
            <w:r>
              <w:rPr>
                <w:rFonts w:ascii="Aptos" w:hAnsi="Aptos"/>
                <w:b w:val="0"/>
                <w:color w:val="253746"/>
                <w:sz w:val="15"/>
              </w:rPr>
              <w:t>results/sac_model.zip</w:t>
            </w:r>
          </w:p>
        </w:tc>
        <w:tc>
          <w:tcPr>
            <w:tcW w:type="dxa" w:w="5832"/>
            <w:vAlign w:val="center"/>
          </w:tcPr>
          <w:p>
            <w:pPr>
              <w:spacing w:after="30" w:before="30" w:line="240" w:lineRule="auto"/>
            </w:pPr>
            <w:r/>
            <w:r>
              <w:rPr>
                <w:rFonts w:ascii="Aptos" w:hAnsi="Aptos"/>
                <w:b w:val="0"/>
                <w:color w:val="253746"/>
                <w:sz w:val="15"/>
              </w:rPr>
              <w:t>SAC model; reused in latest resume run.</w:t>
            </w:r>
          </w:p>
        </w:tc>
      </w:tr>
      <w:tr>
        <w:tc>
          <w:tcPr>
            <w:tcW w:type="dxa" w:w="4536"/>
            <w:vAlign w:val="center"/>
            <w:shd w:fill="F3F6F8"/>
          </w:tcPr>
          <w:p>
            <w:pPr>
              <w:spacing w:after="30" w:before="30" w:line="240" w:lineRule="auto"/>
            </w:pPr>
            <w:r/>
            <w:r>
              <w:rPr>
                <w:rFonts w:ascii="Aptos" w:hAnsi="Aptos"/>
                <w:b w:val="0"/>
                <w:color w:val="253746"/>
                <w:sz w:val="15"/>
              </w:rPr>
              <w:t>results/rsac_model.zip</w:t>
            </w:r>
          </w:p>
        </w:tc>
        <w:tc>
          <w:tcPr>
            <w:tcW w:type="dxa" w:w="5832"/>
            <w:vAlign w:val="center"/>
            <w:shd w:fill="F3F6F8"/>
          </w:tcPr>
          <w:p>
            <w:pPr>
              <w:spacing w:after="30" w:before="30" w:line="240" w:lineRule="auto"/>
            </w:pPr>
            <w:r/>
            <w:r>
              <w:rPr>
                <w:rFonts w:ascii="Aptos" w:hAnsi="Aptos"/>
                <w:b w:val="0"/>
                <w:color w:val="253746"/>
                <w:sz w:val="15"/>
              </w:rPr>
              <w:t>R-SAC model saved by latest training run.</w:t>
            </w:r>
          </w:p>
        </w:tc>
      </w:tr>
      <w:tr>
        <w:tc>
          <w:tcPr>
            <w:tcW w:type="dxa" w:w="4536"/>
            <w:vAlign w:val="center"/>
          </w:tcPr>
          <w:p>
            <w:pPr>
              <w:spacing w:after="30" w:before="30" w:line="240" w:lineRule="auto"/>
            </w:pPr>
            <w:r/>
            <w:r>
              <w:rPr>
                <w:rFonts w:ascii="Aptos" w:hAnsi="Aptos"/>
                <w:b w:val="0"/>
                <w:color w:val="253746"/>
                <w:sz w:val="15"/>
              </w:rPr>
              <w:t>results/ppo_model.zip</w:t>
            </w:r>
          </w:p>
        </w:tc>
        <w:tc>
          <w:tcPr>
            <w:tcW w:type="dxa" w:w="5832"/>
            <w:vAlign w:val="center"/>
          </w:tcPr>
          <w:p>
            <w:pPr>
              <w:spacing w:after="30" w:before="30" w:line="240" w:lineRule="auto"/>
            </w:pPr>
            <w:r/>
            <w:r>
              <w:rPr>
                <w:rFonts w:ascii="Aptos" w:hAnsi="Aptos"/>
                <w:b w:val="0"/>
                <w:color w:val="253746"/>
                <w:sz w:val="15"/>
              </w:rPr>
              <w:t>PPO model weights.</w:t>
            </w:r>
          </w:p>
        </w:tc>
      </w:tr>
      <w:tr>
        <w:tc>
          <w:tcPr>
            <w:tcW w:type="dxa" w:w="4536"/>
            <w:vAlign w:val="center"/>
            <w:shd w:fill="F3F6F8"/>
          </w:tcPr>
          <w:p>
            <w:pPr>
              <w:spacing w:after="30" w:before="30" w:line="240" w:lineRule="auto"/>
            </w:pPr>
            <w:r/>
            <w:r>
              <w:rPr>
                <w:rFonts w:ascii="Aptos" w:hAnsi="Aptos"/>
                <w:b w:val="0"/>
                <w:color w:val="253746"/>
                <w:sz w:val="15"/>
              </w:rPr>
              <w:t>results/ppo_vec_normalize.pkl</w:t>
            </w:r>
          </w:p>
        </w:tc>
        <w:tc>
          <w:tcPr>
            <w:tcW w:type="dxa" w:w="5832"/>
            <w:vAlign w:val="center"/>
            <w:shd w:fill="F3F6F8"/>
          </w:tcPr>
          <w:p>
            <w:pPr>
              <w:spacing w:after="30" w:before="30" w:line="240" w:lineRule="auto"/>
            </w:pPr>
            <w:r/>
            <w:r>
              <w:rPr>
                <w:rFonts w:ascii="Aptos" w:hAnsi="Aptos"/>
                <w:b w:val="0"/>
                <w:color w:val="253746"/>
                <w:sz w:val="15"/>
              </w:rPr>
              <w:t>Normalization state needed to reproduce PPO input handling.</w:t>
            </w:r>
          </w:p>
        </w:tc>
      </w:tr>
      <w:tr>
        <w:tc>
          <w:tcPr>
            <w:tcW w:type="dxa" w:w="4536"/>
            <w:vAlign w:val="center"/>
          </w:tcPr>
          <w:p>
            <w:pPr>
              <w:spacing w:after="30" w:before="30" w:line="240" w:lineRule="auto"/>
            </w:pPr>
            <w:r/>
            <w:r>
              <w:rPr>
                <w:rFonts w:ascii="Aptos" w:hAnsi="Aptos"/>
                <w:b w:val="0"/>
                <w:color w:val="253746"/>
                <w:sz w:val="15"/>
              </w:rPr>
              <w:t>results/evaluation_results.csv</w:t>
            </w:r>
          </w:p>
        </w:tc>
        <w:tc>
          <w:tcPr>
            <w:tcW w:type="dxa" w:w="5832"/>
            <w:vAlign w:val="center"/>
          </w:tcPr>
          <w:p>
            <w:pPr>
              <w:spacing w:after="30" w:before="30" w:line="240" w:lineRule="auto"/>
            </w:pPr>
            <w:r/>
            <w:r>
              <w:rPr>
                <w:rFonts w:ascii="Aptos" w:hAnsi="Aptos"/>
                <w:b w:val="0"/>
                <w:color w:val="253746"/>
                <w:sz w:val="15"/>
              </w:rPr>
              <w:t>100-episode summary from completed pipeline.</w:t>
            </w:r>
          </w:p>
        </w:tc>
      </w:tr>
      <w:tr>
        <w:tc>
          <w:tcPr>
            <w:tcW w:type="dxa" w:w="4536"/>
            <w:vAlign w:val="center"/>
            <w:shd w:fill="F3F6F8"/>
          </w:tcPr>
          <w:p>
            <w:pPr>
              <w:spacing w:after="30" w:before="30" w:line="240" w:lineRule="auto"/>
            </w:pPr>
            <w:r/>
            <w:r>
              <w:rPr>
                <w:rFonts w:ascii="Aptos" w:hAnsi="Aptos"/>
                <w:b w:val="0"/>
                <w:color w:val="253746"/>
                <w:sz w:val="15"/>
              </w:rPr>
              <w:t>results/evaluation_episodes.csv</w:t>
            </w:r>
          </w:p>
        </w:tc>
        <w:tc>
          <w:tcPr>
            <w:tcW w:type="dxa" w:w="5832"/>
            <w:vAlign w:val="center"/>
            <w:shd w:fill="F3F6F8"/>
          </w:tcPr>
          <w:p>
            <w:pPr>
              <w:spacing w:after="30" w:before="30" w:line="240" w:lineRule="auto"/>
            </w:pPr>
            <w:r/>
            <w:r>
              <w:rPr>
                <w:rFonts w:ascii="Aptos" w:hAnsi="Aptos"/>
                <w:b w:val="0"/>
                <w:color w:val="253746"/>
                <w:sz w:val="15"/>
              </w:rPr>
              <w:t>Episode-level costs, SOC, throughput, grid totals, and metrics.</w:t>
            </w:r>
          </w:p>
        </w:tc>
      </w:tr>
      <w:tr>
        <w:tc>
          <w:tcPr>
            <w:tcW w:type="dxa" w:w="4536"/>
            <w:vAlign w:val="center"/>
          </w:tcPr>
          <w:p>
            <w:pPr>
              <w:spacing w:after="30" w:before="30" w:line="240" w:lineRule="auto"/>
            </w:pPr>
            <w:r/>
            <w:r>
              <w:rPr>
                <w:rFonts w:ascii="Aptos" w:hAnsi="Aptos"/>
                <w:b w:val="0"/>
                <w:color w:val="253746"/>
                <w:sz w:val="15"/>
              </w:rPr>
              <w:t>results/robustness_summary.csv; robustness_detailed.csv</w:t>
            </w:r>
          </w:p>
        </w:tc>
        <w:tc>
          <w:tcPr>
            <w:tcW w:type="dxa" w:w="5832"/>
            <w:vAlign w:val="center"/>
          </w:tcPr>
          <w:p>
            <w:pPr>
              <w:spacing w:after="30" w:before="30" w:line="240" w:lineRule="auto"/>
            </w:pPr>
            <w:r/>
            <w:r>
              <w:rPr>
                <w:rFonts w:ascii="Aptos" w:hAnsi="Aptos"/>
                <w:b w:val="0"/>
                <w:color w:val="253746"/>
                <w:sz w:val="15"/>
              </w:rPr>
              <w:t>Noise-sweep scorecard and scenario outcomes.</w:t>
            </w:r>
          </w:p>
        </w:tc>
      </w:tr>
      <w:tr>
        <w:tc>
          <w:tcPr>
            <w:tcW w:type="dxa" w:w="4536"/>
            <w:vAlign w:val="center"/>
            <w:shd w:fill="F3F6F8"/>
          </w:tcPr>
          <w:p>
            <w:pPr>
              <w:spacing w:after="30" w:before="30" w:line="240" w:lineRule="auto"/>
            </w:pPr>
            <w:r/>
            <w:r>
              <w:rPr>
                <w:rFonts w:ascii="Aptos" w:hAnsi="Aptos"/>
                <w:b w:val="0"/>
                <w:color w:val="253746"/>
                <w:sz w:val="15"/>
              </w:rPr>
              <w:t>results/01_*.pdf … results/13_*.pdf</w:t>
            </w:r>
          </w:p>
        </w:tc>
        <w:tc>
          <w:tcPr>
            <w:tcW w:type="dxa" w:w="5832"/>
            <w:vAlign w:val="center"/>
            <w:shd w:fill="F3F6F8"/>
          </w:tcPr>
          <w:p>
            <w:pPr>
              <w:spacing w:after="30" w:before="30" w:line="240" w:lineRule="auto"/>
            </w:pPr>
            <w:r/>
            <w:r>
              <w:rPr>
                <w:rFonts w:ascii="Aptos" w:hAnsi="Aptos"/>
                <w:b w:val="0"/>
                <w:color w:val="253746"/>
                <w:sz w:val="15"/>
              </w:rPr>
              <w:t>Comparison, power, cost, profile, efficiency, and robustness figures.</w:t>
            </w:r>
          </w:p>
        </w:tc>
      </w:tr>
      <w:tr>
        <w:tc>
          <w:tcPr>
            <w:tcW w:type="dxa" w:w="4536"/>
            <w:vAlign w:val="center"/>
          </w:tcPr>
          <w:p>
            <w:pPr>
              <w:spacing w:after="30" w:before="30" w:line="240" w:lineRule="auto"/>
            </w:pPr>
            <w:r/>
            <w:r>
              <w:rPr>
                <w:rFonts w:ascii="Aptos" w:hAnsi="Aptos"/>
                <w:b w:val="0"/>
                <w:color w:val="253746"/>
                <w:sz w:val="15"/>
              </w:rPr>
              <w:t>web/public/data/simulation.json</w:t>
            </w:r>
          </w:p>
        </w:tc>
        <w:tc>
          <w:tcPr>
            <w:tcW w:type="dxa" w:w="5832"/>
            <w:vAlign w:val="center"/>
          </w:tcPr>
          <w:p>
            <w:pPr>
              <w:spacing w:after="30" w:before="30" w:line="240" w:lineRule="auto"/>
            </w:pPr>
            <w:r/>
            <w:r>
              <w:rPr>
                <w:rFonts w:ascii="Aptos" w:hAnsi="Aptos"/>
                <w:b w:val="0"/>
                <w:color w:val="253746"/>
                <w:sz w:val="15"/>
              </w:rPr>
              <w:t>Dashboard payload; exported after training in a 25-episode run.</w:t>
            </w:r>
          </w:p>
        </w:tc>
      </w:tr>
    </w:tbl>
    <w:p>
      <w:pPr>
        <w:spacing w:after="20"/>
      </w:pPr>
    </w:p>
    <w:p>
      <w:pPr>
        <w:pStyle w:val="SmallNote"/>
      </w:pPr>
      <w:r>
        <w:t>CSV inputs and model binaries are ignored by .gitignore; private datasets are not included. Preserve model ZIPs and the PPO normalization file if they must be kept.</w:t>
      </w:r>
    </w:p>
    <w:p>
      <w:pPr>
        <w:pStyle w:val="Heading1"/>
      </w:pPr>
      <w:r>
        <w:t>10. What the current results do not prove</w:t>
      </w:r>
    </w:p>
    <w:p>
      <w:pPr>
        <w:pStyle w:val="ListNumber"/>
        <w:spacing w:after="60"/>
      </w:pPr>
      <w:r>
        <w:t>Real-world performance. The latest data are synthetic. No physical grid, inverter, battery, weather service, or home is controlled; this is offline simulation.</w:t>
      </w:r>
    </w:p>
    <w:p>
      <w:pPr>
        <w:pStyle w:val="ListNumber"/>
        <w:spacing w:after="60"/>
      </w:pPr>
      <w:r>
        <w:t>Generalization across days. Ordinary SAC/PPO training and clean evaluation use one selected 24-hour profile. DynamicMicrogridEnv exists, but main.py does not use it to sample diverse days.</w:t>
      </w:r>
    </w:p>
    <w:p>
      <w:pPr>
        <w:pStyle w:val="ListNumber"/>
        <w:spacing w:after="60"/>
      </w:pPr>
      <w:r>
        <w:t>Robustness across all signals. Stress tests perturb solar and load; generated price noise is not used. The robustness helper uses ρ=.8; R-SAC training uses ρ=.9.</w:t>
      </w:r>
    </w:p>
    <w:p>
      <w:pPr>
        <w:pStyle w:val="ListNumber"/>
        <w:spacing w:after="60"/>
      </w:pPr>
      <w:r>
        <w:t>A definitive ranking from a small sweep. There are 10 scenarios at each noise level and one profile. Dashboard export runs a separate sweep.</w:t>
      </w:r>
    </w:p>
    <w:p>
      <w:pPr>
        <w:pStyle w:val="ListNumber"/>
        <w:spacing w:after="60"/>
      </w:pPr>
      <w:r>
        <w:t>A standard meaning for robustness score. It is an ad-hoc relative-degradation transformation; a smaller score does not necessarily mean better absolute cost.</w:t>
      </w:r>
    </w:p>
    <w:p>
      <w:pPr>
        <w:pStyle w:val="ListNumber"/>
        <w:spacing w:after="60"/>
      </w:pPr>
      <w:r>
        <w:t>Perfectly aligned LP accounting without review. Check first-hour ramping and degradation throughput/reporting before treating close numerical gaps as definitive.</w:t>
      </w:r>
    </w:p>
    <w:p>
      <w:pPr>
        <w:pStyle w:val="Heading2"/>
      </w:pPr>
      <w:r>
        <w:t>Recommended upgrades for stronger research claims</w:t>
      </w:r>
    </w:p>
    <w:p>
      <w:pPr>
        <w:pStyle w:val="ListBullet"/>
        <w:spacing w:after="50"/>
      </w:pPr>
      <w:r>
        <w:t>Train on many daily profiles, hold out different days/homes/seasons, and report generalization on those unseen profiles.</w:t>
      </w:r>
    </w:p>
    <w:p>
      <w:pPr>
        <w:pStyle w:val="ListBullet"/>
        <w:spacing w:after="50"/>
      </w:pPr>
      <w:r>
        <w:t>Use matched seeds, initial SOCs, scenarios, and tariffs; report per-scenario outcomes and uncertainty intervals.</w:t>
      </w:r>
    </w:p>
    <w:p>
      <w:pPr>
        <w:pStyle w:val="ListBullet"/>
        <w:spacing w:after="50"/>
      </w:pPr>
      <w:r>
        <w:t>Use noisy price series consistently if price forecast error is part of the intended experiment.</w:t>
      </w:r>
    </w:p>
    <w:p>
      <w:pPr>
        <w:pStyle w:val="ListBullet"/>
        <w:spacing w:after="50"/>
      </w:pPr>
      <w:r>
        <w:t>Reconcile LP and environment details, including first-hour ramping and degradation throughput/reporting, then rerun every output.</w:t>
      </w:r>
    </w:p>
    <w:p>
      <w:pPr>
        <w:pStyle w:val="ListBullet"/>
        <w:spacing w:after="50"/>
      </w:pPr>
      <w:r>
        <w:t>Report modeled operating cost beside the negative-profit display and state tariff/battery assumptions.</w:t>
      </w:r>
    </w:p>
    <w:p>
      <w:pPr>
        <w:pStyle w:val="ListBullet"/>
        <w:spacing w:after="50"/>
      </w:pPr>
      <w:r>
        <w:t>For live control, add a deployment/safety layer and validate using hardware or a trusted external simulator before connecting physical equipment.</w:t>
      </w:r>
    </w:p>
    <w:p>
      <w:pPr>
        <w:pStyle w:val="Heading1"/>
      </w:pPr>
      <w:r>
        <w:t>11. Short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14283F"/>
          </w:tcPr>
          <w:p>
            <w:pPr>
              <w:spacing w:after="30" w:before="30" w:line="240" w:lineRule="auto"/>
            </w:pPr>
            <w:r/>
            <w:r>
              <w:rPr>
                <w:rFonts w:ascii="Aptos" w:hAnsi="Aptos"/>
                <w:b/>
                <w:color w:val="FFFFFF"/>
                <w:sz w:val="16"/>
              </w:rPr>
              <w:t>Term</w:t>
            </w:r>
          </w:p>
        </w:tc>
        <w:tc>
          <w:tcPr>
            <w:tcW w:type="dxa" w:w="8424"/>
            <w:vAlign w:val="center"/>
            <w:shd w:fill="14283F"/>
          </w:tcPr>
          <w:p>
            <w:pPr>
              <w:spacing w:after="30" w:before="30" w:line="240" w:lineRule="auto"/>
            </w:pPr>
            <w:r/>
            <w:r>
              <w:rPr>
                <w:rFonts w:ascii="Aptos" w:hAnsi="Aptos"/>
                <w:b/>
                <w:color w:val="FFFFFF"/>
                <w:sz w:val="16"/>
              </w:rPr>
              <w:t>Plain meaning</w:t>
            </w:r>
          </w:p>
        </w:tc>
      </w:tr>
      <w:tr>
        <w:tc>
          <w:tcPr>
            <w:tcW w:type="dxa" w:w="1944"/>
            <w:vAlign w:val="center"/>
          </w:tcPr>
          <w:p>
            <w:pPr>
              <w:spacing w:after="30" w:before="30" w:line="240" w:lineRule="auto"/>
            </w:pPr>
            <w:r/>
            <w:r>
              <w:rPr>
                <w:rFonts w:ascii="Aptos" w:hAnsi="Aptos"/>
                <w:b w:val="0"/>
                <w:color w:val="253746"/>
                <w:sz w:val="16"/>
              </w:rPr>
              <w:t>SOC</w:t>
            </w:r>
          </w:p>
        </w:tc>
        <w:tc>
          <w:tcPr>
            <w:tcW w:type="dxa" w:w="8424"/>
            <w:vAlign w:val="center"/>
          </w:tcPr>
          <w:p>
            <w:pPr>
              <w:spacing w:after="30" w:before="30" w:line="240" w:lineRule="auto"/>
            </w:pPr>
            <w:r/>
            <w:r>
              <w:rPr>
                <w:rFonts w:ascii="Aptos" w:hAnsi="Aptos"/>
                <w:b w:val="0"/>
                <w:color w:val="253746"/>
                <w:sz w:val="16"/>
              </w:rPr>
              <w:t>State of charge: stored battery energy divided by capacity.</w:t>
            </w:r>
          </w:p>
        </w:tc>
      </w:tr>
      <w:tr>
        <w:tc>
          <w:tcPr>
            <w:tcW w:type="dxa" w:w="1944"/>
            <w:vAlign w:val="center"/>
            <w:shd w:fill="F3F6F8"/>
          </w:tcPr>
          <w:p>
            <w:pPr>
              <w:spacing w:after="30" w:before="30" w:line="240" w:lineRule="auto"/>
            </w:pPr>
            <w:r/>
            <w:r>
              <w:rPr>
                <w:rFonts w:ascii="Aptos" w:hAnsi="Aptos"/>
                <w:b w:val="0"/>
                <w:color w:val="253746"/>
                <w:sz w:val="16"/>
              </w:rPr>
              <w:t>kW / kWh</w:t>
            </w:r>
          </w:p>
        </w:tc>
        <w:tc>
          <w:tcPr>
            <w:tcW w:type="dxa" w:w="8424"/>
            <w:vAlign w:val="center"/>
            <w:shd w:fill="F3F6F8"/>
          </w:tcPr>
          <w:p>
            <w:pPr>
              <w:spacing w:after="30" w:before="30" w:line="240" w:lineRule="auto"/>
            </w:pPr>
            <w:r/>
            <w:r>
              <w:rPr>
                <w:rFonts w:ascii="Aptos" w:hAnsi="Aptos"/>
                <w:b w:val="0"/>
                <w:color w:val="253746"/>
                <w:sz w:val="16"/>
              </w:rPr>
              <w:t>kW is power; kWh is energy over time.</w:t>
            </w:r>
          </w:p>
        </w:tc>
      </w:tr>
      <w:tr>
        <w:tc>
          <w:tcPr>
            <w:tcW w:type="dxa" w:w="1944"/>
            <w:vAlign w:val="center"/>
          </w:tcPr>
          <w:p>
            <w:pPr>
              <w:spacing w:after="30" w:before="30" w:line="240" w:lineRule="auto"/>
            </w:pPr>
            <w:r/>
            <w:r>
              <w:rPr>
                <w:rFonts w:ascii="Aptos" w:hAnsi="Aptos"/>
                <w:b w:val="0"/>
                <w:color w:val="253746"/>
                <w:sz w:val="16"/>
              </w:rPr>
              <w:t>TOU</w:t>
            </w:r>
          </w:p>
        </w:tc>
        <w:tc>
          <w:tcPr>
            <w:tcW w:type="dxa" w:w="8424"/>
            <w:vAlign w:val="center"/>
          </w:tcPr>
          <w:p>
            <w:pPr>
              <w:spacing w:after="30" w:before="30" w:line="240" w:lineRule="auto"/>
            </w:pPr>
            <w:r/>
            <w:r>
              <w:rPr>
                <w:rFonts w:ascii="Aptos" w:hAnsi="Aptos"/>
                <w:b w:val="0"/>
                <w:color w:val="253746"/>
                <w:sz w:val="16"/>
              </w:rPr>
              <w:t>Time-of-use tariff; electricity price changes over the day.</w:t>
            </w:r>
          </w:p>
        </w:tc>
      </w:tr>
      <w:tr>
        <w:tc>
          <w:tcPr>
            <w:tcW w:type="dxa" w:w="1944"/>
            <w:vAlign w:val="center"/>
            <w:shd w:fill="F3F6F8"/>
          </w:tcPr>
          <w:p>
            <w:pPr>
              <w:spacing w:after="30" w:before="30" w:line="240" w:lineRule="auto"/>
            </w:pPr>
            <w:r/>
            <w:r>
              <w:rPr>
                <w:rFonts w:ascii="Aptos" w:hAnsi="Aptos"/>
                <w:b w:val="0"/>
                <w:color w:val="253746"/>
                <w:sz w:val="16"/>
              </w:rPr>
              <w:t>Forecast / actual</w:t>
            </w:r>
          </w:p>
        </w:tc>
        <w:tc>
          <w:tcPr>
            <w:tcW w:type="dxa" w:w="8424"/>
            <w:vAlign w:val="center"/>
            <w:shd w:fill="F3F6F8"/>
          </w:tcPr>
          <w:p>
            <w:pPr>
              <w:spacing w:after="30" w:before="30" w:line="240" w:lineRule="auto"/>
            </w:pPr>
            <w:r/>
            <w:r>
              <w:rPr>
                <w:rFonts w:ascii="Aptos" w:hAnsi="Aptos"/>
                <w:b w:val="0"/>
                <w:color w:val="253746"/>
                <w:sz w:val="16"/>
              </w:rPr>
              <w:t>Forecast is what the policy is told; actual is used for physical outcomes.</w:t>
            </w:r>
          </w:p>
        </w:tc>
      </w:tr>
      <w:tr>
        <w:tc>
          <w:tcPr>
            <w:tcW w:type="dxa" w:w="1944"/>
            <w:vAlign w:val="center"/>
          </w:tcPr>
          <w:p>
            <w:pPr>
              <w:spacing w:after="30" w:before="30" w:line="240" w:lineRule="auto"/>
            </w:pPr>
            <w:r/>
            <w:r>
              <w:rPr>
                <w:rFonts w:ascii="Aptos" w:hAnsi="Aptos"/>
                <w:b w:val="0"/>
                <w:color w:val="253746"/>
                <w:sz w:val="16"/>
              </w:rPr>
              <w:t>SAC</w:t>
            </w:r>
          </w:p>
        </w:tc>
        <w:tc>
          <w:tcPr>
            <w:tcW w:type="dxa" w:w="8424"/>
            <w:vAlign w:val="center"/>
          </w:tcPr>
          <w:p>
            <w:pPr>
              <w:spacing w:after="30" w:before="30" w:line="240" w:lineRule="auto"/>
            </w:pPr>
            <w:r/>
            <w:r>
              <w:rPr>
                <w:rFonts w:ascii="Aptos" w:hAnsi="Aptos"/>
                <w:b w:val="0"/>
                <w:color w:val="253746"/>
                <w:sz w:val="16"/>
              </w:rPr>
              <w:t>Soft Actor-Critic, an off-policy reinforcement-learning method.</w:t>
            </w:r>
          </w:p>
        </w:tc>
      </w:tr>
      <w:tr>
        <w:tc>
          <w:tcPr>
            <w:tcW w:type="dxa" w:w="1944"/>
            <w:vAlign w:val="center"/>
            <w:shd w:fill="F3F6F8"/>
          </w:tcPr>
          <w:p>
            <w:pPr>
              <w:spacing w:after="30" w:before="30" w:line="240" w:lineRule="auto"/>
            </w:pPr>
            <w:r/>
            <w:r>
              <w:rPr>
                <w:rFonts w:ascii="Aptos" w:hAnsi="Aptos"/>
                <w:b w:val="0"/>
                <w:color w:val="253746"/>
                <w:sz w:val="16"/>
              </w:rPr>
              <w:t>PPO</w:t>
            </w:r>
          </w:p>
        </w:tc>
        <w:tc>
          <w:tcPr>
            <w:tcW w:type="dxa" w:w="8424"/>
            <w:vAlign w:val="center"/>
            <w:shd w:fill="F3F6F8"/>
          </w:tcPr>
          <w:p>
            <w:pPr>
              <w:spacing w:after="30" w:before="30" w:line="240" w:lineRule="auto"/>
            </w:pPr>
            <w:r/>
            <w:r>
              <w:rPr>
                <w:rFonts w:ascii="Aptos" w:hAnsi="Aptos"/>
                <w:b w:val="0"/>
                <w:color w:val="253746"/>
                <w:sz w:val="16"/>
              </w:rPr>
              <w:t>Proximal Policy Optimization, an on-policy reinforcement-learning method.</w:t>
            </w:r>
          </w:p>
        </w:tc>
      </w:tr>
      <w:tr>
        <w:tc>
          <w:tcPr>
            <w:tcW w:type="dxa" w:w="1944"/>
            <w:vAlign w:val="center"/>
          </w:tcPr>
          <w:p>
            <w:pPr>
              <w:spacing w:after="30" w:before="30" w:line="240" w:lineRule="auto"/>
            </w:pPr>
            <w:r/>
            <w:r>
              <w:rPr>
                <w:rFonts w:ascii="Aptos" w:hAnsi="Aptos"/>
                <w:b w:val="0"/>
                <w:color w:val="253746"/>
                <w:sz w:val="16"/>
              </w:rPr>
              <w:t>R-SAC</w:t>
            </w:r>
          </w:p>
        </w:tc>
        <w:tc>
          <w:tcPr>
            <w:tcW w:type="dxa" w:w="8424"/>
            <w:vAlign w:val="center"/>
          </w:tcPr>
          <w:p>
            <w:pPr>
              <w:spacing w:after="30" w:before="30" w:line="240" w:lineRule="auto"/>
            </w:pPr>
            <w:r/>
            <w:r>
              <w:rPr>
                <w:rFonts w:ascii="Aptos" w:hAnsi="Aptos"/>
                <w:b w:val="0"/>
                <w:color w:val="253746"/>
                <w:sz w:val="16"/>
              </w:rPr>
              <w:t>SAC trained with randomized forecast-to-actual mismatch.</w:t>
            </w:r>
          </w:p>
        </w:tc>
      </w:tr>
      <w:tr>
        <w:tc>
          <w:tcPr>
            <w:tcW w:type="dxa" w:w="1944"/>
            <w:vAlign w:val="center"/>
            <w:shd w:fill="F3F6F8"/>
          </w:tcPr>
          <w:p>
            <w:pPr>
              <w:spacing w:after="30" w:before="30" w:line="240" w:lineRule="auto"/>
            </w:pPr>
            <w:r/>
            <w:r>
              <w:rPr>
                <w:rFonts w:ascii="Aptos" w:hAnsi="Aptos"/>
                <w:b w:val="0"/>
                <w:color w:val="253746"/>
                <w:sz w:val="16"/>
              </w:rPr>
              <w:t>LP</w:t>
            </w:r>
          </w:p>
        </w:tc>
        <w:tc>
          <w:tcPr>
            <w:tcW w:type="dxa" w:w="8424"/>
            <w:vAlign w:val="center"/>
            <w:shd w:fill="F3F6F8"/>
          </w:tcPr>
          <w:p>
            <w:pPr>
              <w:spacing w:after="30" w:before="30" w:line="240" w:lineRule="auto"/>
            </w:pPr>
            <w:r/>
            <w:r>
              <w:rPr>
                <w:rFonts w:ascii="Aptos" w:hAnsi="Aptos"/>
                <w:b w:val="0"/>
                <w:color w:val="253746"/>
                <w:sz w:val="16"/>
              </w:rPr>
              <w:t>Linear program; constrained mathematical optimizer used as a benchmark.</w:t>
            </w:r>
          </w:p>
        </w:tc>
      </w:tr>
      <w:tr>
        <w:tc>
          <w:tcPr>
            <w:tcW w:type="dxa" w:w="1944"/>
            <w:vAlign w:val="center"/>
          </w:tcPr>
          <w:p>
            <w:pPr>
              <w:spacing w:after="30" w:before="30" w:line="240" w:lineRule="auto"/>
            </w:pPr>
            <w:r/>
            <w:r>
              <w:rPr>
                <w:rFonts w:ascii="Aptos" w:hAnsi="Aptos"/>
                <w:b w:val="0"/>
                <w:color w:val="253746"/>
                <w:sz w:val="16"/>
              </w:rPr>
              <w:t>AR(1)</w:t>
            </w:r>
          </w:p>
        </w:tc>
        <w:tc>
          <w:tcPr>
            <w:tcW w:type="dxa" w:w="8424"/>
            <w:vAlign w:val="center"/>
          </w:tcPr>
          <w:p>
            <w:pPr>
              <w:spacing w:after="30" w:before="30" w:line="240" w:lineRule="auto"/>
            </w:pPr>
            <w:r/>
            <w:r>
              <w:rPr>
                <w:rFonts w:ascii="Aptos" w:hAnsi="Aptos"/>
                <w:b w:val="0"/>
                <w:color w:val="253746"/>
                <w:sz w:val="16"/>
              </w:rPr>
              <w:t>Noise process where this hour’s error is correlated with the previous hour’s error.</w:t>
            </w:r>
          </w:p>
        </w:tc>
      </w:tr>
      <w:tr>
        <w:tc>
          <w:tcPr>
            <w:tcW w:type="dxa" w:w="1944"/>
            <w:vAlign w:val="center"/>
            <w:shd w:fill="F3F6F8"/>
          </w:tcPr>
          <w:p>
            <w:pPr>
              <w:spacing w:after="30" w:before="30" w:line="240" w:lineRule="auto"/>
            </w:pPr>
            <w:r/>
            <w:r>
              <w:rPr>
                <w:rFonts w:ascii="Aptos" w:hAnsi="Aptos"/>
                <w:b w:val="0"/>
                <w:color w:val="253746"/>
                <w:sz w:val="16"/>
              </w:rPr>
              <w:t>Throughput</w:t>
            </w:r>
          </w:p>
        </w:tc>
        <w:tc>
          <w:tcPr>
            <w:tcW w:type="dxa" w:w="8424"/>
            <w:vAlign w:val="center"/>
            <w:shd w:fill="F3F6F8"/>
          </w:tcPr>
          <w:p>
            <w:pPr>
              <w:spacing w:after="30" w:before="30" w:line="240" w:lineRule="auto"/>
            </w:pPr>
            <w:r/>
            <w:r>
              <w:rPr>
                <w:rFonts w:ascii="Aptos" w:hAnsi="Aptos"/>
                <w:b w:val="0"/>
                <w:color w:val="253746"/>
                <w:sz w:val="16"/>
              </w:rPr>
              <w:t>Energy moved into/out of the battery; align the exact accounting convention across LP/environment.</w:t>
            </w:r>
          </w:p>
        </w:tc>
      </w:tr>
    </w:tbl>
    <w:p>
      <w:pPr>
        <w:spacing w:after="20"/>
      </w:pPr>
    </w:p>
    <w:p>
      <w:pPr>
        <w:pStyle w:val="Heading1"/>
      </w:pPr>
      <w:r>
        <w:t>Evidence used for this guide</w:t>
      </w:r>
    </w:p>
    <w:p>
      <w:r>
        <w:t>Checked against README.md and web/README.md; core Python modules; React/TypeScript components; requirements.txt and web/package.json; resume_training.log; saved model files; results/evaluation_results.csv; results/robustness_summary.csv; and web/public/data/simulation.json. The training log ends with PIPELINE COMPLETE. Model ZIPs and PPO normalization exist, and JSON was written after the pipeline.</w:t>
      </w:r>
    </w:p>
    <w:p>
      <w:pPr>
        <w:pStyle w:val="SmallNote"/>
      </w:pPr>
      <w:r>
        <w:t>Snapshot described: 18 October 2026. Changing data, code, model files, or configuration may change the results and dashboard output.</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7486"/>
        <w:sz w:val="16"/>
      </w:rPr>
      <w:t xml:space="preserve">Executive and technical guide  •  18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8B83"/>
        <w:sz w:val="16"/>
      </w:rPr>
      <w:t>AIFS MICROGRID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83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878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8B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8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6174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61748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Microgrid RL Executive &amp; Technical Project Guide</dc:title>
  <dc:subject>End-to-end explanation of the microgrid energy management reinforcement-learning project</dc:subject>
  <dc:creator>OpenAI Codex</dc:creator>
  <cp:keywords>microgrid, reinforcement learning, battery, SAC, PPO, R-SAC, project guide</cp:keywords>
  <dc:description>generated by python-docx</dc:description>
  <cp:lastModifiedBy/>
  <cp:revision>1</cp:revision>
  <dcterms:created xsi:type="dcterms:W3CDTF">2013-12-23T23:15:00Z</dcterms:created>
  <dcterms:modified xsi:type="dcterms:W3CDTF">2013-12-23T23:15:00Z</dcterms:modified>
  <cp:category/>
</cp:coreProperties>
</file>