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Sales Report</w:t>
      </w:r>
    </w:p>
    <w:p>
      <w:pPr>
        <w:pStyle w:val="Heading1"/>
      </w:pPr>
      <w:r>
        <w:t>Summary</w:t>
      </w:r>
    </w:p>
    <w:p>
      <w:r>
        <w:t>This report summarises the sales performance of the company in the third quarter. Revenue grew steadily across all regions and customer satisfaction improved.</w:t>
      </w:r>
    </w:p>
    <w:p>
      <w:pPr>
        <w:pStyle w:val="ListBullet"/>
      </w:pPr>
      <w:r>
        <w:t>North region led growth</w:t>
      </w:r>
    </w:p>
    <w:p>
      <w:pPr>
        <w:pStyle w:val="ListBullet"/>
      </w:pPr>
      <w:r>
        <w:t>West region improved margins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