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DBD" w:rsidRPr="003C0455" w:rsidRDefault="005D0DBD" w:rsidP="005D0DBD">
      <w:pPr>
        <w:shd w:val="clear" w:color="auto" w:fill="FF0000"/>
        <w:jc w:val="center"/>
        <w:outlineLvl w:val="1"/>
        <w:rPr>
          <w:rFonts w:ascii="newtimeroman" w:eastAsia="Times New Roman" w:hAnsi="newtimeroman" w:cs="Times New Roman"/>
          <w:color w:val="FFFFFF"/>
          <w:kern w:val="36"/>
          <w:lang w:eastAsia="en-GB"/>
          <w14:ligatures w14:val="none"/>
        </w:rPr>
      </w:pPr>
      <w:r w:rsidRPr="003C0455">
        <w:rPr>
          <w:rFonts w:ascii="newtimeroman" w:eastAsia="Times New Roman" w:hAnsi="newtimeroman" w:cs="Times New Roman"/>
          <w:color w:val="FFFFFF"/>
          <w:kern w:val="36"/>
          <w:lang w:eastAsia="en-GB"/>
          <w14:ligatures w14:val="none"/>
        </w:rPr>
        <w:t>Valuable features for portfolio and risk assessment of the company</w:t>
      </w:r>
    </w:p>
    <w:p w:rsidR="005D0DBD" w:rsidRPr="003C0455" w:rsidRDefault="005D0DBD" w:rsidP="005D0DBD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lang w:eastAsia="en-GB"/>
          <w14:ligatures w14:val="none"/>
        </w:rPr>
      </w:pPr>
      <w:r w:rsidRPr="003C0455">
        <w:rPr>
          <w:rFonts w:ascii="inherit" w:eastAsia="Times New Roman" w:hAnsi="inherit" w:cs="Times New Roman"/>
          <w:b/>
          <w:bCs/>
          <w:color w:val="000000"/>
          <w:kern w:val="0"/>
          <w:lang w:eastAsia="en-GB"/>
          <w14:ligatures w14:val="none"/>
        </w:rPr>
        <w:t>This information is valuable for portfolio and risk assessment, helping the company make informed decisions regarding lending practices.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funded_amnt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The initial loan amount funded by investors is a key factor. Higher loan amounts may pose higher default risk.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installment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 xml:space="preserve"> Monthly loan payments are crucial. Higher </w:t>
      </w:r>
      <w:proofErr w:type="spellStart"/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installments</w:t>
      </w:r>
      <w:proofErr w:type="spellEnd"/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 xml:space="preserve"> relative to income can strain borrowers, increasing default risk.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total_pymnt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The total payment received indicates whether borrowers have met their obligations, impacting default assessment.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total_pymnt_inv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Similar to total payment, this metric considers investor contributions, revealing the overall repayment performance.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total_rec_prncp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The total principal received signifies how much of the loan amount has been repaid, influencing default predictions.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total_rec_int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Total interest received reflects a borrower's commitment to loan repayment, affecting default assessments.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last_pymnt_amnt</w:t>
      </w:r>
      <w:proofErr w:type="spellEnd"/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: The latest payment amount indicates the borrower's current financial stability and potential for default.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revol_bal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A high revolving balance may indicate financial stress, affecting the ability to repay loans and increasing default risk.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int_rate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Interest rates impact affordability. Higher rates can strain borrowers, elevating the likelihood of default.</w:t>
      </w:r>
    </w:p>
    <w:p w:rsidR="005D0DBD" w:rsidRPr="003C0455" w:rsidRDefault="005D0DBD" w:rsidP="005D0DBD">
      <w:pPr>
        <w:spacing w:before="240"/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</w:pPr>
      <w:proofErr w:type="spellStart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annual_inc</w:t>
      </w:r>
      <w:proofErr w:type="spellEnd"/>
      <w:r w:rsidRPr="003C0455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EFF0F1"/>
          <w:lang w:eastAsia="en-GB"/>
          <w14:ligatures w14:val="none"/>
        </w:rPr>
        <w:t>:</w:t>
      </w:r>
      <w:r w:rsidRPr="003C0455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Borrower income plays a critical role. Lower income levels relative to loan amount can raise default risk.</w:t>
      </w:r>
    </w:p>
    <w:p w:rsidR="005D0DBD" w:rsidRDefault="005D0DBD" w:rsidP="005D0DBD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 xml:space="preserve">1.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funded_amnt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2.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installment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3.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total_pymnt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4.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total_pymnt_inv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5.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total_rec_prncp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6.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total_rec_int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7.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last_pymnt_amnt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8.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revol_bal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9.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int_rate</w:t>
      </w:r>
      <w:proofErr w:type="spellEnd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br/>
        <w:t xml:space="preserve">10. </w:t>
      </w:r>
      <w:proofErr w:type="spellStart"/>
      <w:r w:rsidRPr="003C0455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annual_inc</w:t>
      </w:r>
      <w:proofErr w:type="spellEnd"/>
    </w:p>
    <w:p w:rsidR="003C0455" w:rsidRDefault="005D0DBD" w:rsidP="003C0455">
      <w:pPr>
        <w:spacing w:before="240"/>
        <w:outlineLvl w:val="5"/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</w:pPr>
      <w:r w:rsidRPr="003C0455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Contributed by </w:t>
      </w:r>
      <w:proofErr w:type="spellStart"/>
      <w:r w:rsidRPr="003C0455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  <w:t>Shreyanth</w:t>
      </w:r>
      <w:proofErr w:type="spellEnd"/>
      <w:r w:rsidRPr="003C0455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 HG and Vignesh </w:t>
      </w:r>
      <w:r w:rsidR="003C0455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  <w:t>V</w:t>
      </w:r>
    </w:p>
    <w:p w:rsidR="005D0DBD" w:rsidRPr="003C0455" w:rsidRDefault="005D0DBD" w:rsidP="003C0455">
      <w:pPr>
        <w:spacing w:before="240"/>
        <w:outlineLvl w:val="5"/>
        <w:rPr>
          <w:rFonts w:ascii="inherit" w:eastAsia="Times New Roman" w:hAnsi="inherit" w:cs="Times New Roman"/>
          <w:b/>
          <w:bCs/>
          <w:i/>
          <w:iCs/>
          <w:color w:val="000000"/>
          <w:kern w:val="0"/>
          <w:lang w:eastAsia="en-GB"/>
          <w14:ligatures w14:val="none"/>
        </w:rPr>
      </w:pPr>
      <w:r w:rsidRPr="003C0455">
        <w:rPr>
          <w:b/>
          <w:bCs/>
        </w:rPr>
        <w:t xml:space="preserve">GITHUB link: </w:t>
      </w:r>
      <w:r w:rsidR="003C0455" w:rsidRPr="003C0455">
        <w:rPr>
          <w:b/>
          <w:bCs/>
        </w:rPr>
        <w:t>https://github.com/Shreyanthds/Lending_club.git</w:t>
      </w:r>
    </w:p>
    <w:sectPr w:rsidR="005D0DBD" w:rsidRPr="003C0455" w:rsidSect="001C7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timeroman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BD"/>
    <w:rsid w:val="001B62B1"/>
    <w:rsid w:val="001C7756"/>
    <w:rsid w:val="003C0455"/>
    <w:rsid w:val="005D0DBD"/>
    <w:rsid w:val="00622506"/>
    <w:rsid w:val="008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6F00"/>
  <w15:chartTrackingRefBased/>
  <w15:docId w15:val="{994CE0D2-31FA-8745-82B0-F2BE9379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D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D0DB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DB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D0DBD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0D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0D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0DBD"/>
    <w:rPr>
      <w:b/>
      <w:bCs/>
    </w:rPr>
  </w:style>
  <w:style w:type="paragraph" w:styleId="ListParagraph">
    <w:name w:val="List Paragraph"/>
    <w:basedOn w:val="Normal"/>
    <w:uiPriority w:val="34"/>
    <w:qFormat/>
    <w:rsid w:val="003C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80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0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23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2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2023-09-05T12:11:00Z</dcterms:created>
  <dcterms:modified xsi:type="dcterms:W3CDTF">2023-09-05T12:17:00Z</dcterms:modified>
</cp:coreProperties>
</file>