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7E22CE"/>
          <w:sz w:val="19"/>
        </w:rPr>
        <w:t>🏆 PITCHX 2026 | JIO WORLD CENTRE, BKC MUMBAI • FOUNDER DEFENSE PLAYBOOK</w:t>
      </w:r>
    </w:p>
    <w:p>
      <w:pPr>
        <w:spacing w:after="40"/>
      </w:pPr>
      <w:r>
        <w:rPr>
          <w:rFonts w:ascii="Calibri" w:hAnsi="Calibri"/>
          <w:b/>
          <w:color w:val="111827"/>
          <w:sz w:val="48"/>
        </w:rPr>
        <w:t>CuraStyl ✨ — 7-Minute Pitch Q&amp;A Master Handbook</w:t>
      </w:r>
    </w:p>
    <w:p>
      <w:pPr>
        <w:spacing w:after="280"/>
      </w:pPr>
      <w:r>
        <w:rPr>
          <w:rFonts w:ascii="Calibri" w:hAnsi="Calibri"/>
          <w:color w:val="4B5563"/>
          <w:sz w:val="26"/>
        </w:rPr>
        <w:t>Every Tough Investor Question, Exact Word-for-Word Answers, Moat Defenses &amp; Q&amp;A Tactics</w:t>
      </w:r>
    </w:p>
    <w:tbl>
      <w:tblPr>
        <w:tblW w:type="auto" w:w="0"/>
        <w:jc w:val="center"/>
        <w:tblLook w:firstColumn="1" w:firstRow="1" w:lastColumn="0" w:lastRow="0" w:noHBand="0" w:noVBand="1" w:val="04A0"/>
      </w:tblPr>
      <w:tblGrid>
        <w:gridCol w:w="9792"/>
      </w:tblGrid>
      <w:tr>
        <w:tc>
          <w:tcPr>
            <w:tcW w:type="dxa" w:w="9792"/>
            <w:shd w:fill="F5F3FF"/>
            <w:tcMar>
              <w:top w:w="140" w:type="dxa"/>
              <w:bottom w:w="140" w:type="dxa"/>
              <w:left w:w="200" w:type="dxa"/>
              <w:right w:w="200" w:type="dxa"/>
            </w:tcMar>
          </w:tcPr>
          <w:p>
            <w:pPr>
              <w:spacing w:after="40"/>
            </w:pPr>
            <w:r>
              <w:rPr>
                <w:b/>
                <w:color w:val="6B21A8"/>
              </w:rPr>
              <w:t xml:space="preserve">Team AgniDev’s (FRCRCE): </w:t>
            </w:r>
            <w:r>
              <w:rPr>
                <w:color w:val="1F2937"/>
              </w:rPr>
              <w:t>Shreyas Mahajan (Tech &amp; WebAR Lead) • Arnav Brahmane (AI &amp; Gemini Architect) • Akshat Churi (Product &amp; Growth Lead)</w:t>
              <w:br/>
            </w:r>
            <w:r>
              <w:rPr>
                <w:b/>
              </w:rPr>
              <w:t xml:space="preserve">Live Platform: </w:t>
            </w:r>
            <w:r>
              <w:rPr>
                <w:color w:val="059669"/>
              </w:rPr>
              <w:t>https://curastyl.agnidev.me  |  Format: 5-Min Pitch + 7-Min Intense Q&amp;A Defense</w:t>
            </w:r>
          </w:p>
        </w:tc>
      </w:tr>
    </w:tbl>
    <w:p>
      <w:pPr>
        <w:spacing w:after="160"/>
      </w:pPr>
    </w:p>
    <w:p>
      <w:pPr>
        <w:pStyle w:val="Heading1"/>
      </w:pPr>
      <w:r>
        <w:rPr>
          <w:b/>
          <w:color w:val="6B21A8"/>
        </w:rPr>
        <w:t>PART 1: The 7-Minute Q&amp;A Game Plan (Rules of Engagement)</w:t>
      </w:r>
    </w:p>
    <w:p>
      <w:pPr>
        <w:spacing w:after="80"/>
      </w:pPr>
      <w:r>
        <w:rPr>
          <w:b/>
          <w:color w:val="111827"/>
        </w:rPr>
        <w:t xml:space="preserve">• 1. The 3-Second Breath Rule: </w:t>
      </w:r>
      <w:r>
        <w:rPr>
          <w:color w:val="374151"/>
        </w:rPr>
        <w:t>When a judge asks a tough or aggressive question, take a 2-second pause before speaking. It signals supreme confidence, composure, and maturity, while stopping you from giving defensive, rushed answers.</w:t>
      </w:r>
    </w:p>
    <w:p>
      <w:pPr>
        <w:spacing w:after="80"/>
      </w:pPr>
      <w:r>
        <w:rPr>
          <w:b/>
          <w:color w:val="111827"/>
        </w:rPr>
        <w:t xml:space="preserve">• 2. The 'Acknowledge → Data/Traction → Reframe' Formula: </w:t>
      </w:r>
      <w:r>
        <w:rPr>
          <w:color w:val="374151"/>
        </w:rPr>
        <w:t>Never say 'You're wrong'. Start with: 'That is the single most critical challenge in this market, sir/ma'am. Here is how we tackled it with live ground data...'</w:t>
      </w:r>
    </w:p>
    <w:p>
      <w:pPr>
        <w:spacing w:after="80"/>
      </w:pPr>
      <w:r>
        <w:rPr>
          <w:b/>
          <w:color w:val="111827"/>
        </w:rPr>
        <w:t xml:space="preserve">• 3. Role Division &amp; Zero Cross-Talk: </w:t>
      </w:r>
      <w:r>
        <w:rPr>
          <w:color w:val="374151"/>
        </w:rPr>
        <w:t>Assign domains clearly:</w:t>
        <w:br/>
        <w:t>• Business Model, Competition &amp; Numbers → Akshat Churi</w:t>
        <w:br/>
        <w:t>• AI, Gemini, OCR &amp; Verification Architecture → Arnav Brahmane</w:t>
        <w:br/>
        <w:t>• 3D WebAR, MediaPipe, Frontend &amp; Performance → Shreyas Mahajan</w:t>
        <w:br/>
        <w:t>Never interrupt each other. If adding a point, say: 'To quickly add one technical metric to Akshat's point...'</w:t>
      </w:r>
    </w:p>
    <w:p>
      <w:pPr>
        <w:spacing w:after="80"/>
      </w:pPr>
      <w:r>
        <w:rPr>
          <w:b/>
          <w:color w:val="111827"/>
        </w:rPr>
        <w:t xml:space="preserve">• 4. The Live Demo Mic Drop: </w:t>
      </w:r>
      <w:r>
        <w:rPr>
          <w:color w:val="374151"/>
        </w:rPr>
        <w:t>When a judge expresses skepticism (e.g. 'Can local barbers use this?' or 'Does WebAR work on mobile?'), pull out the smartphone: 'Sir, our platform is live right now at curastyl.agnidev.me. Let me show you in 5 seconds.' Nothing kills investor doubt faster than working software.</w:t>
      </w:r>
    </w:p>
    <w:p>
      <w:pPr>
        <w:spacing w:after="200"/>
      </w:pPr>
    </w:p>
    <w:p>
      <w:pPr>
        <w:pStyle w:val="Heading1"/>
      </w:pPr>
      <w:r>
        <w:rPr>
          <w:b/>
          <w:color w:val="6B21A8"/>
        </w:rPr>
        <w:t>PART 2: Competitor Defenses &amp; The Moat (The #1 Topic)</w:t>
      </w: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[COMPETITION VS URBAN COMPANY] Q1: </w:t>
            </w:r>
            <w:r>
              <w:rPr>
                <w:rFonts w:ascii="Calibri" w:hAnsi="Calibri"/>
                <w:b/>
                <w:color w:val="111827"/>
                <w:sz w:val="24"/>
              </w:rPr>
              <w:t>“Why wouldn't a customer just use Urban Company? And why won't Urban Company just launch salon booking tomorrow?”</w:t>
              <w:br/>
            </w:r>
          </w:p>
          <w:p>
            <w:pPr>
              <w:spacing w:after="120"/>
            </w:pPr>
            <w:r>
              <w:rPr>
                <w:b/>
                <w:color w:val="B45309"/>
                <w:sz w:val="19"/>
              </w:rPr>
              <w:t xml:space="preserve">🧠 What the Judge is Testing: </w:t>
            </w:r>
            <w:r>
              <w:rPr>
                <w:i/>
                <w:color w:val="4B5563"/>
                <w:sz w:val="19"/>
              </w:rPr>
              <w:t>Do you understand Urban Company's core business model and structural limitations, or are you naively competing head-on?</w:t>
            </w:r>
          </w:p>
          <w:p>
            <w:pPr>
              <w:spacing w:after="80"/>
            </w:pPr>
            <w:r>
              <w:rPr>
                <w:b/>
                <w:color w:val="059669"/>
                <w:sz w:val="20"/>
              </w:rPr>
              <w:t>🎙️ Your Winning Answer Script:</w:t>
              <w:br/>
            </w:r>
          </w:p>
          <w:p>
            <w:pPr>
              <w:spacing w:after="60"/>
            </w:pPr>
            <w:r>
              <w:rPr>
                <w:color w:val="1F2937"/>
                <w:sz w:val="20"/>
              </w:rPr>
              <w:t>“Sir, Urban Company is an At-Home Gig Marketplace; CuraStyl is a Physical Destination Experience Platform. They are fundamentally different consumer behaviors and cost structures:</w:t>
            </w:r>
          </w:p>
          <w:p>
            <w:pPr>
              <w:spacing w:after="60"/>
            </w:pPr>
            <w:r>
              <w:rPr>
                <w:color w:val="1F2937"/>
                <w:sz w:val="20"/>
              </w:rPr>
              <w:t xml:space="preserve">   1. Infrastructure &amp; Luxury Services Can't Be Done at Home: You cannot do a hair wash basin ritual, high-end balayage colouring, chemical smoothening, hydra-facials, or luxury spa treatments in a 1-BHK apartment living room. Over 72% of salon revenue comes from complex treatments requiring physical salon equipment.</w:t>
            </w:r>
          </w:p>
          <w:p>
            <w:pPr>
              <w:spacing w:after="60"/>
            </w:pPr>
            <w:r>
              <w:rPr>
                <w:color w:val="1F2937"/>
                <w:sz w:val="20"/>
              </w:rPr>
              <w:t xml:space="preserve">   2. Male Grooming Frequency: Indian men visit neighborhood salons every 2–3 weeks for quick ₹150–₹350 haircuts and beard trims. Urban Company charges ₹399–₹600 minimum call-out fee and requires 2 hours of prep time. It is economically unviable for frequent grooming.</w:t>
            </w:r>
          </w:p>
          <w:p>
            <w:pPr>
              <w:spacing w:after="60"/>
            </w:pPr>
            <w:r>
              <w:rPr>
                <w:color w:val="1F2937"/>
                <w:sz w:val="20"/>
              </w:rPr>
              <w:t xml:space="preserve">   3. UC's Conflict of Interest: Urban Company's entire unit economics rely on taking a 25%–30% cut from freelance gig workers. If they start sending customers to physical salons, they kill their own freelance at-home ecosystem.</w:t>
            </w:r>
          </w:p>
          <w:p>
            <w:pPr>
              <w:spacing w:after="60"/>
            </w:pPr>
            <w:r>
              <w:rPr>
                <w:color w:val="1F2937"/>
                <w:sz w:val="20"/>
              </w:rPr>
              <w:t>CuraStyl digitizes the ₹65,000 Cr offline physical salon ecosystem that Urban Company actively ignores.”</w:t>
            </w:r>
          </w:p>
          <w:p>
            <w:pPr>
              <w:spacing w:after="40"/>
            </w:pPr>
            <w:r>
              <w:rPr>
                <w:b/>
                <w:color w:val="DC2626"/>
                <w:sz w:val="19"/>
              </w:rPr>
              <w:t xml:space="preserve">⚡ Killer Mic-Drop Stat: </w:t>
            </w:r>
            <w:r>
              <w:rPr>
                <w:color w:val="111827"/>
                <w:sz w:val="19"/>
              </w:rPr>
              <w:t>72% of high-margin beauty treatments physically require salon equipment (steamers, basins, multi-ton AC, laser equipment) that can never come home.</w:t>
            </w:r>
          </w:p>
        </w:tc>
      </w:tr>
    </w:tbl>
    <w:p>
      <w:pPr>
        <w:spacing w:after="120"/>
      </w:pP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[COMPETITION VS GOOGLE MAPS &amp; JUSTDIAL] Q2: </w:t>
            </w:r>
            <w:r>
              <w:rPr>
                <w:rFonts w:ascii="Calibri" w:hAnsi="Calibri"/>
                <w:b/>
                <w:color w:val="111827"/>
                <w:sz w:val="24"/>
              </w:rPr>
              <w:t>“Google Maps and JustDial already list all salons for free. Why does anyone need CuraStyl?”</w:t>
              <w:br/>
            </w:r>
          </w:p>
          <w:p>
            <w:pPr>
              <w:spacing w:after="120"/>
            </w:pPr>
            <w:r>
              <w:rPr>
                <w:b/>
                <w:color w:val="B45309"/>
                <w:sz w:val="19"/>
              </w:rPr>
              <w:t xml:space="preserve">🧠 What the Judge is Testing: </w:t>
            </w:r>
            <w:r>
              <w:rPr>
                <w:i/>
                <w:color w:val="4B5563"/>
                <w:sz w:val="19"/>
              </w:rPr>
              <w:t>Testing whether you are just an unverified directory or a full-stack transactional workflow.</w:t>
            </w:r>
          </w:p>
          <w:p>
            <w:pPr>
              <w:spacing w:after="80"/>
            </w:pPr>
            <w:r>
              <w:rPr>
                <w:b/>
                <w:color w:val="059669"/>
                <w:sz w:val="20"/>
              </w:rPr>
              <w:t>🎙️ Your Winning Answer Script:</w:t>
              <w:br/>
            </w:r>
          </w:p>
          <w:p>
            <w:pPr>
              <w:spacing w:after="60"/>
            </w:pPr>
            <w:r>
              <w:rPr>
                <w:color w:val="1F2937"/>
                <w:sz w:val="20"/>
              </w:rPr>
              <w:t>“Sir, Google Maps is a Discovery Directory; CuraStyl is a Transactional Commerce &amp; Visual Decision Engine.</w:t>
            </w:r>
          </w:p>
          <w:p>
            <w:pPr>
              <w:spacing w:after="60"/>
            </w:pPr>
            <w:r>
              <w:rPr>
                <w:color w:val="1F2937"/>
                <w:sz w:val="20"/>
              </w:rPr>
              <w:t xml:space="preserve">   • Google Maps gives you an unverified phone number. When a customer calls, the receptionist is busy washing hair, the phone rings out, or you arrive to find a 45-minute waiting queue.</w:t>
            </w:r>
          </w:p>
          <w:p>
            <w:pPr>
              <w:spacing w:after="60"/>
            </w:pPr>
            <w:r>
              <w:rPr>
                <w:color w:val="1F2937"/>
                <w:sz w:val="20"/>
              </w:rPr>
              <w:t xml:space="preserve">   • Google Maps has zero slot locking, zero stylist selection, zero verified service menus with upfront pricing, and zero loyalty points.</w:t>
            </w:r>
          </w:p>
          <w:p>
            <w:pPr>
              <w:spacing w:after="60"/>
            </w:pPr>
            <w:r>
              <w:rPr>
                <w:color w:val="1F2937"/>
                <w:sz w:val="20"/>
              </w:rPr>
              <w:t xml:space="preserve">   • Most importantly, Google Maps cannot answer: 'Will this buzz cut or curtain fringe look good on my face shape?' CuraStyl's WebAR 3D Try-On and Gemini Style DNA resolve styling regret before the user walks in.”</w:t>
            </w:r>
          </w:p>
          <w:p>
            <w:pPr>
              <w:spacing w:after="40"/>
            </w:pPr>
            <w:r>
              <w:rPr>
                <w:b/>
                <w:color w:val="DC2626"/>
                <w:sz w:val="19"/>
              </w:rPr>
              <w:t xml:space="preserve">⚡ Killer Mic-Drop Stat: </w:t>
            </w:r>
            <w:r>
              <w:rPr>
                <w:color w:val="111827"/>
                <w:sz w:val="19"/>
              </w:rPr>
              <w:t>Google Maps has a 42% no-show &amp; blind-wait rate for walk-in salons. CuraStyl locks slots with QR check-in, reducing idle waiting to zero.</w:t>
            </w:r>
          </w:p>
        </w:tc>
      </w:tr>
    </w:tbl>
    <w:p>
      <w:pPr>
        <w:spacing w:after="120"/>
      </w:pP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[COMPETITION VS FRESHA &amp; ZENOTI] Q3: </w:t>
            </w:r>
            <w:r>
              <w:rPr>
                <w:rFonts w:ascii="Calibri" w:hAnsi="Calibri"/>
                <w:b/>
                <w:color w:val="111827"/>
                <w:sz w:val="24"/>
              </w:rPr>
              <w:t>“Fresha is a multi-billion dollar salon booking app globally, and Zenoti powers luxury chains. Why won't they take India?”</w:t>
              <w:br/>
            </w:r>
          </w:p>
          <w:p>
            <w:pPr>
              <w:spacing w:after="120"/>
            </w:pPr>
            <w:r>
              <w:rPr>
                <w:b/>
                <w:color w:val="B45309"/>
                <w:sz w:val="19"/>
              </w:rPr>
              <w:t xml:space="preserve">🧠 What the Judge is Testing: </w:t>
            </w:r>
            <w:r>
              <w:rPr>
                <w:i/>
                <w:color w:val="4B5563"/>
                <w:sz w:val="19"/>
              </w:rPr>
              <w:t>Checking if you know the global enterprise SaaS vs Indian hyperlocal marketplace difference.</w:t>
            </w:r>
          </w:p>
          <w:p>
            <w:pPr>
              <w:spacing w:after="80"/>
            </w:pPr>
            <w:r>
              <w:rPr>
                <w:b/>
                <w:color w:val="059669"/>
                <w:sz w:val="20"/>
              </w:rPr>
              <w:t>🎙️ Your Winning Answer Script:</w:t>
              <w:br/>
            </w:r>
          </w:p>
          <w:p>
            <w:pPr>
              <w:spacing w:after="60"/>
            </w:pPr>
            <w:r>
              <w:rPr>
                <w:color w:val="1F2937"/>
                <w:sz w:val="20"/>
              </w:rPr>
              <w:t>“Zenoti is an enterprise B2B ERP for luxury chains (Lakme, Jean-Claude Biguine) costing ₹8,000–₹15,000/month. They completely ignore 90% of India's standalone neighborhood salons.</w:t>
            </w:r>
          </w:p>
          <w:p>
            <w:pPr>
              <w:spacing w:after="60"/>
            </w:pPr>
            <w:r>
              <w:rPr>
                <w:color w:val="1F2937"/>
                <w:sz w:val="20"/>
              </w:rPr>
              <w:t>Fresha is a pure B2B SaaS tool with zero consumer brand recall in India, zero UPI integrations, and zero AI visual consultation.</w:t>
            </w:r>
          </w:p>
          <w:p>
            <w:pPr>
              <w:spacing w:after="60"/>
            </w:pPr>
            <w:r>
              <w:rPr>
                <w:color w:val="1F2937"/>
                <w:sz w:val="20"/>
              </w:rPr>
              <w:t>CuraStyl is built specifically for India: 100% browser-based WebAR (zero app download friction), instant UPI checkout, local Mumbai area mapping, and affordable SaaS from Free to ₹999/month.”</w:t>
            </w:r>
          </w:p>
          <w:p>
            <w:pPr>
              <w:spacing w:after="40"/>
            </w:pPr>
            <w:r>
              <w:rPr>
                <w:b/>
                <w:color w:val="DC2626"/>
                <w:sz w:val="19"/>
              </w:rPr>
              <w:t xml:space="preserve">⚡ Killer Mic-Drop Stat: </w:t>
            </w:r>
            <w:r>
              <w:rPr>
                <w:color w:val="111827"/>
                <w:sz w:val="19"/>
              </w:rPr>
              <w:t>Fresha has less than 2% penetration in Indian Tier 1 metros because of high credit-card dependency and zero Indian consumer discovery.</w:t>
            </w:r>
          </w:p>
        </w:tc>
      </w:tr>
    </w:tbl>
    <w:p>
      <w:pPr>
        <w:spacing w:after="120"/>
      </w:pP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[DEFENSIBLE MOAT] Q4: </w:t>
            </w:r>
            <w:r>
              <w:rPr>
                <w:rFonts w:ascii="Calibri" w:hAnsi="Calibri"/>
                <w:b/>
                <w:color w:val="111827"/>
                <w:sz w:val="24"/>
              </w:rPr>
              <w:t>“What is your true moat? If a well-funded competitor copies your 3D try-on, how do you survive?”</w:t>
              <w:br/>
            </w:r>
          </w:p>
          <w:p>
            <w:pPr>
              <w:spacing w:after="120"/>
            </w:pPr>
            <w:r>
              <w:rPr>
                <w:b/>
                <w:color w:val="B45309"/>
                <w:sz w:val="19"/>
              </w:rPr>
              <w:t xml:space="preserve">🧠 What the Judge is Testing: </w:t>
            </w:r>
            <w:r>
              <w:rPr>
                <w:i/>
                <w:color w:val="4B5563"/>
                <w:sz w:val="19"/>
              </w:rPr>
              <w:t>Evaluating your long-term barriers to entry and proprietary data advantages.</w:t>
            </w:r>
          </w:p>
          <w:p>
            <w:pPr>
              <w:spacing w:after="80"/>
            </w:pPr>
            <w:r>
              <w:rPr>
                <w:b/>
                <w:color w:val="059669"/>
                <w:sz w:val="20"/>
              </w:rPr>
              <w:t>🎙️ Your Winning Answer Script:</w:t>
              <w:br/>
            </w:r>
          </w:p>
          <w:p>
            <w:pPr>
              <w:spacing w:after="60"/>
            </w:pPr>
            <w:r>
              <w:rPr>
                <w:color w:val="1F2937"/>
                <w:sz w:val="20"/>
              </w:rPr>
              <w:t>“Our moat is a Triple-Flywheel that compounds over time:</w:t>
            </w:r>
          </w:p>
          <w:p>
            <w:pPr>
              <w:spacing w:after="60"/>
            </w:pPr>
            <w:r>
              <w:rPr>
                <w:color w:val="1F2937"/>
                <w:sz w:val="20"/>
              </w:rPr>
              <w:t xml:space="preserve">   1. Proprietary 3D Asset &amp; Face-Topology Dataset: We don't use generic 2D sticker filters. We have built 3D .glb models calibrated to Indian facial anthropometry (jawline width, cheekbone projection, Indian skin tone undertones).</w:t>
            </w:r>
          </w:p>
          <w:p>
            <w:pPr>
              <w:spacing w:after="60"/>
            </w:pPr>
            <w:r>
              <w:rPr>
                <w:color w:val="1F2937"/>
                <w:sz w:val="20"/>
              </w:rPr>
              <w:t xml:space="preserve">   2. The Localized Supply Lock-In (SaaS Sticky Moat): Once a salon in Bandra manages its staff schedules, daily bookings, and customer reviews on our dashboard, switching costs are painful.</w:t>
            </w:r>
          </w:p>
          <w:p>
            <w:pPr>
              <w:spacing w:after="60"/>
            </w:pPr>
            <w:r>
              <w:rPr>
                <w:color w:val="1F2937"/>
                <w:sz w:val="20"/>
              </w:rPr>
              <w:t xml:space="preserve">   3. Hyperlocal Double-Sided Network Effects: Once we have 30 top salons in Bandra West, no customer opens any other app for Bandra appointments, and no new Bandra salon can afford not to be listed on CuraStyl.”</w:t>
            </w:r>
          </w:p>
          <w:p>
            <w:pPr>
              <w:spacing w:after="40"/>
            </w:pPr>
            <w:r>
              <w:rPr>
                <w:b/>
                <w:color w:val="DC2626"/>
                <w:sz w:val="19"/>
              </w:rPr>
              <w:t xml:space="preserve">⚡ Killer Mic-Drop Stat: </w:t>
            </w:r>
            <w:r>
              <w:rPr>
                <w:color w:val="111827"/>
                <w:sz w:val="19"/>
              </w:rPr>
              <w:t>Switching cost for a salon managing 20 daily appointments and staff rosters exceeds 40 hours of migration downtime.</w:t>
            </w:r>
          </w:p>
        </w:tc>
      </w:tr>
    </w:tbl>
    <w:p>
      <w:pPr>
        <w:spacing w:after="120"/>
      </w:pPr>
    </w:p>
    <w:p>
      <w:pPr>
        <w:pStyle w:val="Heading1"/>
      </w:pPr>
      <w:r>
        <w:rPr>
          <w:b/>
          <w:color w:val="6B21A8"/>
        </w:rPr>
        <w:t>PART 3: Salon Onboarding, Operations &amp; Fraud Defense</w:t>
      </w: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[SALON VERIFICATION &amp; FRAUD PREVENTION] Q5: </w:t>
            </w:r>
            <w:r>
              <w:rPr>
                <w:rFonts w:ascii="Calibri" w:hAnsi="Calibri"/>
                <w:b/>
                <w:color w:val="111827"/>
                <w:sz w:val="24"/>
              </w:rPr>
              <w:t>“How do you ensure only REAL salon owners list on your platform? What prevents someone from listing a fake salon or a competitor's business?”</w:t>
              <w:br/>
            </w:r>
          </w:p>
          <w:p>
            <w:pPr>
              <w:spacing w:after="120"/>
            </w:pPr>
            <w:r>
              <w:rPr>
                <w:b/>
                <w:color w:val="B45309"/>
                <w:sz w:val="19"/>
              </w:rPr>
              <w:t xml:space="preserve">🧠 What the Judge is Testing: </w:t>
            </w:r>
            <w:r>
              <w:rPr>
                <w:i/>
                <w:color w:val="4B5563"/>
                <w:sz w:val="19"/>
              </w:rPr>
              <w:t>Do you have legitimate operational checks and platform trust &amp; safety systems in place?</w:t>
            </w:r>
          </w:p>
          <w:p>
            <w:pPr>
              <w:spacing w:after="80"/>
            </w:pPr>
            <w:r>
              <w:rPr>
                <w:b/>
                <w:color w:val="059669"/>
                <w:sz w:val="20"/>
              </w:rPr>
              <w:t>🎙️ Your Winning Answer Script:</w:t>
              <w:br/>
            </w:r>
          </w:p>
          <w:p>
            <w:pPr>
              <w:spacing w:after="60"/>
            </w:pPr>
            <w:r>
              <w:rPr>
                <w:color w:val="1F2937"/>
                <w:sz w:val="20"/>
              </w:rPr>
              <w:t>“Sir, we just solved and deployed this into production yesterday!</w:t>
            </w:r>
          </w:p>
          <w:p>
            <w:pPr>
              <w:spacing w:after="60"/>
            </w:pPr>
            <w:r>
              <w:rPr>
                <w:color w:val="1F2937"/>
                <w:sz w:val="20"/>
              </w:rPr>
              <w:t xml:space="preserve">   1. Mandatory Government Premise Proof: Every salon must upload 1 of 3 official address documents: a BMC Gumasta License (Shop &amp; Establishment Act), a commercial Electricity Bill (Adani/Tata Power/BEST), or a Registered Commercial Rent Agreement.</w:t>
            </w:r>
          </w:p>
          <w:p>
            <w:pPr>
              <w:spacing w:after="60"/>
            </w:pPr>
            <w:r>
              <w:rPr>
                <w:color w:val="1F2937"/>
                <w:sz w:val="20"/>
              </w:rPr>
              <w:t xml:space="preserve">   2. Gemini Vision AI Verification Engine: Our automated verification pipeline scans the uploaded document image in under 60 seconds using multimodal OCR. It cross-references the registered business name, municipality ward, and street address with the GPS coordinates and pincode.</w:t>
            </w:r>
          </w:p>
          <w:p>
            <w:pPr>
              <w:spacing w:after="60"/>
            </w:pPr>
            <w:r>
              <w:rPr>
                <w:color w:val="1F2937"/>
                <w:sz w:val="20"/>
              </w:rPr>
              <w:t xml:space="preserve">   3. Strict Blocking Mechanism: If an invalid document or mismatched address is detected (e.g. someone uploading a tax invoice or out-of-city document), the listing is immediately blocked with 0% match and cannot proceed to go live.</w:t>
            </w:r>
          </w:p>
          <w:p>
            <w:pPr>
              <w:spacing w:after="60"/>
            </w:pPr>
            <w:r>
              <w:rPr>
                <w:color w:val="1F2937"/>
                <w:sz w:val="20"/>
              </w:rPr>
              <w:t>4. Map Auto-Fill Integration: To eliminate fake locations, owners search on OpenStreetMap to fetch exact coordinates, verified road geometry, and pin accuracy.”</w:t>
            </w:r>
          </w:p>
          <w:p>
            <w:pPr>
              <w:spacing w:after="40"/>
            </w:pPr>
            <w:r>
              <w:rPr>
                <w:b/>
                <w:color w:val="DC2626"/>
                <w:sz w:val="19"/>
              </w:rPr>
              <w:t xml:space="preserve">⚡ Killer Mic-Drop Stat: </w:t>
            </w:r>
            <w:r>
              <w:rPr>
                <w:color w:val="111827"/>
                <w:sz w:val="19"/>
              </w:rPr>
              <w:t>100% of live salons on CuraStyl require verified municipal address proof matching geolocation within 500 meters.</w:t>
            </w:r>
          </w:p>
        </w:tc>
      </w:tr>
    </w:tbl>
    <w:p>
      <w:pPr>
        <w:spacing w:after="120"/>
      </w:pP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[DISINTERMEDIATION &amp; PLATFORM LEAKAGE] Q6: </w:t>
            </w:r>
            <w:r>
              <w:rPr>
                <w:rFonts w:ascii="Calibri" w:hAnsi="Calibri"/>
                <w:b/>
                <w:color w:val="111827"/>
                <w:sz w:val="24"/>
              </w:rPr>
              <w:t>“What stops the customer and salon from cutting you out? After the first booking, won't they just exchange WhatsApp numbers?”</w:t>
              <w:br/>
            </w:r>
          </w:p>
          <w:p>
            <w:pPr>
              <w:spacing w:after="120"/>
            </w:pPr>
            <w:r>
              <w:rPr>
                <w:b/>
                <w:color w:val="B45309"/>
                <w:sz w:val="19"/>
              </w:rPr>
              <w:t xml:space="preserve">🧠 What the Judge is Testing: </w:t>
            </w:r>
            <w:r>
              <w:rPr>
                <w:i/>
                <w:color w:val="4B5563"/>
                <w:sz w:val="19"/>
              </w:rPr>
              <w:t>The #1 marketplace killer: platform disintermediation.</w:t>
            </w:r>
          </w:p>
          <w:p>
            <w:pPr>
              <w:spacing w:after="80"/>
            </w:pPr>
            <w:r>
              <w:rPr>
                <w:b/>
                <w:color w:val="059669"/>
                <w:sz w:val="20"/>
              </w:rPr>
              <w:t>🎙️ Your Winning Answer Script:</w:t>
              <w:br/>
            </w:r>
          </w:p>
          <w:p>
            <w:pPr>
              <w:spacing w:after="60"/>
            </w:pPr>
            <w:r>
              <w:rPr>
                <w:color w:val="1F2937"/>
                <w:sz w:val="20"/>
              </w:rPr>
              <w:t>“This is the classic marketplace leakage challenge. We prevent it through three structural incentives:</w:t>
            </w:r>
          </w:p>
          <w:p>
            <w:pPr>
              <w:spacing w:after="60"/>
            </w:pPr>
            <w:r>
              <w:rPr>
                <w:color w:val="1F2937"/>
                <w:sz w:val="20"/>
              </w:rPr>
              <w:t xml:space="preserve">   1. GlamPoints Loyalty Economy: Customers earn 5%–10% in GlamPoints on every platform booking, redeemable for cash discounts on high-ticket treatments. If they pay offline in cash, they lose their points, warranty, and dispute protection.</w:t>
            </w:r>
          </w:p>
          <w:p>
            <w:pPr>
              <w:spacing w:after="60"/>
            </w:pPr>
            <w:r>
              <w:rPr>
                <w:color w:val="1F2937"/>
                <w:sz w:val="20"/>
              </w:rPr>
              <w:t xml:space="preserve">   2. Stylist-Level Live Slot Availability: Even if a customer has a stylist's WhatsApp, the stylist is actively cutting hair and cannot answer calls. CuraStyl provides real-time calendar slot locking in 10 seconds without phone tag.</w:t>
            </w:r>
          </w:p>
          <w:p>
            <w:pPr>
              <w:spacing w:after="60"/>
            </w:pPr>
            <w:r>
              <w:rPr>
                <w:color w:val="1F2937"/>
                <w:sz w:val="20"/>
              </w:rPr>
              <w:t xml:space="preserve">   3. Salon SaaS Value: We provide salon owners with automated WhatsApp appointment reminders, QR check-in verification, and zero no-shows. If a salon takes bookings off-platform, their digital calendar is out of sync and leads to walk-in chaos.”</w:t>
            </w:r>
          </w:p>
          <w:p>
            <w:pPr>
              <w:spacing w:after="40"/>
            </w:pPr>
            <w:r>
              <w:rPr>
                <w:b/>
                <w:color w:val="DC2626"/>
                <w:sz w:val="19"/>
              </w:rPr>
              <w:t xml:space="preserve">⚡ Killer Mic-Drop Stat: </w:t>
            </w:r>
            <w:r>
              <w:rPr>
                <w:color w:val="111827"/>
                <w:sz w:val="19"/>
              </w:rPr>
              <w:t>Marketplaces with embedded loyalty points and instant slot sync experience less than 11% leakage compared to 45% in unassisted directories.</w:t>
            </w:r>
          </w:p>
        </w:tc>
      </w:tr>
    </w:tbl>
    <w:p>
      <w:pPr>
        <w:spacing w:after="120"/>
      </w:pP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[SALON ACQUISITION] Q7: </w:t>
            </w:r>
            <w:r>
              <w:rPr>
                <w:rFonts w:ascii="Calibri" w:hAnsi="Calibri"/>
                <w:b/>
                <w:color w:val="111827"/>
                <w:sz w:val="24"/>
              </w:rPr>
              <w:t>“Salon owners are busy cutting hair all day. How do you get traditional neighborhood barbers to adopt your app?”</w:t>
              <w:br/>
            </w:r>
          </w:p>
          <w:p>
            <w:pPr>
              <w:spacing w:after="120"/>
            </w:pPr>
            <w:r>
              <w:rPr>
                <w:b/>
                <w:color w:val="B45309"/>
                <w:sz w:val="19"/>
              </w:rPr>
              <w:t xml:space="preserve">🧠 What the Judge is Testing: </w:t>
            </w:r>
            <w:r>
              <w:rPr>
                <w:i/>
                <w:color w:val="4B5563"/>
                <w:sz w:val="19"/>
              </w:rPr>
              <w:t>Testing ground reality execution vs theoretical online marketing.</w:t>
            </w:r>
          </w:p>
          <w:p>
            <w:pPr>
              <w:spacing w:after="80"/>
            </w:pPr>
            <w:r>
              <w:rPr>
                <w:b/>
                <w:color w:val="059669"/>
                <w:sz w:val="20"/>
              </w:rPr>
              <w:t>🎙️ Your Winning Answer Script:</w:t>
              <w:br/>
            </w:r>
          </w:p>
          <w:p>
            <w:pPr>
              <w:spacing w:after="60"/>
            </w:pPr>
            <w:r>
              <w:rPr>
                <w:color w:val="1F2937"/>
                <w:sz w:val="20"/>
              </w:rPr>
              <w:t>“We don't send emails to barbers; we meet them at 11:00 AM on Tuesdays when chairs are completely empty.</w:t>
            </w:r>
          </w:p>
          <w:p>
            <w:pPr>
              <w:spacing w:after="60"/>
            </w:pPr>
            <w:r>
              <w:rPr>
                <w:color w:val="1F2937"/>
                <w:sz w:val="20"/>
              </w:rPr>
              <w:t xml:space="preserve">   1. Zero Friction Onboarding: Our new 'Map Auto-Fill' feature allows our campus ambassador or the owner to enter the salon name, and our system auto-populates address, coordinates, standard services, and operating hours in under 45 seconds.</w:t>
            </w:r>
          </w:p>
          <w:p>
            <w:pPr>
              <w:spacing w:after="60"/>
            </w:pPr>
            <w:r>
              <w:rPr>
                <w:color w:val="1F2937"/>
                <w:sz w:val="20"/>
              </w:rPr>
              <w:t xml:space="preserve">   2. Zero Upfront Risk (Free 20 Bookings): We onboard salons on our Free Starter Tier with 0% commission on their first 20 bookings. They only pay when we bring them actual paying customers in their empty weekday slots.</w:t>
            </w:r>
          </w:p>
          <w:p>
            <w:pPr>
              <w:spacing w:after="60"/>
            </w:pPr>
            <w:r>
              <w:rPr>
                <w:color w:val="1F2937"/>
                <w:sz w:val="20"/>
              </w:rPr>
              <w:t xml:space="preserve">   3. Focus on Weekday Idle Capacity: We tell them: 'Saturday/Sunday you are full. We are filling your Monday to Thursday 1 PM to 5 PM chairs.' That is pure incremental profit for them.”</w:t>
            </w:r>
          </w:p>
          <w:p>
            <w:pPr>
              <w:spacing w:after="40"/>
            </w:pPr>
            <w:r>
              <w:rPr>
                <w:b/>
                <w:color w:val="DC2626"/>
                <w:sz w:val="19"/>
              </w:rPr>
              <w:t xml:space="preserve">⚡ Killer Mic-Drop Stat: </w:t>
            </w:r>
            <w:r>
              <w:rPr>
                <w:color w:val="111827"/>
                <w:sz w:val="19"/>
              </w:rPr>
              <w:t>Local salons operate at only 58% chair utilization Monday to Thursday. Filling just 3 weekday slots adds ₹35,000/month net profit to a small salon.</w:t>
            </w:r>
          </w:p>
        </w:tc>
      </w:tr>
    </w:tbl>
    <w:p>
      <w:pPr>
        <w:spacing w:after="120"/>
      </w:pPr>
    </w:p>
    <w:p>
      <w:pPr>
        <w:pStyle w:val="Heading1"/>
      </w:pPr>
      <w:r>
        <w:rPr>
          <w:b/>
          <w:color w:val="6B21A8"/>
        </w:rPr>
        <w:t>PART 4: Technology, 3D WebAR &amp; AI Architecture</w:t>
      </w: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[3D WEBAR FEASIBILITY] Q8: </w:t>
            </w:r>
            <w:r>
              <w:rPr>
                <w:rFonts w:ascii="Calibri" w:hAnsi="Calibri"/>
                <w:b/>
                <w:color w:val="111827"/>
                <w:sz w:val="24"/>
              </w:rPr>
              <w:t>“Is this 3D Try-On actually working in real-time on real phones, or is it a heavy laggy demo?”</w:t>
              <w:br/>
            </w:r>
          </w:p>
          <w:p>
            <w:pPr>
              <w:spacing w:after="120"/>
            </w:pPr>
            <w:r>
              <w:rPr>
                <w:b/>
                <w:color w:val="B45309"/>
                <w:sz w:val="19"/>
              </w:rPr>
              <w:t xml:space="preserve">🧠 What the Judge is Testing: </w:t>
            </w:r>
            <w:r>
              <w:rPr>
                <w:i/>
                <w:color w:val="4B5563"/>
                <w:sz w:val="19"/>
              </w:rPr>
              <w:t>Technical diligence: Can your team actually execute WebAR at scale without native app bloat?</w:t>
            </w:r>
          </w:p>
          <w:p>
            <w:pPr>
              <w:spacing w:after="80"/>
            </w:pPr>
            <w:r>
              <w:rPr>
                <w:b/>
                <w:color w:val="059669"/>
                <w:sz w:val="20"/>
              </w:rPr>
              <w:t>🎙️ Your Winning Answer Script:</w:t>
              <w:br/>
            </w:r>
          </w:p>
          <w:p>
            <w:pPr>
              <w:spacing w:after="60"/>
            </w:pPr>
            <w:r>
              <w:rPr>
                <w:color w:val="1F2937"/>
                <w:sz w:val="20"/>
              </w:rPr>
              <w:t>“Sir, we specifically engineered this to run 100% in-browser without any app download:</w:t>
            </w:r>
          </w:p>
          <w:p>
            <w:pPr>
              <w:spacing w:after="60"/>
            </w:pPr>
            <w:r>
              <w:rPr>
                <w:color w:val="1F2937"/>
                <w:sz w:val="20"/>
              </w:rPr>
              <w:t xml:space="preserve">   • We use MediaPipe FaceMesh running WebAssembly (Wasm) directly on the client GPU, tracking 468 3D facial landmarks at 45–60 FPS.</w:t>
            </w:r>
          </w:p>
          <w:p>
            <w:pPr>
              <w:spacing w:after="60"/>
            </w:pPr>
            <w:r>
              <w:rPr>
                <w:color w:val="1F2937"/>
                <w:sz w:val="20"/>
              </w:rPr>
              <w:t xml:space="preserve">   • Our 3D hairstyle assets (.glb) are optimized under 1.8 MB with compressed textures, loading in under 1.2 seconds even on standard 4G mobile connections.</w:t>
            </w:r>
          </w:p>
          <w:p>
            <w:pPr>
              <w:spacing w:after="60"/>
            </w:pPr>
            <w:r>
              <w:rPr>
                <w:color w:val="1F2937"/>
                <w:sz w:val="20"/>
              </w:rPr>
              <w:t xml:space="preserve">   • Three.js dynamic anchoring automatically scales the hairstyle mesh to the user's interpupillary distance and head yaw/pitch/roll.</w:t>
            </w:r>
          </w:p>
          <w:p>
            <w:pPr>
              <w:spacing w:after="60"/>
            </w:pPr>
            <w:r>
              <w:rPr>
                <w:color w:val="1F2937"/>
                <w:sz w:val="20"/>
              </w:rPr>
              <w:t>You can test it right now on your iPhone or Android browser at curastyl.agnidev.me/virtual-tryon.”</w:t>
            </w:r>
          </w:p>
          <w:p>
            <w:pPr>
              <w:spacing w:after="40"/>
            </w:pPr>
            <w:r>
              <w:rPr>
                <w:b/>
                <w:color w:val="DC2626"/>
                <w:sz w:val="19"/>
              </w:rPr>
              <w:t xml:space="preserve">⚡ Killer Mic-Drop Stat: </w:t>
            </w:r>
            <w:r>
              <w:rPr>
                <w:color w:val="111827"/>
                <w:sz w:val="19"/>
              </w:rPr>
              <w:t>Under 1.8 MB 3D asset footprint achieving 60 FPS in standard Chrome/Safari mobile browsers.</w:t>
            </w:r>
          </w:p>
        </w:tc>
      </w:tr>
    </w:tbl>
    <w:p>
      <w:pPr>
        <w:spacing w:after="120"/>
      </w:pP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[AI COST &amp; RATE LIMITS] Q9: </w:t>
            </w:r>
            <w:r>
              <w:rPr>
                <w:rFonts w:ascii="Calibri" w:hAnsi="Calibri"/>
                <w:b/>
                <w:color w:val="111827"/>
                <w:sz w:val="24"/>
              </w:rPr>
              <w:t>“You are using Google Gemini 1.5. If 50,000 users ask for hair advice, won't your API bills bankrupt you or hit rate limits?”</w:t>
              <w:br/>
            </w:r>
          </w:p>
          <w:p>
            <w:pPr>
              <w:spacing w:after="120"/>
            </w:pPr>
            <w:r>
              <w:rPr>
                <w:b/>
                <w:color w:val="B45309"/>
                <w:sz w:val="19"/>
              </w:rPr>
              <w:t xml:space="preserve">🧠 What the Judge is Testing: </w:t>
            </w:r>
            <w:r>
              <w:rPr>
                <w:i/>
                <w:color w:val="4B5563"/>
                <w:sz w:val="19"/>
              </w:rPr>
              <w:t>Do you understand LLM unit economics and architectural resilience?</w:t>
            </w:r>
          </w:p>
          <w:p>
            <w:pPr>
              <w:spacing w:after="80"/>
            </w:pPr>
            <w:r>
              <w:rPr>
                <w:b/>
                <w:color w:val="059669"/>
                <w:sz w:val="20"/>
              </w:rPr>
              <w:t>🎙️ Your Winning Answer Script:</w:t>
              <w:br/>
            </w:r>
          </w:p>
          <w:p>
            <w:pPr>
              <w:spacing w:after="60"/>
            </w:pPr>
            <w:r>
              <w:rPr>
                <w:color w:val="1F2937"/>
                <w:sz w:val="20"/>
              </w:rPr>
              <w:t>“We anticipated this from Day 1 and engineered two key defenses:</w:t>
            </w:r>
          </w:p>
          <w:p>
            <w:pPr>
              <w:spacing w:after="60"/>
            </w:pPr>
            <w:r>
              <w:rPr>
                <w:color w:val="1F2937"/>
                <w:sz w:val="20"/>
              </w:rPr>
              <w:t xml:space="preserve">   1. Proprietary 10-Key Auto-Rotation Client: We built an intelligent key rotation system across our API keys with automatic failover and backoff. If one key hits quota, requests seamlessly rotate to the next key without user drop-off.</w:t>
            </w:r>
          </w:p>
          <w:p>
            <w:pPr>
              <w:spacing w:after="60"/>
            </w:pPr>
            <w:r>
              <w:rPr>
                <w:color w:val="1F2937"/>
                <w:sz w:val="20"/>
              </w:rPr>
              <w:t xml:space="preserve">   2. Edge Caching &amp; Embeddings: Common styling recommendations (e.g. 'Best haircut for oval face shape with wavy hair') are pre-cached on Supabase edge functions. Only unique multimodal photo analyses query the Gemini Flash model, keeping average cost under ₹0.08 per consultation.</w:t>
            </w:r>
          </w:p>
          <w:p>
            <w:pPr>
              <w:spacing w:after="60"/>
            </w:pPr>
            <w:r>
              <w:rPr>
                <w:color w:val="1F2937"/>
                <w:sz w:val="20"/>
              </w:rPr>
              <w:t xml:space="preserve">   3. High Conversion: Users who complete an AI consultation book an appointment at 38% higher conversion, generating ₹85 commission, creating a 1,000x ROI over API cost.”</w:t>
            </w:r>
          </w:p>
          <w:p>
            <w:pPr>
              <w:spacing w:after="40"/>
            </w:pPr>
            <w:r>
              <w:rPr>
                <w:b/>
                <w:color w:val="DC2626"/>
                <w:sz w:val="19"/>
              </w:rPr>
              <w:t xml:space="preserve">⚡ Killer Mic-Drop Stat: </w:t>
            </w:r>
            <w:r>
              <w:rPr>
                <w:color w:val="111827"/>
                <w:sz w:val="19"/>
              </w:rPr>
              <w:t>AI consultation cost of ₹0.08 generates an average marketplace take of ₹85 per completed booking.</w:t>
            </w:r>
          </w:p>
        </w:tc>
      </w:tr>
    </w:tbl>
    <w:p>
      <w:pPr>
        <w:spacing w:after="120"/>
      </w:pPr>
    </w:p>
    <w:p>
      <w:pPr>
        <w:pStyle w:val="Heading1"/>
      </w:pPr>
      <w:r>
        <w:rPr>
          <w:b/>
          <w:color w:val="6B21A8"/>
        </w:rPr>
        <w:t>PART 5: Unit Economics, Numbers &amp; Monetization</w:t>
      </w: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[UNIT ECONOMICS] Q10: </w:t>
            </w:r>
            <w:r>
              <w:rPr>
                <w:rFonts w:ascii="Calibri" w:hAnsi="Calibri"/>
                <w:b/>
                <w:color w:val="111827"/>
                <w:sz w:val="24"/>
              </w:rPr>
              <w:t>“Walk me through your unit economics. Haircut tickets are small. How do you make real venture returns?”</w:t>
              <w:br/>
            </w:r>
          </w:p>
          <w:p>
            <w:pPr>
              <w:spacing w:after="120"/>
            </w:pPr>
            <w:r>
              <w:rPr>
                <w:b/>
                <w:color w:val="B45309"/>
                <w:sz w:val="19"/>
              </w:rPr>
              <w:t xml:space="preserve">🧠 What the Judge is Testing: </w:t>
            </w:r>
            <w:r>
              <w:rPr>
                <w:i/>
                <w:color w:val="4B5563"/>
                <w:sz w:val="19"/>
              </w:rPr>
              <w:t>Can you prove this is a scalable high-margin business and not a tiny lifestyle project?</w:t>
            </w:r>
          </w:p>
          <w:p>
            <w:pPr>
              <w:spacing w:after="80"/>
            </w:pPr>
            <w:r>
              <w:rPr>
                <w:b/>
                <w:color w:val="059669"/>
                <w:sz w:val="20"/>
              </w:rPr>
              <w:t>🎙️ Your Winning Answer Script:</w:t>
              <w:br/>
            </w:r>
          </w:p>
          <w:p>
            <w:pPr>
              <w:spacing w:after="60"/>
            </w:pPr>
            <w:r>
              <w:rPr>
                <w:color w:val="1F2937"/>
                <w:sz w:val="20"/>
              </w:rPr>
              <w:t>“Sir, the secret is the blended basket size across Men and Women:</w:t>
            </w:r>
          </w:p>
          <w:p>
            <w:pPr>
              <w:spacing w:after="60"/>
            </w:pPr>
            <w:r>
              <w:rPr>
                <w:color w:val="1F2937"/>
                <w:sz w:val="20"/>
              </w:rPr>
              <w:t xml:space="preserve">   • Average Order Value (AOV): ₹850 blended (Men's grooming ₹350–₹500 every 3 weeks; Women's treatments ₹1,800–₹5,000 every 6 weeks).</w:t>
            </w:r>
          </w:p>
          <w:p>
            <w:pPr>
              <w:spacing w:after="60"/>
            </w:pPr>
            <w:r>
              <w:rPr>
                <w:color w:val="1F2937"/>
                <w:sz w:val="20"/>
              </w:rPr>
              <w:t xml:space="preserve">   • Average Frequency: 8.5 visits per user per year = ₹7,225 annual GMV per active user.</w:t>
            </w:r>
          </w:p>
          <w:p>
            <w:pPr>
              <w:spacing w:after="60"/>
            </w:pPr>
            <w:r>
              <w:rPr>
                <w:color w:val="1F2937"/>
                <w:sz w:val="20"/>
              </w:rPr>
              <w:t xml:space="preserve">   • Net Take Rate: 10% marketplace commission = ₹722.50 net revenue per user/year.</w:t>
            </w:r>
          </w:p>
          <w:p>
            <w:pPr>
              <w:spacing w:after="60"/>
            </w:pPr>
            <w:r>
              <w:rPr>
                <w:color w:val="1F2937"/>
                <w:sz w:val="20"/>
              </w:rPr>
              <w:t xml:space="preserve">   • Customer Acquisition Cost (CAC): ₹180 (driven by viral WebAR social sharing and college campus loops).</w:t>
            </w:r>
          </w:p>
          <w:p>
            <w:pPr>
              <w:spacing w:after="60"/>
            </w:pPr>
            <w:r>
              <w:rPr>
                <w:color w:val="1F2937"/>
                <w:sz w:val="20"/>
              </w:rPr>
              <w:t xml:space="preserve">   • Customer 3-Year LTV: ₹2,167.</w:t>
            </w:r>
          </w:p>
          <w:p>
            <w:pPr>
              <w:spacing w:after="60"/>
            </w:pPr>
            <w:r>
              <w:rPr>
                <w:color w:val="1F2937"/>
                <w:sz w:val="20"/>
              </w:rPr>
              <w:t xml:space="preserve">   • LTV / CAC Ratio: 12.0x with a CAC Payback Period of just 2.8 months.”</w:t>
            </w:r>
          </w:p>
          <w:p>
            <w:pPr>
              <w:spacing w:after="40"/>
            </w:pPr>
            <w:r>
              <w:rPr>
                <w:b/>
                <w:color w:val="DC2626"/>
                <w:sz w:val="19"/>
              </w:rPr>
              <w:t xml:space="preserve">⚡ Killer Mic-Drop Stat: </w:t>
            </w:r>
            <w:r>
              <w:rPr>
                <w:color w:val="111827"/>
                <w:sz w:val="19"/>
              </w:rPr>
              <w:t>LTV/CAC of 12.0x and CAC payback in 2.8 months, significantly outperforming traditional e-commerce benchmarks.</w:t>
            </w:r>
          </w:p>
        </w:tc>
      </w:tr>
    </w:tbl>
    <w:p>
      <w:pPr>
        <w:spacing w:after="120"/>
      </w:pP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[B2B SAAS REVENUE] Q11: </w:t>
            </w:r>
            <w:r>
              <w:rPr>
                <w:rFonts w:ascii="Calibri" w:hAnsi="Calibri"/>
                <w:b/>
                <w:color w:val="111827"/>
                <w:sz w:val="24"/>
              </w:rPr>
              <w:t>“Will salon owners really pay ₹999 or ₹2,499 a month for your SaaS plan?”</w:t>
              <w:br/>
            </w:r>
          </w:p>
          <w:p>
            <w:pPr>
              <w:spacing w:after="120"/>
            </w:pPr>
            <w:r>
              <w:rPr>
                <w:b/>
                <w:color w:val="B45309"/>
                <w:sz w:val="19"/>
              </w:rPr>
              <w:t xml:space="preserve">🧠 What the Judge is Testing: </w:t>
            </w:r>
            <w:r>
              <w:rPr>
                <w:i/>
                <w:color w:val="4B5563"/>
                <w:sz w:val="19"/>
              </w:rPr>
              <w:t>Validating your subscription pricing against salon cash flows.</w:t>
            </w:r>
          </w:p>
          <w:p>
            <w:pPr>
              <w:spacing w:after="80"/>
            </w:pPr>
            <w:r>
              <w:rPr>
                <w:b/>
                <w:color w:val="059669"/>
                <w:sz w:val="20"/>
              </w:rPr>
              <w:t>🎙️ Your Winning Answer Script:</w:t>
              <w:br/>
            </w:r>
          </w:p>
          <w:p>
            <w:pPr>
              <w:spacing w:after="60"/>
            </w:pPr>
            <w:r>
              <w:rPr>
                <w:color w:val="1F2937"/>
                <w:sz w:val="20"/>
              </w:rPr>
              <w:t>“A salon losing just 2 appointments a week to phone no-shows loses ₹1,500 to ₹3,000 per week—that's ₹6,000 to ₹12,000 in lost revenue every month.</w:t>
            </w:r>
          </w:p>
          <w:p>
            <w:pPr>
              <w:spacing w:after="60"/>
            </w:pPr>
            <w:r>
              <w:rPr>
                <w:color w:val="1F2937"/>
                <w:sz w:val="20"/>
              </w:rPr>
              <w:t>Our ₹999/month Pro Plan provides automated WhatsApp confirmations, QR check-ins, staff performance tracking, and featured listing priority.</w:t>
            </w:r>
          </w:p>
          <w:p>
            <w:pPr>
              <w:spacing w:after="60"/>
            </w:pPr>
            <w:r>
              <w:rPr>
                <w:color w:val="1F2937"/>
                <w:sz w:val="20"/>
              </w:rPr>
              <w:t>If our software saves just ONE lost customer appointment per month, the software pays for itself entirely. For the salon owner, it is not an expense—it is a revenue protector.”</w:t>
            </w:r>
          </w:p>
          <w:p>
            <w:pPr>
              <w:spacing w:after="40"/>
            </w:pPr>
            <w:r>
              <w:rPr>
                <w:b/>
                <w:color w:val="DC2626"/>
                <w:sz w:val="19"/>
              </w:rPr>
              <w:t xml:space="preserve">⚡ Killer Mic-Drop Stat: </w:t>
            </w:r>
            <w:r>
              <w:rPr>
                <w:color w:val="111827"/>
                <w:sz w:val="19"/>
              </w:rPr>
              <w:t>A ₹999/mo plan delivers over 6x immediate ROI by recovering an average of 4 no-show appointments per month.</w:t>
            </w:r>
          </w:p>
        </w:tc>
      </w:tr>
    </w:tbl>
    <w:p>
      <w:pPr>
        <w:spacing w:after="120"/>
      </w:pPr>
    </w:p>
    <w:p>
      <w:pPr>
        <w:pStyle w:val="Heading1"/>
      </w:pPr>
      <w:r>
        <w:rPr>
          <w:b/>
          <w:color w:val="6B21A8"/>
        </w:rPr>
        <w:t>PART 6: Go-To-Market, Traction &amp; The Ask</w:t>
      </w: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[GO-TO-MARKET &amp; COLD START] Q12: </w:t>
            </w:r>
            <w:r>
              <w:rPr>
                <w:rFonts w:ascii="Calibri" w:hAnsi="Calibri"/>
                <w:b/>
                <w:color w:val="111827"/>
                <w:sz w:val="24"/>
              </w:rPr>
              <w:t>“How do you solve the chicken-and-egg problem in your first neighborhood?”</w:t>
              <w:br/>
            </w:r>
          </w:p>
          <w:p>
            <w:pPr>
              <w:spacing w:after="120"/>
            </w:pPr>
            <w:r>
              <w:rPr>
                <w:b/>
                <w:color w:val="B45309"/>
                <w:sz w:val="19"/>
              </w:rPr>
              <w:t xml:space="preserve">🧠 What the Judge is Testing: </w:t>
            </w:r>
            <w:r>
              <w:rPr>
                <w:i/>
                <w:color w:val="4B5563"/>
                <w:sz w:val="19"/>
              </w:rPr>
              <w:t>Do you understand hyperlocal network density vs spraying marketing money everywhere?</w:t>
            </w:r>
          </w:p>
          <w:p>
            <w:pPr>
              <w:spacing w:after="80"/>
            </w:pPr>
            <w:r>
              <w:rPr>
                <w:b/>
                <w:color w:val="059669"/>
                <w:sz w:val="20"/>
              </w:rPr>
              <w:t>🎙️ Your Winning Answer Script:</w:t>
              <w:br/>
            </w:r>
          </w:p>
          <w:p>
            <w:pPr>
              <w:spacing w:after="60"/>
            </w:pPr>
            <w:r>
              <w:rPr>
                <w:color w:val="1F2937"/>
                <w:sz w:val="20"/>
              </w:rPr>
              <w:t>“We use the 'Bandra Beachhead Strategy':</w:t>
            </w:r>
          </w:p>
          <w:p>
            <w:pPr>
              <w:spacing w:after="60"/>
            </w:pPr>
            <w:r>
              <w:rPr>
                <w:color w:val="1F2937"/>
                <w:sz w:val="20"/>
              </w:rPr>
              <w:t xml:space="preserve">   1. Geographic Density Over City Sprawl: We do NOT launch across all of Mumbai. We focus entirely on a 4-km cluster: Bandra West, Khar, and Santacruz.</w:t>
            </w:r>
          </w:p>
          <w:p>
            <w:pPr>
              <w:spacing w:after="60"/>
            </w:pPr>
            <w:r>
              <w:rPr>
                <w:color w:val="1F2937"/>
                <w:sz w:val="20"/>
              </w:rPr>
              <w:t xml:space="preserve">   2. Lock Supply First: We onboard 35 anchor salons in Bandra West with 0% commission for 60 days.</w:t>
            </w:r>
          </w:p>
          <w:p>
            <w:pPr>
              <w:spacing w:after="60"/>
            </w:pPr>
            <w:r>
              <w:rPr>
                <w:color w:val="1F2937"/>
                <w:sz w:val="20"/>
              </w:rPr>
              <w:t xml:space="preserve">   3. Ignite Demand via Campus Loops: Bandra is surrounded by top colleges (FRCRCE, MMK, National, RD National). We launch campus ambassador styling challenges where students try 3D styles on WebAR, share on Instagram stories, and get ₹100 GlamPoints.</w:t>
            </w:r>
          </w:p>
          <w:p>
            <w:pPr>
              <w:spacing w:after="60"/>
            </w:pPr>
            <w:r>
              <w:rPr>
                <w:color w:val="1F2937"/>
                <w:sz w:val="20"/>
              </w:rPr>
              <w:t>4. Immediate Liquidity: Within 30 days, any student booking in Bandra has 35 verified salons within 15 minutes of their college or home.”</w:t>
            </w:r>
          </w:p>
          <w:p>
            <w:pPr>
              <w:spacing w:after="40"/>
            </w:pPr>
            <w:r>
              <w:rPr>
                <w:b/>
                <w:color w:val="DC2626"/>
                <w:sz w:val="19"/>
              </w:rPr>
              <w:t xml:space="preserve">⚡ Killer Mic-Drop Stat: </w:t>
            </w:r>
            <w:r>
              <w:rPr>
                <w:color w:val="111827"/>
                <w:sz w:val="19"/>
              </w:rPr>
              <w:t>Hyperlocal cluster density requires only 35 salons to achieve 85% consumer liquidity in a 4-km metro radius.</w:t>
            </w:r>
          </w:p>
        </w:tc>
      </w:tr>
    </w:tbl>
    <w:p>
      <w:pPr>
        <w:spacing w:after="120"/>
      </w:pP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[STUDENT FOUNDER DILIGENCE] Q13: </w:t>
            </w:r>
            <w:r>
              <w:rPr>
                <w:rFonts w:ascii="Calibri" w:hAnsi="Calibri"/>
                <w:b/>
                <w:color w:val="111827"/>
                <w:sz w:val="24"/>
              </w:rPr>
              <w:t>“You guys are engineering students from FRCRCE. How can you build a real startup while studying?”</w:t>
              <w:br/>
            </w:r>
          </w:p>
          <w:p>
            <w:pPr>
              <w:spacing w:after="120"/>
            </w:pPr>
            <w:r>
              <w:rPr>
                <w:b/>
                <w:color w:val="B45309"/>
                <w:sz w:val="19"/>
              </w:rPr>
              <w:t xml:space="preserve">🧠 What the Judge is Testing: </w:t>
            </w:r>
            <w:r>
              <w:rPr>
                <w:i/>
                <w:color w:val="4B5563"/>
                <w:sz w:val="19"/>
              </w:rPr>
              <w:t>Testing grit, commitment, resourcefulness, and operational maturity.</w:t>
            </w:r>
          </w:p>
          <w:p>
            <w:pPr>
              <w:spacing w:after="80"/>
            </w:pPr>
            <w:r>
              <w:rPr>
                <w:b/>
                <w:color w:val="059669"/>
                <w:sz w:val="20"/>
              </w:rPr>
              <w:t>🎙️ Your Winning Answer Script:</w:t>
              <w:br/>
            </w:r>
          </w:p>
          <w:p>
            <w:pPr>
              <w:spacing w:after="60"/>
            </w:pPr>
            <w:r>
              <w:rPr>
                <w:color w:val="1F2937"/>
                <w:sz w:val="20"/>
              </w:rPr>
              <w:t>“Sir, while others spent their semesters building textbook toy projects, we built, deployed, and iterated a production-grade WebAR &amp; AI marketplace with zero venture funding.</w:t>
            </w:r>
          </w:p>
          <w:p>
            <w:pPr>
              <w:spacing w:after="60"/>
            </w:pPr>
            <w:r>
              <w:rPr>
                <w:color w:val="1F2937"/>
                <w:sz w:val="20"/>
              </w:rPr>
              <w:t xml:space="preserve">   • We have shipped Next.js 15, Supabase PostgreSQL, MediaPipe 3D face mesh, Gemini multimodal AI, dynamic map geocoding, and complete salon ERPs.</w:t>
            </w:r>
          </w:p>
          <w:p>
            <w:pPr>
              <w:spacing w:after="60"/>
            </w:pPr>
            <w:r>
              <w:rPr>
                <w:color w:val="1F2937"/>
                <w:sz w:val="20"/>
              </w:rPr>
              <w:t xml:space="preserve">   • Being in college is our biggest competitive advantage right now: our customer acquisition cost is near zero because our entire target demographic—Gen Z and Millennials who obsess over grooming and try-on filters—sits in the classrooms right beside us.</w:t>
            </w:r>
          </w:p>
          <w:p>
            <w:pPr>
              <w:spacing w:after="60"/>
            </w:pPr>
            <w:r>
              <w:rPr>
                <w:color w:val="1F2937"/>
                <w:sz w:val="20"/>
              </w:rPr>
              <w:t xml:space="preserve">   • We are fully committed to taking CuraStyl full-time upon graduation, and winning PitchX 2026 is our springboard.”</w:t>
            </w:r>
          </w:p>
          <w:p>
            <w:pPr>
              <w:spacing w:after="40"/>
            </w:pPr>
            <w:r>
              <w:rPr>
                <w:b/>
                <w:color w:val="DC2626"/>
                <w:sz w:val="19"/>
              </w:rPr>
              <w:t xml:space="preserve">⚡ Killer Mic-Drop Stat: </w:t>
            </w:r>
            <w:r>
              <w:rPr>
                <w:color w:val="111827"/>
                <w:sz w:val="19"/>
              </w:rPr>
              <w:t>100% live functional platform built and shipped in under 4 months with zero external capital.</w:t>
            </w:r>
          </w:p>
        </w:tc>
      </w:tr>
    </w:tbl>
    <w:p>
      <w:pPr>
        <w:spacing w:after="120"/>
      </w:pP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[THE ASK &amp; 18-MONTH RUNWAY] Q14: </w:t>
            </w:r>
            <w:r>
              <w:rPr>
                <w:rFonts w:ascii="Calibri" w:hAnsi="Calibri"/>
                <w:b/>
                <w:color w:val="111827"/>
                <w:sz w:val="24"/>
              </w:rPr>
              <w:t>“If we give you ₹25–50 Lakhs today, what is your exact 18-month milestone?”</w:t>
              <w:br/>
            </w:r>
          </w:p>
          <w:p>
            <w:pPr>
              <w:spacing w:after="120"/>
            </w:pPr>
            <w:r>
              <w:rPr>
                <w:b/>
                <w:color w:val="B45309"/>
                <w:sz w:val="19"/>
              </w:rPr>
              <w:t xml:space="preserve">🧠 What the Judge is Testing: </w:t>
            </w:r>
            <w:r>
              <w:rPr>
                <w:i/>
                <w:color w:val="4B5563"/>
                <w:sz w:val="19"/>
              </w:rPr>
              <w:t>Capital allocation discipline and clear milestone accountability.</w:t>
            </w:r>
          </w:p>
          <w:p>
            <w:pPr>
              <w:spacing w:after="80"/>
            </w:pPr>
            <w:r>
              <w:rPr>
                <w:b/>
                <w:color w:val="059669"/>
                <w:sz w:val="20"/>
              </w:rPr>
              <w:t>🎙️ Your Winning Answer Script:</w:t>
              <w:br/>
            </w:r>
          </w:p>
          <w:p>
            <w:pPr>
              <w:spacing w:after="60"/>
            </w:pPr>
            <w:r>
              <w:rPr>
                <w:color w:val="1F2937"/>
                <w:sz w:val="20"/>
              </w:rPr>
              <w:t>“With ₹35 Lakhs seed capital over 18 months, our deployment is strictly disciplined:</w:t>
            </w:r>
          </w:p>
          <w:p>
            <w:pPr>
              <w:spacing w:after="60"/>
            </w:pPr>
            <w:r>
              <w:rPr>
                <w:color w:val="1F2937"/>
                <w:sz w:val="20"/>
              </w:rPr>
              <w:t xml:space="preserve">   • 40% (₹14 Lakhs) — On-ground merchant acquisition across Mumbai &amp; Bengaluru clusters (1,000 onboarded salons).</w:t>
            </w:r>
          </w:p>
          <w:p>
            <w:pPr>
              <w:spacing w:after="60"/>
            </w:pPr>
            <w:r>
              <w:rPr>
                <w:color w:val="1F2937"/>
                <w:sz w:val="20"/>
              </w:rPr>
              <w:t xml:space="preserve">   • 30% (₹10.5 Lakhs) — 3D asset engineering: Expanding our 3D hairstyle library from 37 models to 150+ models with hair color simulation.</w:t>
            </w:r>
          </w:p>
          <w:p>
            <w:pPr>
              <w:spacing w:after="60"/>
            </w:pPr>
            <w:r>
              <w:rPr>
                <w:color w:val="1F2937"/>
                <w:sz w:val="20"/>
              </w:rPr>
              <w:t xml:space="preserve">   • 20% (₹7 Lakhs) — Hyperlocal campus viral loops &amp; micro-creator Before/After try-on campaigns.</w:t>
            </w:r>
          </w:p>
          <w:p>
            <w:pPr>
              <w:spacing w:after="60"/>
            </w:pPr>
            <w:r>
              <w:rPr>
                <w:color w:val="1F2937"/>
                <w:sz w:val="20"/>
              </w:rPr>
              <w:t xml:space="preserve">   • 10% (₹3.5 Lakhs) — Server &amp; compliance reserve.</w:t>
            </w:r>
          </w:p>
          <w:p>
            <w:pPr>
              <w:spacing w:after="60"/>
            </w:pPr>
            <w:r>
              <w:rPr>
                <w:color w:val="1F2937"/>
                <w:sz w:val="20"/>
              </w:rPr>
              <w:t>18-Month Target Output: 1,000 active salons, 350,000 completed bookings, ₹25 Cr GMV, and ₹2.5 Cr net annual revenue run-rate.”</w:t>
            </w:r>
          </w:p>
          <w:p>
            <w:pPr>
              <w:spacing w:after="40"/>
            </w:pPr>
            <w:r>
              <w:rPr>
                <w:b/>
                <w:color w:val="DC2626"/>
                <w:sz w:val="19"/>
              </w:rPr>
              <w:t xml:space="preserve">⚡ Killer Mic-Drop Stat: </w:t>
            </w:r>
            <w:r>
              <w:rPr>
                <w:color w:val="111827"/>
                <w:sz w:val="19"/>
              </w:rPr>
              <w:t>Targeting ₹25 Cr GMV and ₹2.5 Cr net revenue run-rate within 18 months on ₹35 Lakhs seed capital.</w:t>
            </w:r>
          </w:p>
        </w:tc>
      </w:tr>
    </w:tbl>
    <w:p>
      <w:pPr>
        <w:spacing w:after="120"/>
      </w:pPr>
    </w:p>
    <w:tbl>
      <w:tblPr>
        <w:tblW w:type="auto" w:w="0"/>
        <w:jc w:val="center"/>
        <w:tblLook w:firstColumn="1" w:firstRow="1" w:lastColumn="0" w:lastRow="0" w:noHBand="0" w:noVBand="1" w:val="04A0"/>
      </w:tblPr>
      <w:tblGrid>
        <w:gridCol w:w="9792"/>
      </w:tblGrid>
      <w:tr>
        <w:tc>
          <w:tcPr>
            <w:tcW w:type="dxa" w:w="9792"/>
            <w:shd w:fill="FAF5FF"/>
            <w:tcMar>
              <w:top w:w="140" w:type="dxa"/>
              <w:bottom w:w="140" w:type="dxa"/>
              <w:left w:w="200" w:type="dxa"/>
              <w:right w:w="200" w:type="dxa"/>
            </w:tcMar>
          </w:tcPr>
          <w:p>
            <w:pPr>
              <w:spacing w:after="80"/>
            </w:pPr>
            <w:r>
              <w:rPr>
                <w:rFonts w:ascii="Calibri" w:hAnsi="Calibri"/>
                <w:b/>
                <w:color w:val="7E22CE"/>
                <w:sz w:val="20"/>
              </w:rPr>
              <w:t xml:space="preserve">[THE BIG VISION / EXIT] Q15: </w:t>
            </w:r>
            <w:r>
              <w:rPr>
                <w:rFonts w:ascii="Calibri" w:hAnsi="Calibri"/>
                <w:b/>
                <w:color w:val="111827"/>
                <w:sz w:val="24"/>
              </w:rPr>
              <w:t>“What is the ultimate endgame for CuraStyl?”</w:t>
              <w:br/>
            </w:r>
          </w:p>
          <w:p>
            <w:pPr>
              <w:spacing w:after="120"/>
            </w:pPr>
            <w:r>
              <w:rPr>
                <w:b/>
                <w:color w:val="B45309"/>
                <w:sz w:val="19"/>
              </w:rPr>
              <w:t xml:space="preserve">🧠 What the Judge is Testing: </w:t>
            </w:r>
            <w:r>
              <w:rPr>
                <w:i/>
                <w:color w:val="4B5563"/>
                <w:sz w:val="19"/>
              </w:rPr>
              <w:t>Do you have visionary ambition or are you thinking small?</w:t>
            </w:r>
          </w:p>
          <w:p>
            <w:pPr>
              <w:spacing w:after="80"/>
            </w:pPr>
            <w:r>
              <w:rPr>
                <w:b/>
                <w:color w:val="059669"/>
                <w:sz w:val="20"/>
              </w:rPr>
              <w:t>🎙️ Your Winning Answer Script:</w:t>
              <w:br/>
            </w:r>
          </w:p>
          <w:p>
            <w:pPr>
              <w:spacing w:after="60"/>
            </w:pPr>
            <w:r>
              <w:rPr>
                <w:color w:val="1F2937"/>
                <w:sz w:val="20"/>
              </w:rPr>
              <w:t>“Our vision is to be the Visual Identity Operating System for the $20 Billion Indian beauty industry.</w:t>
            </w:r>
          </w:p>
          <w:p>
            <w:pPr>
              <w:spacing w:after="60"/>
            </w:pPr>
            <w:r>
              <w:rPr>
                <w:color w:val="1F2937"/>
                <w:sz w:val="20"/>
              </w:rPr>
              <w:t>Today, Zomato owns food discovery, BookMyShow owns entertainment discovery, and Practo owns doctor booking. But beauty—the most personal, visual, and frequent physical service in India—still has NO transactional category leader.</w:t>
            </w:r>
          </w:p>
          <w:p>
            <w:pPr>
              <w:spacing w:after="60"/>
            </w:pPr>
            <w:r>
              <w:rPr>
                <w:color w:val="1F2937"/>
                <w:sz w:val="20"/>
              </w:rPr>
              <w:t>CuraStyl will own the entire journey: from seeing a hairstyle on your phone screen to sitting in the salon chair. Whether we scale to a public company or become an acquisition target for Nykaa, Reliance Retail, or Urban Company, whoever owns the visual decision layer owns the customer.”</w:t>
            </w:r>
          </w:p>
          <w:p>
            <w:pPr>
              <w:spacing w:after="40"/>
            </w:pPr>
            <w:r>
              <w:rPr>
                <w:b/>
                <w:color w:val="DC2626"/>
                <w:sz w:val="19"/>
              </w:rPr>
              <w:t xml:space="preserve">⚡ Killer Mic-Drop Stat: </w:t>
            </w:r>
            <w:r>
              <w:rPr>
                <w:color w:val="111827"/>
                <w:sz w:val="19"/>
              </w:rPr>
              <w:t>India's salon &amp; grooming market will reach ₹1,65,000 Cr ($20B) by 2028 with zero dominant booking category leader today.</w:t>
            </w:r>
          </w:p>
        </w:tc>
      </w:tr>
    </w:tbl>
    <w:p>
      <w:pPr>
        <w:spacing w:after="120"/>
      </w:pPr>
    </w:p>
    <w:p>
      <w:r>
        <w:br w:type="page"/>
      </w:r>
    </w:p>
    <w:p>
      <w:pPr>
        <w:pStyle w:val="Heading1"/>
      </w:pPr>
      <w:r>
        <w:rPr>
          <w:b/>
          <w:color w:val="6B21A8"/>
        </w:rPr>
        <w:t>PART 7: Fast Reference Cheat-Sheet (Keep This On Your Phone)</w:t>
      </w:r>
    </w:p>
    <w:tbl>
      <w:tblPr>
        <w:tblW w:type="auto" w:w="0"/>
        <w:jc w:val="center"/>
        <w:tblLook w:firstColumn="1" w:firstRow="1" w:lastColumn="0" w:lastRow="0" w:noHBand="0" w:noVBand="1" w:val="04A0"/>
      </w:tblPr>
      <w:tblGrid>
        <w:gridCol w:w="3264"/>
        <w:gridCol w:w="3264"/>
        <w:gridCol w:w="3264"/>
      </w:tblGrid>
      <w:tr>
        <w:tc>
          <w:tcPr>
            <w:tcW w:type="dxa" w:w="3264"/>
            <w:shd w:fill="6B21A8"/>
          </w:tcPr>
          <w:p>
            <w:r>
              <w:rPr>
                <w:b/>
                <w:color w:val="FFFFFF"/>
                <w:sz w:val="20"/>
              </w:rPr>
              <w:t>Topic / Judge Question</w:t>
            </w:r>
          </w:p>
        </w:tc>
        <w:tc>
          <w:tcPr>
            <w:tcW w:type="dxa" w:w="3264"/>
            <w:shd w:fill="6B21A8"/>
          </w:tcPr>
          <w:p>
            <w:r>
              <w:rPr>
                <w:b/>
                <w:color w:val="FFFFFF"/>
                <w:sz w:val="20"/>
              </w:rPr>
              <w:t>Key Number / Metric</w:t>
            </w:r>
          </w:p>
        </w:tc>
        <w:tc>
          <w:tcPr>
            <w:tcW w:type="dxa" w:w="3264"/>
            <w:shd w:fill="6B21A8"/>
          </w:tcPr>
          <w:p>
            <w:r>
              <w:rPr>
                <w:b/>
                <w:color w:val="FFFFFF"/>
                <w:sz w:val="20"/>
              </w:rPr>
              <w:t>10-Second Mic Drop Response</w:t>
            </w:r>
          </w:p>
        </w:tc>
      </w:tr>
      <w:tr>
        <w:tc>
          <w:tcPr>
            <w:tcW w:type="dxa" w:w="3264"/>
            <w:shd w:fill="F9FAFB"/>
            <w:tcMar>
              <w:top w:w="100" w:type="dxa"/>
              <w:bottom w:w="100" w:type="dxa"/>
              <w:left w:w="150" w:type="dxa"/>
              <w:right w:w="150" w:type="dxa"/>
            </w:tcMar>
          </w:tcPr>
          <w:p>
            <w:r>
              <w:rPr>
                <w:color w:val="111827"/>
                <w:sz w:val="19"/>
              </w:rPr>
              <w:t>Why not Urban Company?</w:t>
            </w:r>
          </w:p>
        </w:tc>
        <w:tc>
          <w:tcPr>
            <w:tcW w:type="dxa" w:w="3264"/>
            <w:shd w:fill="F9FAFB"/>
            <w:tcMar>
              <w:top w:w="100" w:type="dxa"/>
              <w:bottom w:w="100" w:type="dxa"/>
              <w:left w:w="150" w:type="dxa"/>
              <w:right w:w="150" w:type="dxa"/>
            </w:tcMar>
          </w:tcPr>
          <w:p>
            <w:r>
              <w:rPr>
                <w:b/>
                <w:color w:val="6B21A8"/>
                <w:sz w:val="19"/>
              </w:rPr>
              <w:t>72% Salon Revenue</w:t>
            </w:r>
          </w:p>
        </w:tc>
        <w:tc>
          <w:tcPr>
            <w:tcW w:type="dxa" w:w="3264"/>
            <w:shd w:fill="F9FAFB"/>
            <w:tcMar>
              <w:top w:w="100" w:type="dxa"/>
              <w:bottom w:w="100" w:type="dxa"/>
              <w:left w:w="150" w:type="dxa"/>
              <w:right w:w="150" w:type="dxa"/>
            </w:tcMar>
          </w:tcPr>
          <w:p>
            <w:r>
              <w:rPr>
                <w:color w:val="111827"/>
                <w:sz w:val="19"/>
              </w:rPr>
              <w:t>UC is at-home basic grooming; CuraStyl digitizes high-ticket physical salon treatments that cannot be done at home.</w:t>
            </w:r>
          </w:p>
        </w:tc>
      </w:tr>
      <w:tr>
        <w:tc>
          <w:tcPr>
            <w:tcW w:type="dxa" w:w="3264"/>
            <w:shd w:fill="FFFFFF"/>
            <w:tcMar>
              <w:top w:w="100" w:type="dxa"/>
              <w:bottom w:w="100" w:type="dxa"/>
              <w:left w:w="150" w:type="dxa"/>
              <w:right w:w="150" w:type="dxa"/>
            </w:tcMar>
          </w:tcPr>
          <w:p>
            <w:r>
              <w:rPr>
                <w:color w:val="111827"/>
                <w:sz w:val="19"/>
              </w:rPr>
              <w:t>Unit Economics</w:t>
            </w:r>
          </w:p>
        </w:tc>
        <w:tc>
          <w:tcPr>
            <w:tcW w:type="dxa" w:w="3264"/>
            <w:shd w:fill="FFFFFF"/>
            <w:tcMar>
              <w:top w:w="100" w:type="dxa"/>
              <w:bottom w:w="100" w:type="dxa"/>
              <w:left w:w="150" w:type="dxa"/>
              <w:right w:w="150" w:type="dxa"/>
            </w:tcMar>
          </w:tcPr>
          <w:p>
            <w:r>
              <w:rPr>
                <w:b/>
                <w:color w:val="6B21A8"/>
                <w:sz w:val="19"/>
              </w:rPr>
              <w:t>LTV/CAC 12.0x | AOV ₹850</w:t>
            </w:r>
          </w:p>
        </w:tc>
        <w:tc>
          <w:tcPr>
            <w:tcW w:type="dxa" w:w="3264"/>
            <w:shd w:fill="FFFFFF"/>
            <w:tcMar>
              <w:top w:w="100" w:type="dxa"/>
              <w:bottom w:w="100" w:type="dxa"/>
              <w:left w:w="150" w:type="dxa"/>
              <w:right w:w="150" w:type="dxa"/>
            </w:tcMar>
          </w:tcPr>
          <w:p>
            <w:r>
              <w:rPr>
                <w:color w:val="111827"/>
                <w:sz w:val="19"/>
              </w:rPr>
              <w:t>CAC ₹180, annual visits 8.5x, LTV ₹2,167. Payback in 2.8 months.</w:t>
            </w:r>
          </w:p>
        </w:tc>
      </w:tr>
      <w:tr>
        <w:tc>
          <w:tcPr>
            <w:tcW w:type="dxa" w:w="3264"/>
            <w:shd w:fill="F9FAFB"/>
            <w:tcMar>
              <w:top w:w="100" w:type="dxa"/>
              <w:bottom w:w="100" w:type="dxa"/>
              <w:left w:w="150" w:type="dxa"/>
              <w:right w:w="150" w:type="dxa"/>
            </w:tcMar>
          </w:tcPr>
          <w:p>
            <w:r>
              <w:rPr>
                <w:color w:val="111827"/>
                <w:sz w:val="19"/>
              </w:rPr>
              <w:t>Salon Fraud / Verification</w:t>
            </w:r>
          </w:p>
        </w:tc>
        <w:tc>
          <w:tcPr>
            <w:tcW w:type="dxa" w:w="3264"/>
            <w:shd w:fill="F9FAFB"/>
            <w:tcMar>
              <w:top w:w="100" w:type="dxa"/>
              <w:bottom w:w="100" w:type="dxa"/>
              <w:left w:w="150" w:type="dxa"/>
              <w:right w:w="150" w:type="dxa"/>
            </w:tcMar>
          </w:tcPr>
          <w:p>
            <w:r>
              <w:rPr>
                <w:b/>
                <w:color w:val="6B21A8"/>
                <w:sz w:val="19"/>
              </w:rPr>
              <w:t>100% Verified</w:t>
            </w:r>
          </w:p>
        </w:tc>
        <w:tc>
          <w:tcPr>
            <w:tcW w:type="dxa" w:w="3264"/>
            <w:shd w:fill="F9FAFB"/>
            <w:tcMar>
              <w:top w:w="100" w:type="dxa"/>
              <w:bottom w:w="100" w:type="dxa"/>
              <w:left w:w="150" w:type="dxa"/>
              <w:right w:w="150" w:type="dxa"/>
            </w:tcMar>
          </w:tcPr>
          <w:p>
            <w:r>
              <w:rPr>
                <w:color w:val="111827"/>
                <w:sz w:val="19"/>
              </w:rPr>
              <w:t>Mandatory BMC Gumasta / Electricity Bill / Rent Agreement scanned by Gemini Vision OCR before going live.</w:t>
            </w:r>
          </w:p>
        </w:tc>
      </w:tr>
      <w:tr>
        <w:tc>
          <w:tcPr>
            <w:tcW w:type="dxa" w:w="3264"/>
            <w:shd w:fill="FFFFFF"/>
            <w:tcMar>
              <w:top w:w="100" w:type="dxa"/>
              <w:bottom w:w="100" w:type="dxa"/>
              <w:left w:w="150" w:type="dxa"/>
              <w:right w:w="150" w:type="dxa"/>
            </w:tcMar>
          </w:tcPr>
          <w:p>
            <w:r>
              <w:rPr>
                <w:color w:val="111827"/>
                <w:sz w:val="19"/>
              </w:rPr>
              <w:t>Why will Salons join?</w:t>
            </w:r>
          </w:p>
        </w:tc>
        <w:tc>
          <w:tcPr>
            <w:tcW w:type="dxa" w:w="3264"/>
            <w:shd w:fill="FFFFFF"/>
            <w:tcMar>
              <w:top w:w="100" w:type="dxa"/>
              <w:bottom w:w="100" w:type="dxa"/>
              <w:left w:w="150" w:type="dxa"/>
              <w:right w:w="150" w:type="dxa"/>
            </w:tcMar>
          </w:tcPr>
          <w:p>
            <w:r>
              <w:rPr>
                <w:b/>
                <w:color w:val="6B21A8"/>
                <w:sz w:val="19"/>
              </w:rPr>
              <w:t>42% Weekday Idle Chairs</w:t>
            </w:r>
          </w:p>
        </w:tc>
        <w:tc>
          <w:tcPr>
            <w:tcW w:type="dxa" w:w="3264"/>
            <w:shd w:fill="FFFFFF"/>
            <w:tcMar>
              <w:top w:w="100" w:type="dxa"/>
              <w:bottom w:w="100" w:type="dxa"/>
              <w:left w:w="150" w:type="dxa"/>
              <w:right w:w="150" w:type="dxa"/>
            </w:tcMar>
          </w:tcPr>
          <w:p>
            <w:r>
              <w:rPr>
                <w:color w:val="111827"/>
                <w:sz w:val="19"/>
              </w:rPr>
              <w:t>We fill Monday–Thursday dead hours with 0% risk for first 20 bookings.</w:t>
            </w:r>
          </w:p>
        </w:tc>
      </w:tr>
      <w:tr>
        <w:tc>
          <w:tcPr>
            <w:tcW w:type="dxa" w:w="3264"/>
            <w:shd w:fill="F9FAFB"/>
            <w:tcMar>
              <w:top w:w="100" w:type="dxa"/>
              <w:bottom w:w="100" w:type="dxa"/>
              <w:left w:w="150" w:type="dxa"/>
              <w:right w:w="150" w:type="dxa"/>
            </w:tcMar>
          </w:tcPr>
          <w:p>
            <w:r>
              <w:rPr>
                <w:color w:val="111827"/>
                <w:sz w:val="19"/>
              </w:rPr>
              <w:t>3D WebAR Performance</w:t>
            </w:r>
          </w:p>
        </w:tc>
        <w:tc>
          <w:tcPr>
            <w:tcW w:type="dxa" w:w="3264"/>
            <w:shd w:fill="F9FAFB"/>
            <w:tcMar>
              <w:top w:w="100" w:type="dxa"/>
              <w:bottom w:w="100" w:type="dxa"/>
              <w:left w:w="150" w:type="dxa"/>
              <w:right w:w="150" w:type="dxa"/>
            </w:tcMar>
          </w:tcPr>
          <w:p>
            <w:r>
              <w:rPr>
                <w:b/>
                <w:color w:val="6B21A8"/>
                <w:sz w:val="19"/>
              </w:rPr>
              <w:t>60 FPS, &lt;1.8MB asset</w:t>
            </w:r>
          </w:p>
        </w:tc>
        <w:tc>
          <w:tcPr>
            <w:tcW w:type="dxa" w:w="3264"/>
            <w:shd w:fill="F9FAFB"/>
            <w:tcMar>
              <w:top w:w="100" w:type="dxa"/>
              <w:bottom w:w="100" w:type="dxa"/>
              <w:left w:w="150" w:type="dxa"/>
              <w:right w:w="150" w:type="dxa"/>
            </w:tcMar>
          </w:tcPr>
          <w:p>
            <w:r>
              <w:rPr>
                <w:color w:val="111827"/>
                <w:sz w:val="19"/>
              </w:rPr>
              <w:t>Zero app download; runs in mobile Chrome/Safari with MediaPipe 468 3D landmarks.</w:t>
            </w:r>
          </w:p>
        </w:tc>
      </w:tr>
      <w:tr>
        <w:tc>
          <w:tcPr>
            <w:tcW w:type="dxa" w:w="3264"/>
            <w:shd w:fill="FFFFFF"/>
            <w:tcMar>
              <w:top w:w="100" w:type="dxa"/>
              <w:bottom w:w="100" w:type="dxa"/>
              <w:left w:w="150" w:type="dxa"/>
              <w:right w:w="150" w:type="dxa"/>
            </w:tcMar>
          </w:tcPr>
          <w:p>
            <w:r>
              <w:rPr>
                <w:color w:val="111827"/>
                <w:sz w:val="19"/>
              </w:rPr>
              <w:t>The Ask &amp; Output</w:t>
            </w:r>
          </w:p>
        </w:tc>
        <w:tc>
          <w:tcPr>
            <w:tcW w:type="dxa" w:w="3264"/>
            <w:shd w:fill="FFFFFF"/>
            <w:tcMar>
              <w:top w:w="100" w:type="dxa"/>
              <w:bottom w:w="100" w:type="dxa"/>
              <w:left w:w="150" w:type="dxa"/>
              <w:right w:w="150" w:type="dxa"/>
            </w:tcMar>
          </w:tcPr>
          <w:p>
            <w:r>
              <w:rPr>
                <w:b/>
                <w:color w:val="6B21A8"/>
                <w:sz w:val="19"/>
              </w:rPr>
              <w:t>₹35 Lakhs | 18 Months</w:t>
            </w:r>
          </w:p>
        </w:tc>
        <w:tc>
          <w:tcPr>
            <w:tcW w:type="dxa" w:w="3264"/>
            <w:shd w:fill="FFFFFF"/>
            <w:tcMar>
              <w:top w:w="100" w:type="dxa"/>
              <w:bottom w:w="100" w:type="dxa"/>
              <w:left w:w="150" w:type="dxa"/>
              <w:right w:w="150" w:type="dxa"/>
            </w:tcMar>
          </w:tcPr>
          <w:p>
            <w:r>
              <w:rPr>
                <w:color w:val="111827"/>
                <w:sz w:val="19"/>
              </w:rPr>
              <w:t>1,000 salons, 350,000 bookings, and ₹25 Cr GMV in Mumbai &amp; Bengaluru.</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