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b/>
          <w:bCs/>
          <w:caps/>
          <w:color w:val="31437C"/>
          <w:sz w:val="20"/>
          <w:szCs w:val="20"/>
        </w:rPr>
        <w:t xml:space="preserve">FinSight — NBFC Lending Platform</w:t>
      </w:r>
    </w:p>
    <w:p>
      <w:pPr>
        <w:spacing w:after="120"/>
      </w:pPr>
      <w:r>
        <w:rPr>
          <w:b/>
          <w:bCs/>
          <w:color w:val="1B2438"/>
          <w:sz w:val="52"/>
          <w:szCs w:val="52"/>
        </w:rPr>
        <w:t xml:space="preserve">OCR Pipeline — In-Depth Workflow</w:t>
      </w:r>
    </w:p>
    <w:p>
      <w:pPr>
        <w:spacing w:after="60"/>
      </w:pPr>
      <w:r>
        <w:rPr>
          <w:color w:val="5A6172"/>
          <w:sz w:val="23"/>
          <w:szCs w:val="23"/>
        </w:rPr>
        <w:t xml:space="preserve">How an uploaded photo or PDF becomes validated, structured application data: preprocessing, vision-model extraction, guardrails, and the image-vs-PDF split.</w:t>
      </w:r>
    </w:p>
    <w:p>
      <w:pPr>
        <w:pBdr>
          <w:bottom w:val="single" w:color="C9CEDD" w:sz="8"/>
        </w:pBdr>
        <w:spacing w:after="320"/>
      </w:pPr>
      <w:r>
        <w:rPr>
          <w:color w:val="5A6172"/>
          <w:sz w:val="18"/>
          <w:szCs w:val="18"/>
        </w:rPr>
        <w:t xml:space="preserve">Engineering workflow report  ·  13 July 2026  ·  generated from the implemented codebase</w:t>
      </w:r>
    </w:p>
    <w:p>
      <w:pPr>
        <w:pStyle w:val="Heading1"/>
        <w:spacing w:after="170" w:before="340"/>
      </w:pPr>
      <w:r>
        <w:t xml:space="preserve">1. What this module does</w:t>
      </w:r>
    </w:p>
    <w:p>
      <w:pPr>
        <w:spacing w:after="140" w:line="288"/>
      </w:pPr>
      <w:r>
        <w:t xml:space="preserve">OCR (Optical Character Recognition) is the entry point of the whole platform: a borrower uploads a photo or PDF of a document (PAN card, Aadhaar, salary slip, bank statement, and 12 more types) and the system turns the pixels into structured, validated fields — name, PAN number, salary figures — that fill the loan application automatically. Everything downstream (tampering checks, face matching, cross-checks, fraud detection) consumes what this module produces.</w:t>
      </w:r>
    </w:p>
    <w:p>
      <w:pPr>
        <w:spacing w:after="140" w:line="288"/>
      </w:pPr>
      <w:r>
        <w:t xml:space="preserve">A key design decision up front: the actual “reading” is NOT done by a classical OCR engine. It is done by a </w:t>
      </w:r>
      <w:r>
        <w:rPr>
          <w:b/>
          <w:bCs/>
        </w:rPr>
        <w:t xml:space="preserve">local vision-language model (Qwen 2.5-VL 7B via Ollama)</w:t>
      </w:r>
      <w:r>
        <w:t xml:space="preserve"> that is shown the cleaned image together with a document-specific prompt and asked to return strict JSON. Classical OCR (RapidOCR) is still used — but only for cheap internal decisions inside preprocessing (“which way is up?”, “did cleanup help?”), never for the extraction itself. This split matters: a vision LLM understands layout and context (it knows which number on a payslip is the net salary), while classical OCR only gives characters.</w:t>
      </w:r>
    </w:p>
    <w:p>
      <w:pPr>
        <w:pStyle w:val="Heading3"/>
        <w:spacing w:after="110" w:before="220"/>
      </w:pPr>
      <w:r>
        <w:t xml:space="preserve">Where it lives</w:t>
      </w:r>
    </w:p>
    <w:p>
      <w:pPr>
        <w:pStyle w:val="ListParagraph"/>
        <w:numPr>
          <w:ilvl w:val="0"/>
          <w:numId w:val="2"/>
        </w:numPr>
        <w:spacing w:after="90" w:line="276"/>
      </w:pPr>
      <w:r>
        <w:rPr>
          <w:rFonts w:ascii="Consolas" w:cs="Consolas" w:eastAsia="Consolas" w:hAnsi="Consolas"/>
          <w:color w:val="31437C"/>
          <w:sz w:val="19"/>
          <w:szCs w:val="19"/>
        </w:rPr>
        <w:t xml:space="preserve">api/app/main.py</w:t>
      </w:r>
      <w:r>
        <w:t xml:space="preserve">  —  POST /extract endpoint (FastAPI): orchestrates the whole flow</w:t>
      </w:r>
    </w:p>
    <w:p>
      <w:pPr>
        <w:pStyle w:val="ListParagraph"/>
        <w:numPr>
          <w:ilvl w:val="0"/>
          <w:numId w:val="2"/>
        </w:numPr>
        <w:spacing w:after="90" w:line="276"/>
      </w:pPr>
      <w:r>
        <w:rPr>
          <w:rFonts w:ascii="Consolas" w:cs="Consolas" w:eastAsia="Consolas" w:hAnsi="Consolas"/>
          <w:color w:val="31437C"/>
          <w:sz w:val="19"/>
          <w:szCs w:val="19"/>
        </w:rPr>
        <w:t xml:space="preserve">api/app/preprocess.py</w:t>
      </w:r>
      <w:r>
        <w:t xml:space="preserve">  —  the 5-stage image cleanup pipeline (photos only)</w:t>
      </w:r>
    </w:p>
    <w:p>
      <w:pPr>
        <w:pStyle w:val="ListParagraph"/>
        <w:numPr>
          <w:ilvl w:val="0"/>
          <w:numId w:val="2"/>
        </w:numPr>
        <w:spacing w:after="90" w:line="276"/>
      </w:pPr>
      <w:r>
        <w:rPr>
          <w:rFonts w:ascii="Consolas" w:cs="Consolas" w:eastAsia="Consolas" w:hAnsi="Consolas"/>
          <w:color w:val="31437C"/>
          <w:sz w:val="19"/>
          <w:szCs w:val="19"/>
        </w:rPr>
        <w:t xml:space="preserve">api/app/providers/</w:t>
      </w:r>
      <w:r>
        <w:t xml:space="preserve">  —  the Ollama vision call (and a mock + Anthropic provider behind one interface)</w:t>
      </w:r>
    </w:p>
    <w:p>
      <w:pPr>
        <w:pStyle w:val="ListParagraph"/>
        <w:numPr>
          <w:ilvl w:val="0"/>
          <w:numId w:val="2"/>
        </w:numPr>
        <w:spacing w:after="90" w:line="276"/>
      </w:pPr>
      <w:r>
        <w:rPr>
          <w:rFonts w:ascii="Consolas" w:cs="Consolas" w:eastAsia="Consolas" w:hAnsi="Consolas"/>
          <w:color w:val="31437C"/>
          <w:sz w:val="19"/>
          <w:szCs w:val="19"/>
        </w:rPr>
        <w:t xml:space="preserve">api/app/doc_types.py</w:t>
      </w:r>
      <w:r>
        <w:t xml:space="preserve">  —  per-document extraction prompts (server-side so they cannot be edited in the browser)</w:t>
      </w:r>
    </w:p>
    <w:p>
      <w:pPr>
        <w:pStyle w:val="ListParagraph"/>
        <w:numPr>
          <w:ilvl w:val="0"/>
          <w:numId w:val="2"/>
        </w:numPr>
        <w:spacing w:after="90" w:line="276"/>
      </w:pPr>
      <w:r>
        <w:rPr>
          <w:rFonts w:ascii="Consolas" w:cs="Consolas" w:eastAsia="Consolas" w:hAnsi="Consolas"/>
          <w:color w:val="31437C"/>
          <w:sz w:val="19"/>
          <w:szCs w:val="19"/>
        </w:rPr>
        <w:t xml:space="preserve">api/app/guardrails.py</w:t>
      </w:r>
      <w:r>
        <w:t xml:space="preserve">  —  field-level validation: regexes, checksums, confidence, needs_review verdict</w:t>
      </w:r>
    </w:p>
    <w:p>
      <w:pPr>
        <w:pStyle w:val="ListParagraph"/>
        <w:numPr>
          <w:ilvl w:val="0"/>
          <w:numId w:val="2"/>
        </w:numPr>
        <w:spacing w:after="90" w:line="276"/>
      </w:pPr>
      <w:r>
        <w:rPr>
          <w:rFonts w:ascii="Consolas" w:cs="Consolas" w:eastAsia="Consolas" w:hAnsi="Consolas"/>
          <w:color w:val="31437C"/>
          <w:sz w:val="19"/>
          <w:szCs w:val="19"/>
        </w:rPr>
        <w:t xml:space="preserve">src/utils/ocr.js  +  src/utils/docVerification.js</w:t>
      </w:r>
      <w:r>
        <w:t xml:space="preserve">  —  frontend client, identity gate, autofill</w:t>
      </w:r>
    </w:p>
    <w:p>
      <w:pPr>
        <w:pStyle w:val="Heading1"/>
        <w:spacing w:after="170" w:before="340"/>
      </w:pPr>
      <w:r>
        <w:t xml:space="preserve">2. Two different workflows: image vs PDF</w:t>
      </w:r>
    </w:p>
    <w:p>
      <w:pPr>
        <w:spacing w:after="140" w:line="288"/>
      </w:pPr>
      <w:r>
        <w:t xml:space="preserve">The very first branch in the pipeline is the file format, detected from the file's own bytes and MIME type — never trusted from the file extension alone. The two paths differ because the two formats have opposite problems:</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1814"/>
        <w:gridCol w:w="4133"/>
        <w:gridCol w:w="4133"/>
      </w:tblGrid>
      <w:tr>
        <w:trPr>
          <w:tblHeader/>
        </w:trPr>
        <w:tc>
          <w:tcPr>
            <w:tcW w:type="dxa" w:w="1814"/>
            <w:shd w:fill="31437C" w:val="clear"/>
            <w:tcMar>
              <w:top w:type="dxa" w:w="70"/>
              <w:left w:type="dxa" w:w="110"/>
              <w:bottom w:type="dxa" w:w="70"/>
              <w:right w:type="dxa" w:w="110"/>
            </w:tcMar>
          </w:tcPr>
          <w:p>
            <w:pPr>
              <w:spacing w:line="252"/>
            </w:pPr>
            <w:r>
              <w:rPr>
                <w:b/>
                <w:bCs/>
                <w:color w:val="FFFFFF"/>
                <w:sz w:val="19"/>
                <w:szCs w:val="19"/>
              </w:rPr>
              <w:t xml:space="preserve"/>
            </w:r>
          </w:p>
        </w:tc>
        <w:tc>
          <w:tcPr>
            <w:tcW w:type="dxa" w:w="4133"/>
            <w:shd w:fill="31437C" w:val="clear"/>
            <w:tcMar>
              <w:top w:type="dxa" w:w="70"/>
              <w:left w:type="dxa" w:w="110"/>
              <w:bottom w:type="dxa" w:w="70"/>
              <w:right w:type="dxa" w:w="110"/>
            </w:tcMar>
          </w:tcPr>
          <w:p>
            <w:pPr>
              <w:spacing w:line="252"/>
            </w:pPr>
            <w:r>
              <w:rPr>
                <w:b/>
                <w:bCs/>
                <w:color w:val="FFFFFF"/>
                <w:sz w:val="19"/>
                <w:szCs w:val="19"/>
              </w:rPr>
              <w:t xml:space="preserve">IMAGE (phone photo / scan)</w:t>
            </w:r>
          </w:p>
        </w:tc>
        <w:tc>
          <w:tcPr>
            <w:tcW w:type="dxa" w:w="4133"/>
            <w:shd w:fill="31437C" w:val="clear"/>
            <w:tcMar>
              <w:top w:type="dxa" w:w="70"/>
              <w:left w:type="dxa" w:w="110"/>
              <w:bottom w:type="dxa" w:w="70"/>
              <w:right w:type="dxa" w:w="110"/>
            </w:tcMar>
          </w:tcPr>
          <w:p>
            <w:pPr>
              <w:spacing w:line="252"/>
            </w:pPr>
            <w:r>
              <w:rPr>
                <w:b/>
                <w:bCs/>
                <w:color w:val="FFFFFF"/>
                <w:sz w:val="19"/>
                <w:szCs w:val="19"/>
              </w:rPr>
              <w:t xml:space="preserve">PDF</w:t>
            </w:r>
          </w:p>
        </w:tc>
      </w:tr>
      <w:tr>
        <w:tc>
          <w:tcPr>
            <w:tcW w:type="dxa" w:w="1814"/>
            <w:shd w:fill="FFFFFF" w:val="clear"/>
            <w:tcMar>
              <w:top w:type="dxa" w:w="70"/>
              <w:left w:type="dxa" w:w="110"/>
              <w:bottom w:type="dxa" w:w="70"/>
              <w:right w:type="dxa" w:w="110"/>
            </w:tcMar>
          </w:tcPr>
          <w:p>
            <w:pPr>
              <w:spacing w:line="252"/>
            </w:pPr>
            <w:r>
              <w:rPr>
                <w:b w:val="false"/>
                <w:bCs w:val="false"/>
                <w:color w:val="1B2438"/>
                <w:sz w:val="19"/>
                <w:szCs w:val="19"/>
              </w:rPr>
              <w:t xml:space="preserve">Typical problems</w:t>
            </w:r>
          </w:p>
        </w:tc>
        <w:tc>
          <w:tcPr>
            <w:tcW w:type="dxa" w:w="4133"/>
            <w:shd w:fill="FFFFFF" w:val="clear"/>
            <w:tcMar>
              <w:top w:type="dxa" w:w="70"/>
              <w:left w:type="dxa" w:w="110"/>
              <w:bottom w:type="dxa" w:w="70"/>
              <w:right w:type="dxa" w:w="110"/>
            </w:tcMar>
          </w:tcPr>
          <w:p>
            <w:pPr>
              <w:spacing w:line="252"/>
            </w:pPr>
            <w:r>
              <w:rPr>
                <w:b w:val="false"/>
                <w:bCs w:val="false"/>
                <w:color w:val="1B2438"/>
                <w:sz w:val="19"/>
                <w:szCs w:val="19"/>
              </w:rPr>
              <w:t xml:space="preserve">Rotated 90°, tilted, keystoned (photographed at an angle), dim, blurry, noisy, huge (4000px)</w:t>
            </w:r>
          </w:p>
        </w:tc>
        <w:tc>
          <w:tcPr>
            <w:tcW w:type="dxa" w:w="4133"/>
            <w:shd w:fill="FFFFFF" w:val="clear"/>
            <w:tcMar>
              <w:top w:type="dxa" w:w="70"/>
              <w:left w:type="dxa" w:w="110"/>
              <w:bottom w:type="dxa" w:w="70"/>
              <w:right w:type="dxa" w:w="110"/>
            </w:tcMar>
          </w:tcPr>
          <w:p>
            <w:pPr>
              <w:spacing w:line="252"/>
            </w:pPr>
            <w:r>
              <w:rPr>
                <w:b w:val="false"/>
                <w:bCs w:val="false"/>
                <w:color w:val="1B2438"/>
                <w:sz w:val="19"/>
                <w:szCs w:val="19"/>
              </w:rPr>
              <w:t xml:space="preserve">Usually born clean (bank/employer generated) or a scan wrapped in a PDF page; may have many pages</w:t>
            </w:r>
          </w:p>
        </w:tc>
      </w:tr>
      <w:tr>
        <w:tc>
          <w:tcPr>
            <w:tcW w:type="dxa" w:w="1814"/>
            <w:shd w:fill="F5F6FB" w:val="clear"/>
            <w:tcMar>
              <w:top w:type="dxa" w:w="70"/>
              <w:left w:type="dxa" w:w="110"/>
              <w:bottom w:type="dxa" w:w="70"/>
              <w:right w:type="dxa" w:w="110"/>
            </w:tcMar>
          </w:tcPr>
          <w:p>
            <w:pPr>
              <w:spacing w:line="252"/>
            </w:pPr>
            <w:r>
              <w:rPr>
                <w:b w:val="false"/>
                <w:bCs w:val="false"/>
                <w:color w:val="1B2438"/>
                <w:sz w:val="19"/>
                <w:szCs w:val="19"/>
              </w:rPr>
              <w:t xml:space="preserve">Pixel cleanup</w:t>
            </w:r>
          </w:p>
        </w:tc>
        <w:tc>
          <w:tcPr>
            <w:tcW w:type="dxa" w:w="4133"/>
            <w:shd w:fill="F5F6FB" w:val="clear"/>
            <w:tcMar>
              <w:top w:type="dxa" w:w="70"/>
              <w:left w:type="dxa" w:w="110"/>
              <w:bottom w:type="dxa" w:w="70"/>
              <w:right w:type="dxa" w:w="110"/>
            </w:tcMar>
          </w:tcPr>
          <w:p>
            <w:pPr>
              <w:spacing w:line="252"/>
            </w:pPr>
            <w:r>
              <w:rPr>
                <w:b w:val="false"/>
                <w:bCs w:val="false"/>
                <w:color w:val="1B2438"/>
                <w:sz w:val="19"/>
                <w:szCs w:val="19"/>
              </w:rPr>
              <w:t xml:space="preserve">YES — full 5-stage preprocessing pipeline</w:t>
            </w:r>
          </w:p>
        </w:tc>
        <w:tc>
          <w:tcPr>
            <w:tcW w:type="dxa" w:w="4133"/>
            <w:shd w:fill="F5F6FB" w:val="clear"/>
            <w:tcMar>
              <w:top w:type="dxa" w:w="70"/>
              <w:left w:type="dxa" w:w="110"/>
              <w:bottom w:type="dxa" w:w="70"/>
              <w:right w:type="dxa" w:w="110"/>
            </w:tcMar>
          </w:tcPr>
          <w:p>
            <w:pPr>
              <w:spacing w:line="252"/>
            </w:pPr>
            <w:r>
              <w:rPr>
                <w:b w:val="false"/>
                <w:bCs w:val="false"/>
                <w:color w:val="1B2438"/>
                <w:sz w:val="19"/>
                <w:szCs w:val="19"/>
              </w:rPr>
              <w:t xml:space="preserve">NO — pages are rendered fresh at a controlled resolution, so there is nothing to fix</w:t>
            </w:r>
          </w:p>
        </w:tc>
      </w:tr>
      <w:tr>
        <w:tc>
          <w:tcPr>
            <w:tcW w:type="dxa" w:w="1814"/>
            <w:shd w:fill="FFFFFF" w:val="clear"/>
            <w:tcMar>
              <w:top w:type="dxa" w:w="70"/>
              <w:left w:type="dxa" w:w="110"/>
              <w:bottom w:type="dxa" w:w="70"/>
              <w:right w:type="dxa" w:w="110"/>
            </w:tcMar>
          </w:tcPr>
          <w:p>
            <w:pPr>
              <w:spacing w:line="252"/>
            </w:pPr>
            <w:r>
              <w:rPr>
                <w:b w:val="false"/>
                <w:bCs w:val="false"/>
                <w:color w:val="1B2438"/>
                <w:sz w:val="19"/>
                <w:szCs w:val="19"/>
              </w:rPr>
              <w:t xml:space="preserve">How it reaches the model</w:t>
            </w:r>
          </w:p>
        </w:tc>
        <w:tc>
          <w:tcPr>
            <w:tcW w:type="dxa" w:w="4133"/>
            <w:shd w:fill="FFFFFF" w:val="clear"/>
            <w:tcMar>
              <w:top w:type="dxa" w:w="70"/>
              <w:left w:type="dxa" w:w="110"/>
              <w:bottom w:type="dxa" w:w="70"/>
              <w:right w:type="dxa" w:w="110"/>
            </w:tcMar>
          </w:tcPr>
          <w:p>
            <w:pPr>
              <w:spacing w:line="252"/>
            </w:pPr>
            <w:r>
              <w:rPr>
                <w:b w:val="false"/>
                <w:bCs w:val="false"/>
                <w:color w:val="1B2438"/>
                <w:sz w:val="19"/>
                <w:szCs w:val="19"/>
              </w:rPr>
              <w:t xml:space="preserve">One cleaned JPEG (quality 92)</w:t>
            </w:r>
          </w:p>
        </w:tc>
        <w:tc>
          <w:tcPr>
            <w:tcW w:type="dxa" w:w="4133"/>
            <w:shd w:fill="FFFFFF" w:val="clear"/>
            <w:tcMar>
              <w:top w:type="dxa" w:w="70"/>
              <w:left w:type="dxa" w:w="110"/>
              <w:bottom w:type="dxa" w:w="70"/>
              <w:right w:type="dxa" w:w="110"/>
            </w:tcMar>
          </w:tcPr>
          <w:p>
            <w:pPr>
              <w:spacing w:line="252"/>
            </w:pPr>
            <w:r>
              <w:rPr>
                <w:b w:val="false"/>
                <w:bCs w:val="false"/>
                <w:color w:val="1B2438"/>
                <w:sz w:val="19"/>
                <w:szCs w:val="19"/>
              </w:rPr>
              <w:t xml:space="preserve">Up to 4 pages rendered to PNG via pypdfium2, all sent in one request</w:t>
            </w:r>
          </w:p>
        </w:tc>
      </w:tr>
      <w:tr>
        <w:tc>
          <w:tcPr>
            <w:tcW w:type="dxa" w:w="1814"/>
            <w:shd w:fill="F5F6FB" w:val="clear"/>
            <w:tcMar>
              <w:top w:type="dxa" w:w="70"/>
              <w:left w:type="dxa" w:w="110"/>
              <w:bottom w:type="dxa" w:w="70"/>
              <w:right w:type="dxa" w:w="110"/>
            </w:tcMar>
          </w:tcPr>
          <w:p>
            <w:pPr>
              <w:spacing w:line="252"/>
            </w:pPr>
            <w:r>
              <w:rPr>
                <w:b w:val="false"/>
                <w:bCs w:val="false"/>
                <w:color w:val="1B2438"/>
                <w:sz w:val="19"/>
                <w:szCs w:val="19"/>
              </w:rPr>
              <w:t xml:space="preserve">Resolution control</w:t>
            </w:r>
          </w:p>
        </w:tc>
        <w:tc>
          <w:tcPr>
            <w:tcW w:type="dxa" w:w="4133"/>
            <w:shd w:fill="F5F6FB" w:val="clear"/>
            <w:tcMar>
              <w:top w:type="dxa" w:w="70"/>
              <w:left w:type="dxa" w:w="110"/>
              <w:bottom w:type="dxa" w:w="70"/>
              <w:right w:type="dxa" w:w="110"/>
            </w:tcMar>
          </w:tcPr>
          <w:p>
            <w:pPr>
              <w:spacing w:line="252"/>
            </w:pPr>
            <w:r>
              <w:rPr>
                <w:b w:val="false"/>
                <w:bCs w:val="false"/>
                <w:color w:val="1B2438"/>
                <w:sz w:val="19"/>
                <w:szCs w:val="19"/>
              </w:rPr>
              <w:t xml:space="preserve">Long edge capped during preprocessing</w:t>
            </w:r>
          </w:p>
        </w:tc>
        <w:tc>
          <w:tcPr>
            <w:tcW w:type="dxa" w:w="4133"/>
            <w:shd w:fill="F5F6FB" w:val="clear"/>
            <w:tcMar>
              <w:top w:type="dxa" w:w="70"/>
              <w:left w:type="dxa" w:w="110"/>
              <w:bottom w:type="dxa" w:w="70"/>
              <w:right w:type="dxa" w:w="110"/>
            </w:tcMar>
          </w:tcPr>
          <w:p>
            <w:pPr>
              <w:spacing w:line="252"/>
            </w:pPr>
            <w:r>
              <w:rPr>
                <w:b w:val="false"/>
                <w:bCs w:val="false"/>
                <w:color w:val="1B2438"/>
                <w:sz w:val="19"/>
                <w:szCs w:val="19"/>
              </w:rPr>
              <w:t xml:space="preserve">Render scale = min(2.0, 2000 / longest page side) — phone-scan PDFs embed pages at camera size, so a fixed scale would explode</w:t>
            </w:r>
          </w:p>
        </w:tc>
      </w:tr>
    </w:tbl>
    <w:p>
      <w:pPr>
        <w:pBdr>
          <w:left w:val="single" w:color="31437C" w:sz="18"/>
        </w:pBdr>
        <w:shd w:fill="EEF1F9" w:val="clear"/>
        <w:spacing w:after="160" w:before="60" w:line="276"/>
        <w:ind w:left="160" w:right="160"/>
      </w:pPr>
      <w:r>
        <w:rPr>
          <w:i/>
          <w:iCs/>
          <w:color w:val="1B2438"/>
        </w:rPr>
        <w:t xml:space="preserve">Why PDFs skip preprocessing: rendering a PDF page IS the cleanup. The renderer outputs a perfectly upright, noise-free bitmap at exactly the resolution we ask for. Running deskew/denoise on it could only make it worse.</w:t>
      </w:r>
    </w:p>
    <w:p>
      <w:pPr>
        <w:pStyle w:val="Heading1"/>
        <w:spacing w:after="170" w:before="340"/>
      </w:pPr>
      <w:r>
        <w:t xml:space="preserve">3. Step-by-step walkthrough</w:t>
      </w:r>
    </w:p>
    <w:p>
      <w:pPr>
        <w:pStyle w:val="Heading2"/>
        <w:spacing w:after="140" w:before="280"/>
      </w:pPr>
      <w:r>
        <w:t xml:space="preserve">Step 0 — Upload and admission checks</w:t>
      </w:r>
    </w:p>
    <w:p>
      <w:pPr>
        <w:spacing w:after="110" w:line="282"/>
        <w:ind w:left="240"/>
      </w:pPr>
      <w:r>
        <w:rPr>
          <w:b/>
          <w:bCs/>
          <w:color w:val="31437C"/>
        </w:rPr>
        <w:t xml:space="preserve">What happens:  </w:t>
      </w:r>
      <w:r>
        <w:t xml:space="preserve">The browser wraps the file and the document type into a multipart form and POSTs it to /extract. The server refuses obviously bad requests before doing any expensive work.</w:t>
      </w:r>
    </w:p>
    <w:p>
      <w:pPr>
        <w:spacing w:after="110" w:line="282"/>
        <w:ind w:left="240"/>
      </w:pPr>
      <w:r>
        <w:rPr>
          <w:b/>
          <w:bCs/>
          <w:color w:val="31437C"/>
        </w:rPr>
        <w:t xml:space="preserve">Technically:  </w:t>
      </w:r>
      <w:r>
        <w:t xml:space="preserve">FastAPI parses the multipart body (</w:t>
      </w:r>
      <w:r>
        <w:rPr>
          <w:rFonts w:ascii="Consolas" w:cs="Consolas" w:eastAsia="Consolas" w:hAnsi="Consolas"/>
          <w:color w:val="31437C"/>
          <w:sz w:val="19"/>
          <w:szCs w:val="19"/>
        </w:rPr>
        <w:t xml:space="preserve">python-multipart</w:t>
      </w:r>
      <w:r>
        <w:t xml:space="preserve">); guards reject an unknown doc_type (400), an empty file (400), and anything over 15 MB (413). The MIME type is resolved by </w:t>
      </w:r>
      <w:r>
        <w:rPr>
          <w:rFonts w:ascii="Consolas" w:cs="Consolas" w:eastAsia="Consolas" w:hAnsi="Consolas"/>
          <w:color w:val="31437C"/>
          <w:sz w:val="19"/>
          <w:szCs w:val="19"/>
        </w:rPr>
        <w:t xml:space="preserve">guess_mime()</w:t>
      </w:r>
      <w:r>
        <w:t xml:space="preserve"> — the client-sent content type if it is specific, otherwise the file extension, defaulting to image/jpeg.</w:t>
      </w:r>
    </w:p>
    <w:p>
      <w:pPr>
        <w:spacing w:after="110" w:line="282"/>
        <w:ind w:left="240"/>
      </w:pPr>
      <w:r>
        <w:rPr>
          <w:b/>
          <w:bCs/>
          <w:color w:val="31437C"/>
        </w:rPr>
        <w:t xml:space="preserve">Why:  </w:t>
      </w:r>
      <w:r>
        <w:t xml:space="preserve">Failing in the first millisecond is free; failing after a 10-second model call is not. The size cap also protects the vision model from pathological inputs.</w:t>
      </w:r>
    </w:p>
    <w:p>
      <w:pPr>
        <w:pStyle w:val="Heading2"/>
        <w:spacing w:after="140" w:before="280"/>
      </w:pPr>
      <w:r>
        <w:t xml:space="preserve">Step 1 — Preserve the original bytes</w:t>
      </w:r>
    </w:p>
    <w:p>
      <w:pPr>
        <w:spacing w:after="110" w:line="282"/>
        <w:ind w:left="240"/>
      </w:pPr>
      <w:r>
        <w:rPr>
          <w:b/>
          <w:bCs/>
          <w:color w:val="31437C"/>
        </w:rPr>
        <w:t xml:space="preserve">What happens:  </w:t>
      </w:r>
      <w:r>
        <w:t xml:space="preserve">Before anything touches the image, the untouched upload is copied aside.</w:t>
      </w:r>
    </w:p>
    <w:p>
      <w:pPr>
        <w:spacing w:after="110" w:line="282"/>
        <w:ind w:left="240"/>
      </w:pPr>
      <w:r>
        <w:rPr>
          <w:b/>
          <w:bCs/>
          <w:color w:val="31437C"/>
        </w:rPr>
        <w:t xml:space="preserve">Why (important):  </w:t>
      </w:r>
      <w:r>
        <w:t xml:space="preserve">Preprocessing rewrites every pixel — it destroys JPEG compression history and camera sensor noise. Those invisible traces are exactly the evidence the tampering module reads later (ELA, noise analysis). So OCR receives the CLEANED image, and forensics receives the ORIGINAL. One upload, two consumers, two different needs.</w:t>
      </w:r>
    </w:p>
    <w:p>
      <w:pPr>
        <w:pStyle w:val="Heading2"/>
        <w:spacing w:after="140" w:before="280"/>
      </w:pPr>
      <w:r>
        <w:t xml:space="preserve">Step 2 (images only) — the preprocessing pipeline</w:t>
      </w:r>
    </w:p>
    <w:p>
      <w:pPr>
        <w:spacing w:after="140" w:line="288"/>
      </w:pPr>
      <w:r>
        <w:t xml:space="preserve">Five stages, each measurable, each with a rationale. All stages log what they did so a slow or wrong result can be diagnosed from the server log.</w:t>
      </w:r>
    </w:p>
    <w:p>
      <w:pPr>
        <w:pStyle w:val="Heading3"/>
        <w:spacing w:after="110" w:before="220"/>
      </w:pPr>
      <w:r>
        <w:t xml:space="preserve">Stage 2a — EXIF orientation fix</w:t>
      </w:r>
    </w:p>
    <w:p>
      <w:pPr>
        <w:spacing w:after="110" w:line="282"/>
        <w:ind w:left="240"/>
      </w:pPr>
      <w:r>
        <w:rPr>
          <w:b/>
          <w:bCs/>
          <w:color w:val="31437C"/>
        </w:rPr>
        <w:t xml:space="preserve">Concept:  </w:t>
      </w:r>
      <w:r>
        <w:t xml:space="preserve">Phones do not rotate photos — they store the pixels sideways and write a note (“this was shot in portrait”) into the EXIF metadata. Screens honour the note; many image libraries do not.</w:t>
      </w:r>
    </w:p>
    <w:p>
      <w:pPr>
        <w:spacing w:after="110" w:line="282"/>
        <w:ind w:left="240"/>
      </w:pPr>
      <w:r>
        <w:rPr>
          <w:b/>
          <w:bCs/>
          <w:color w:val="31437C"/>
        </w:rPr>
        <w:t xml:space="preserve">How:  </w:t>
      </w:r>
      <w:r>
        <w:rPr>
          <w:rFonts w:ascii="Consolas" w:cs="Consolas" w:eastAsia="Consolas" w:hAnsi="Consolas"/>
          <w:color w:val="31437C"/>
          <w:sz w:val="19"/>
          <w:szCs w:val="19"/>
        </w:rPr>
        <w:t xml:space="preserve">PIL.ImageOps.exif_transpose(img)</w:t>
      </w:r>
      <w:r>
        <w:t xml:space="preserve"> physically rotates the pixel grid according to that note, then the note is discarded. A no-op when there is no EXIF.</w:t>
      </w:r>
    </w:p>
    <w:p>
      <w:pPr>
        <w:pStyle w:val="Heading3"/>
        <w:spacing w:after="110" w:before="220"/>
      </w:pPr>
      <w:r>
        <w:t xml:space="preserve">Stage 2b — Auto-orientation (is the document sideways?)</w:t>
      </w:r>
    </w:p>
    <w:p>
      <w:pPr>
        <w:spacing w:after="110" w:line="282"/>
        <w:ind w:left="240"/>
      </w:pPr>
      <w:r>
        <w:rPr>
          <w:b/>
          <w:bCs/>
          <w:color w:val="31437C"/>
        </w:rPr>
        <w:t xml:space="preserve">Concept:  </w:t>
      </w:r>
      <w:r>
        <w:t xml:space="preserve">If EXIF is missing (WhatsApp strips it) the document may still be lying on its side. We literally try rotations and ask: which orientation reads best?</w:t>
      </w:r>
    </w:p>
    <w:p>
      <w:pPr>
        <w:spacing w:after="110" w:line="282"/>
        <w:ind w:left="240"/>
      </w:pPr>
      <w:r>
        <w:rPr>
          <w:b/>
          <w:bCs/>
          <w:color w:val="31437C"/>
        </w:rPr>
        <w:t xml:space="preserve">How:  </w:t>
      </w:r>
      <w:r>
        <w:t xml:space="preserve">The image is shrunk to 450 px and RapidOCR runs on each candidate angle. Each angle gets a score = Σ (characters found × confidence of that detection) — so confident text wins over garbled noise, not just “more words”. It is coarse-to-fine: first only 0°/90°/180°/270° are tried (covers real phone photos); the twelve 30° steps are only tried if the cardinal result is ambiguous (best &lt; 2× second-best). The winner is applied only if it beats the current orientation by more than 10%.</w:t>
      </w:r>
    </w:p>
    <w:p>
      <w:pPr>
        <w:spacing w:after="110" w:line="282"/>
        <w:ind w:left="240"/>
      </w:pPr>
      <w:r>
        <w:rPr>
          <w:b/>
          <w:bCs/>
          <w:color w:val="31437C"/>
        </w:rPr>
        <w:t xml:space="preserve">Why 450 px:  </w:t>
      </w:r>
      <w:r>
        <w:t xml:space="preserve">Measured: one RapidOCR pass costs ~3.5 s at 900 px but ~1.8 s at 450 px, and detecting text DIRECTION does not need legible detail. This stage only decides a rotation — the model later reads the full-resolution image.</w:t>
      </w:r>
    </w:p>
    <w:p>
      <w:pPr>
        <w:pStyle w:val="Heading3"/>
        <w:spacing w:after="110" w:before="220"/>
      </w:pPr>
      <w:r>
        <w:t xml:space="preserve">Stage 2c — Document detection and deskew</w:t>
      </w:r>
    </w:p>
    <w:p>
      <w:pPr>
        <w:spacing w:after="110" w:line="282"/>
        <w:ind w:left="240"/>
      </w:pPr>
      <w:r>
        <w:rPr>
          <w:b/>
          <w:bCs/>
          <w:color w:val="31437C"/>
        </w:rPr>
        <w:t xml:space="preserve">Concept:  </w:t>
      </w:r>
      <w:r>
        <w:t xml:space="preserve">A photo contains a document AND a table top. Finding the paper's four corners lets us crop it out and un-tilt it as if it had been flat-bed scanned.</w:t>
      </w:r>
    </w:p>
    <w:p>
      <w:pPr>
        <w:spacing w:after="110" w:line="282"/>
        <w:ind w:left="240"/>
      </w:pPr>
      <w:r>
        <w:rPr>
          <w:b/>
          <w:bCs/>
          <w:color w:val="31437C"/>
        </w:rPr>
        <w:t xml:space="preserve">How:  </w:t>
      </w:r>
      <w:r>
        <w:t xml:space="preserve">OpenCV edge detection (</w:t>
      </w:r>
      <w:r>
        <w:rPr>
          <w:rFonts w:ascii="Consolas" w:cs="Consolas" w:eastAsia="Consolas" w:hAnsi="Consolas"/>
          <w:color w:val="31437C"/>
          <w:sz w:val="19"/>
          <w:szCs w:val="19"/>
        </w:rPr>
        <w:t xml:space="preserve">cv2.Canny</w:t>
      </w:r>
      <w:r>
        <w:t xml:space="preserve">) is run over 4 image variants × 3 threshold configs; contours are scanned for a 4-point polygon covering a large share of the frame; if found, </w:t>
      </w:r>
      <w:r>
        <w:rPr>
          <w:rFonts w:ascii="Consolas" w:cs="Consolas" w:eastAsia="Consolas" w:hAnsi="Consolas"/>
          <w:color w:val="31437C"/>
          <w:sz w:val="19"/>
          <w:szCs w:val="19"/>
        </w:rPr>
        <w:t xml:space="preserve">cv2.getPerspectiveTransform + warpPerspective</w:t>
      </w:r>
      <w:r>
        <w:t xml:space="preserve"> maps the quadrilateral to a straight rectangle. If no clean contour exists (document fills the frame), fallback: measure the text's tilt from the minimum-area rectangle of thresholded pixels and rotate by that angle — skipped entirely below 0.3°.</w:t>
      </w:r>
    </w:p>
    <w:p>
      <w:pPr>
        <w:spacing w:after="110" w:line="282"/>
        <w:ind w:left="240"/>
      </w:pPr>
      <w:r>
        <w:rPr>
          <w:b/>
          <w:bCs/>
          <w:color w:val="31437C"/>
        </w:rPr>
        <w:t xml:space="preserve">Why:  </w:t>
      </w:r>
      <w:r>
        <w:t xml:space="preserve">Vision models read upright, rectangular text far better; keystone distortion measurably degrades number accuracy.</w:t>
      </w:r>
    </w:p>
    <w:p>
      <w:pPr>
        <w:pStyle w:val="Heading3"/>
        <w:spacing w:after="110" w:before="220"/>
      </w:pPr>
      <w:r>
        <w:t xml:space="preserve">Stage 2d — Adaptive image quality repair (IQA)</w:t>
      </w:r>
    </w:p>
    <w:p>
      <w:pPr>
        <w:spacing w:after="110" w:line="282"/>
        <w:ind w:left="240"/>
      </w:pPr>
      <w:r>
        <w:rPr>
          <w:b/>
          <w:bCs/>
          <w:color w:val="31437C"/>
        </w:rPr>
        <w:t xml:space="preserve">Concept:  </w:t>
      </w:r>
      <w:r>
        <w:t xml:space="preserve">Fix only what is measurably broken — never apply a blanket filter.</w:t>
      </w:r>
    </w:p>
    <w:p>
      <w:pPr>
        <w:spacing w:after="110" w:line="282"/>
        <w:ind w:left="240"/>
      </w:pPr>
      <w:r>
        <w:rPr>
          <w:b/>
          <w:bCs/>
          <w:color w:val="31437C"/>
        </w:rPr>
        <w:t xml:space="preserve">How:  </w:t>
      </w:r>
    </w:p>
    <w:p>
      <w:pPr>
        <w:pStyle w:val="ListParagraph"/>
        <w:numPr>
          <w:ilvl w:val="0"/>
          <w:numId w:val="2"/>
        </w:numPr>
        <w:spacing w:after="90" w:line="276"/>
      </w:pPr>
      <w:r>
        <w:t xml:space="preserve">brightness = pixel mean; contrast = pixel std-dev; sharpness = variance of </w:t>
      </w:r>
      <w:r>
        <w:rPr>
          <w:rFonts w:ascii="Consolas" w:cs="Consolas" w:eastAsia="Consolas" w:hAnsi="Consolas"/>
          <w:color w:val="31437C"/>
          <w:sz w:val="19"/>
          <w:szCs w:val="19"/>
        </w:rPr>
        <w:t xml:space="preserve">cv2.Laplacian</w:t>
      </w:r>
      <w:r>
        <w:t xml:space="preserve">; noise = high-frequency residual estimate</w:t>
      </w:r>
    </w:p>
    <w:p>
      <w:pPr>
        <w:pStyle w:val="ListParagraph"/>
        <w:numPr>
          <w:ilvl w:val="0"/>
          <w:numId w:val="2"/>
        </w:numPr>
        <w:spacing w:after="90" w:line="276"/>
      </w:pPr>
      <w:r>
        <w:t xml:space="preserve">blown highlights → gamma correction; low contrast → CLAHE (</w:t>
      </w:r>
      <w:r>
        <w:rPr>
          <w:rFonts w:ascii="Consolas" w:cs="Consolas" w:eastAsia="Consolas" w:hAnsi="Consolas"/>
          <w:color w:val="31437C"/>
          <w:sz w:val="19"/>
          <w:szCs w:val="19"/>
        </w:rPr>
        <w:t xml:space="preserve">cv2.createCLAHE</w:t>
      </w:r>
      <w:r>
        <w:t xml:space="preserve">); blur → unsharp masking; heavy noise → </w:t>
      </w:r>
      <w:r>
        <w:rPr>
          <w:rFonts w:ascii="Consolas" w:cs="Consolas" w:eastAsia="Consolas" w:hAnsi="Consolas"/>
          <w:color w:val="31437C"/>
          <w:sz w:val="19"/>
          <w:szCs w:val="19"/>
        </w:rPr>
        <w:t xml:space="preserve">fastNlMeansDenoisingColored</w:t>
      </w:r>
    </w:p>
    <w:p>
      <w:pPr>
        <w:pStyle w:val="ListParagraph"/>
        <w:numPr>
          <w:ilvl w:val="0"/>
          <w:numId w:val="2"/>
        </w:numPr>
        <w:spacing w:after="90" w:line="276"/>
      </w:pPr>
      <w:r>
        <w:t xml:space="preserve">each fix is logged with before/after numbers, e.g. “Fixes: highlight(g=1.13)”</w:t>
      </w:r>
    </w:p>
    <w:p>
      <w:pPr>
        <w:spacing w:after="110" w:line="282"/>
        <w:ind w:left="240"/>
      </w:pPr>
      <w:r>
        <w:rPr>
          <w:b/>
          <w:bCs/>
          <w:color w:val="31437C"/>
        </w:rPr>
        <w:t xml:space="preserve">Why adaptive:  </w:t>
      </w:r>
      <w:r>
        <w:t xml:space="preserve">A sharpening pass on an already-sharp image amplifies noise; denoising a clean image blurs text. Measuring first makes cleanup safe to run on every upload.</w:t>
      </w:r>
    </w:p>
    <w:p>
      <w:pPr>
        <w:pStyle w:val="Heading3"/>
        <w:spacing w:after="110" w:before="220"/>
      </w:pPr>
      <w:r>
        <w:t xml:space="preserve">Stage 2e — The safety net (before/after comparison)</w:t>
      </w:r>
    </w:p>
    <w:p>
      <w:pPr>
        <w:spacing w:after="110" w:line="282"/>
        <w:ind w:left="240"/>
      </w:pPr>
      <w:r>
        <w:rPr>
          <w:b/>
          <w:bCs/>
          <w:color w:val="31437C"/>
        </w:rPr>
        <w:t xml:space="preserve">Concept:  </w:t>
      </w:r>
      <w:r>
        <w:t xml:space="preserve">Cleanup must never make things worse. Prove it helped, or throw it away.</w:t>
      </w:r>
    </w:p>
    <w:p>
      <w:pPr>
        <w:spacing w:after="110" w:line="282"/>
        <w:ind w:left="240"/>
      </w:pPr>
      <w:r>
        <w:rPr>
          <w:b/>
          <w:bCs/>
          <w:color w:val="31437C"/>
        </w:rPr>
        <w:t xml:space="preserve">How:  </w:t>
      </w:r>
      <w:r>
        <w:t xml:space="preserve">Both the original and the processed image are shrunk to 450 px thumbnails and RapidOCR counts readable characters on each. If the processed one reads below ~70% of the original, the whole preprocessing result is discarded and the original is used.</w:t>
      </w:r>
    </w:p>
    <w:p>
      <w:pPr>
        <w:spacing w:after="110" w:line="282"/>
        <w:ind w:left="240"/>
      </w:pPr>
      <w:r>
        <w:rPr>
          <w:b/>
          <w:bCs/>
          <w:color w:val="31437C"/>
        </w:rPr>
        <w:t xml:space="preserve">Why 450 px:  </w:t>
      </w:r>
      <w:r>
        <w:t xml:space="preserve">This comparison only needs a RELATIVE signal. At full resolution this stage alone used to cost 35 s of a 42 s pipeline; on thumbnails it costs ~2.5 s with the same decision quality.</w:t>
      </w:r>
    </w:p>
    <w:p>
      <w:pPr>
        <w:pStyle w:val="Heading3"/>
        <w:spacing w:after="110" w:before="220"/>
      </w:pPr>
      <w:r>
        <w:t xml:space="preserve">Stage 2f — Encoding for the model</w:t>
      </w:r>
    </w:p>
    <w:p>
      <w:pPr>
        <w:spacing w:after="110" w:line="282"/>
        <w:ind w:left="240"/>
      </w:pPr>
      <w:r>
        <w:rPr>
          <w:b/>
          <w:bCs/>
          <w:color w:val="31437C"/>
        </w:rPr>
        <w:t xml:space="preserve">How:  </w:t>
      </w:r>
      <w:r>
        <w:rPr>
          <w:rFonts w:ascii="Consolas" w:cs="Consolas" w:eastAsia="Consolas" w:hAnsi="Consolas"/>
          <w:color w:val="31437C"/>
          <w:sz w:val="19"/>
          <w:szCs w:val="19"/>
        </w:rPr>
        <w:t xml:space="preserve">cv2.imencode('.jpg', img, quality=92)</w:t>
      </w:r>
      <w:r>
        <w:t xml:space="preserve"> — JPEG, not PNG.</w:t>
      </w:r>
    </w:p>
    <w:p>
      <w:pPr>
        <w:spacing w:after="110" w:line="282"/>
        <w:ind w:left="240"/>
      </w:pPr>
      <w:r>
        <w:rPr>
          <w:b/>
          <w:bCs/>
          <w:color w:val="31437C"/>
        </w:rPr>
        <w:t xml:space="preserve">Why (measured):  </w:t>
      </w:r>
      <w:r>
        <w:t xml:space="preserve">As lossless PNG one real 2760×1792 photo became 8.7 MB; a vision model turns every image patch into tokens, so that single choice made the model call take over a minute. JPEG q92 is visually identical for reading text and ~25× smaller — switching cut the total per-image time from ~75 s to ~11 s. The declared MIME sent to the model was updated to image/jpeg to match.</w:t>
      </w:r>
    </w:p>
    <w:p>
      <w:pPr>
        <w:pStyle w:val="Heading2"/>
        <w:spacing w:after="140" w:before="280"/>
      </w:pPr>
      <w:r>
        <w:t xml:space="preserve">Step 3 (PDFs only) — page rendering</w:t>
      </w:r>
    </w:p>
    <w:p>
      <w:pPr>
        <w:spacing w:after="110" w:line="282"/>
        <w:ind w:left="240"/>
      </w:pPr>
      <w:r>
        <w:rPr>
          <w:b/>
          <w:bCs/>
          <w:color w:val="31437C"/>
        </w:rPr>
        <w:t xml:space="preserve">How:  </w:t>
      </w:r>
      <w:r>
        <w:rPr>
          <w:rFonts w:ascii="Consolas" w:cs="Consolas" w:eastAsia="Consolas" w:hAnsi="Consolas"/>
          <w:color w:val="31437C"/>
          <w:sz w:val="19"/>
          <w:szCs w:val="19"/>
        </w:rPr>
        <w:t xml:space="preserve">pypdfium2</w:t>
      </w:r>
      <w:r>
        <w:t xml:space="preserve"> (Google's PDFium engine) opens the bytes and renders up to 4 pages (</w:t>
      </w:r>
      <w:r>
        <w:rPr>
          <w:rFonts w:ascii="Consolas" w:cs="Consolas" w:eastAsia="Consolas" w:hAnsi="Consolas"/>
          <w:color w:val="31437C"/>
          <w:sz w:val="19"/>
          <w:szCs w:val="19"/>
        </w:rPr>
        <w:t xml:space="preserve">pdf_max_pages</w:t>
      </w:r>
      <w:r>
        <w:t xml:space="preserve">) to PIL bitmaps, saved as PNG. Render scale = min(2.0, 2000 / longest-page-side-in-points), so a normal A4 gets ~2× (crisp) while a phone-scan PDF whose page IS a 4000 px photo gets scaled down instead of doubled.</w:t>
      </w:r>
    </w:p>
    <w:p>
      <w:pPr>
        <w:spacing w:after="110" w:line="282"/>
        <w:ind w:left="240"/>
      </w:pPr>
      <w:r>
        <w:rPr>
          <w:b/>
          <w:bCs/>
          <w:color w:val="31437C"/>
        </w:rPr>
        <w:t xml:space="preserve">Why pypdfium2:  </w:t>
      </w:r>
      <w:r>
        <w:t xml:space="preserve">Permissive license (Apache/BSD), fast, no system dependency (bundled binary), and it can also extract embedded images directly — reused later by tampering and masking.</w:t>
      </w:r>
    </w:p>
    <w:p>
      <w:pPr>
        <w:pStyle w:val="Heading2"/>
        <w:spacing w:after="140" w:before="280"/>
      </w:pPr>
      <w:r>
        <w:t xml:space="preserve">Step 4 — The vision-model extraction call</w:t>
      </w:r>
    </w:p>
    <w:p>
      <w:pPr>
        <w:spacing w:after="110" w:line="282"/>
        <w:ind w:left="240"/>
      </w:pPr>
      <w:r>
        <w:rPr>
          <w:b/>
          <w:bCs/>
          <w:color w:val="31437C"/>
        </w:rPr>
        <w:t xml:space="preserve">What happens:  </w:t>
      </w:r>
      <w:r>
        <w:t xml:space="preserve">The image(s) go to the local Ollama server with a prompt that is specific to the claimed document type, and the model must answer with JSON only.</w:t>
      </w:r>
    </w:p>
    <w:p>
      <w:pPr>
        <w:spacing w:after="110" w:line="282"/>
        <w:ind w:left="240"/>
      </w:pPr>
      <w:r>
        <w:rPr>
          <w:b/>
          <w:bCs/>
          <w:color w:val="31437C"/>
        </w:rPr>
        <w:t xml:space="preserve">Technically:  </w:t>
      </w:r>
    </w:p>
    <w:p>
      <w:pPr>
        <w:shd w:fill="F2F4FA" w:val="clear"/>
        <w:spacing w:after="0" w:line="240"/>
        <w:ind w:left="240" w:right="240"/>
      </w:pPr>
      <w:r>
        <w:rPr>
          <w:rFonts w:ascii="Consolas" w:cs="Consolas" w:eastAsia="Consolas" w:hAnsi="Consolas"/>
          <w:color w:val="1B2438"/>
          <w:sz w:val="18"/>
          <w:szCs w:val="18"/>
        </w:rPr>
        <w:t xml:space="preserve">POST http://localhost:11434/api/chat</w:t>
      </w:r>
    </w:p>
    <w:p>
      <w:pPr>
        <w:shd w:fill="F2F4FA" w:val="clear"/>
        <w:spacing w:after="0" w:line="240"/>
        <w:ind w:left="240" w:right="240"/>
      </w:pPr>
      <w:r>
        <w:rPr>
          <w:rFonts w:ascii="Consolas" w:cs="Consolas" w:eastAsia="Consolas" w:hAnsi="Consolas"/>
          <w:color w:val="1B2438"/>
          <w:sz w:val="18"/>
          <w:szCs w:val="18"/>
        </w:rPr>
        <w:t xml:space="preserve">model: qwen2.5vl:7b   (8.3B params, Q4_K_M quantised, 128k context)</w:t>
      </w:r>
    </w:p>
    <w:p>
      <w:pPr>
        <w:shd w:fill="F2F4FA" w:val="clear"/>
        <w:spacing w:after="0" w:line="240"/>
        <w:ind w:left="240" w:right="240"/>
      </w:pPr>
      <w:r>
        <w:rPr>
          <w:rFonts w:ascii="Consolas" w:cs="Consolas" w:eastAsia="Consolas" w:hAnsi="Consolas"/>
          <w:color w:val="1B2438"/>
          <w:sz w:val="18"/>
          <w:szCs w:val="18"/>
        </w:rPr>
        <w:t xml:space="preserve">options: { temperature: 0, num_ctx: 8192 }</w:t>
      </w:r>
    </w:p>
    <w:p>
      <w:pPr>
        <w:shd w:fill="F2F4FA" w:val="clear"/>
        <w:spacing w:after="0" w:line="240"/>
        <w:ind w:left="240" w:right="240"/>
      </w:pPr>
      <w:r>
        <w:rPr>
          <w:rFonts w:ascii="Consolas" w:cs="Consolas" w:eastAsia="Consolas" w:hAnsi="Consolas"/>
          <w:color w:val="1B2438"/>
          <w:sz w:val="18"/>
          <w:szCs w:val="18"/>
        </w:rPr>
        <w:t xml:space="preserve">format: json</w:t>
      </w:r>
    </w:p>
    <w:p>
      <w:pPr>
        <w:shd w:fill="F2F4FA" w:val="clear"/>
        <w:spacing w:after="160" w:line="240"/>
        <w:ind w:left="240" w:right="240"/>
      </w:pPr>
      <w:r>
        <w:rPr>
          <w:rFonts w:ascii="Consolas" w:cs="Consolas" w:eastAsia="Consolas" w:hAnsi="Consolas"/>
          <w:color w:val="1B2438"/>
          <w:sz w:val="18"/>
          <w:szCs w:val="18"/>
        </w:rPr>
        <w:t xml:space="preserve">messages: [ { role: user, content: &lt;doc-type prompt&gt;, images: [&lt;base64&gt;, ...] } ]</w:t>
      </w:r>
    </w:p>
    <w:p>
      <w:pPr>
        <w:pStyle w:val="ListParagraph"/>
        <w:numPr>
          <w:ilvl w:val="0"/>
          <w:numId w:val="2"/>
        </w:numPr>
        <w:spacing w:after="90" w:line="276"/>
      </w:pPr>
      <w:r>
        <w:rPr>
          <w:b/>
          <w:bCs/>
        </w:rPr>
        <w:t xml:space="preserve">temperature 0</w:t>
      </w:r>
      <w:r>
        <w:t xml:space="preserve">  — extraction must be literal, not creative; same input → same output</w:t>
      </w:r>
    </w:p>
    <w:p>
      <w:pPr>
        <w:pStyle w:val="ListParagraph"/>
        <w:numPr>
          <w:ilvl w:val="0"/>
          <w:numId w:val="2"/>
        </w:numPr>
        <w:spacing w:after="90" w:line="276"/>
      </w:pPr>
      <w:r>
        <w:rPr>
          <w:b/>
          <w:bCs/>
        </w:rPr>
        <w:t xml:space="preserve">format: json</w:t>
      </w:r>
      <w:r>
        <w:t xml:space="preserve">  — Ollama constrains decoding to valid JSON</w:t>
      </w:r>
    </w:p>
    <w:p>
      <w:pPr>
        <w:pStyle w:val="ListParagraph"/>
        <w:numPr>
          <w:ilvl w:val="0"/>
          <w:numId w:val="2"/>
        </w:numPr>
        <w:spacing w:after="90" w:line="276"/>
      </w:pPr>
      <w:r>
        <w:rPr>
          <w:b/>
          <w:bCs/>
        </w:rPr>
        <w:t xml:space="preserve">num_ctx 8192</w:t>
      </w:r>
      <w:r>
        <w:t xml:space="preserve">  — the default 4096 overflows once a multi-page document (e.g. Aadhaar front+back) becomes 2+ image payloads plus the prompt</w:t>
      </w:r>
    </w:p>
    <w:p>
      <w:pPr>
        <w:pStyle w:val="ListParagraph"/>
        <w:numPr>
          <w:ilvl w:val="0"/>
          <w:numId w:val="2"/>
        </w:numPr>
        <w:spacing w:after="90" w:line="276"/>
      </w:pPr>
      <w:r>
        <w:rPr>
          <w:b/>
          <w:bCs/>
        </w:rPr>
        <w:t xml:space="preserve">per-type prompts</w:t>
      </w:r>
      <w:r>
        <w:t xml:space="preserve">  — e.g. PAN: 'Extract PAN card data. Return ONLY JSON: {"pan_number":"AAAAA9999A", ...}'. Aadhaar's prompt explicitly forbids inventing masked digits</w:t>
      </w:r>
    </w:p>
    <w:p>
      <w:pPr>
        <w:pStyle w:val="ListParagraph"/>
        <w:numPr>
          <w:ilvl w:val="0"/>
          <w:numId w:val="2"/>
        </w:numPr>
        <w:spacing w:after="90" w:line="276"/>
      </w:pPr>
      <w:r>
        <w:rPr>
          <w:b/>
          <w:bCs/>
        </w:rPr>
        <w:t xml:space="preserve">prompts live server-side</w:t>
      </w:r>
      <w:r>
        <w:t xml:space="preserve">  (</w:t>
      </w:r>
      <w:r>
        <w:rPr>
          <w:rFonts w:ascii="Consolas" w:cs="Consolas" w:eastAsia="Consolas" w:hAnsi="Consolas"/>
          <w:color w:val="31437C"/>
          <w:sz w:val="19"/>
          <w:szCs w:val="19"/>
        </w:rPr>
        <w:t xml:space="preserve">doc_types.py</w:t>
      </w:r>
      <w:r>
        <w:t xml:space="preserve">) — shipping them to the browser would let anyone edit what the model is asked</w:t>
      </w:r>
    </w:p>
    <w:p>
      <w:pPr>
        <w:spacing w:after="110" w:line="282"/>
        <w:ind w:left="240"/>
      </w:pPr>
      <w:r>
        <w:rPr>
          <w:b/>
          <w:bCs/>
          <w:color w:val="31437C"/>
        </w:rPr>
        <w:t xml:space="preserve">Provider abstraction:  </w:t>
      </w:r>
      <w:r>
        <w:t xml:space="preserve">The call sits behind a provider interface (ollama | anthropic | mock) selected by config — swapping to a cloud model is a config change, not a rewrite. The mock provider makes the frontend developable with no GPU at all.</w:t>
      </w:r>
    </w:p>
    <w:p>
      <w:pPr>
        <w:pStyle w:val="Heading2"/>
        <w:spacing w:after="140" w:before="280"/>
      </w:pPr>
      <w:r>
        <w:t xml:space="preserve">Step 5 — Parsing the model's answer</w:t>
      </w:r>
    </w:p>
    <w:p>
      <w:pPr>
        <w:spacing w:after="110" w:line="282"/>
        <w:ind w:left="240"/>
      </w:pPr>
      <w:r>
        <w:rPr>
          <w:b/>
          <w:bCs/>
          <w:color w:val="31437C"/>
        </w:rPr>
        <w:t xml:space="preserve">How:  </w:t>
      </w:r>
      <w:r>
        <w:rPr>
          <w:rFonts w:ascii="Consolas" w:cs="Consolas" w:eastAsia="Consolas" w:hAnsi="Consolas"/>
          <w:color w:val="31437C"/>
          <w:sz w:val="19"/>
          <w:szCs w:val="19"/>
        </w:rPr>
        <w:t xml:space="preserve">parse_json_blob()</w:t>
      </w:r>
      <w:r>
        <w:t xml:space="preserve"> strips any ``` fences, then tries </w:t>
      </w:r>
      <w:r>
        <w:rPr>
          <w:rFonts w:ascii="Consolas" w:cs="Consolas" w:eastAsia="Consolas" w:hAnsi="Consolas"/>
          <w:color w:val="31437C"/>
          <w:sz w:val="19"/>
          <w:szCs w:val="19"/>
        </w:rPr>
        <w:t xml:space="preserve">json.loads</w:t>
      </w:r>
      <w:r>
        <w:t xml:space="preserve">; on failure it takes the first { ... } span and parses that. So even if the model wraps JSON in a sentence, the fields survive.</w:t>
      </w:r>
    </w:p>
    <w:p>
      <w:pPr>
        <w:spacing w:after="110" w:line="282"/>
        <w:ind w:left="240"/>
      </w:pPr>
      <w:r>
        <w:rPr>
          <w:b/>
          <w:bCs/>
          <w:color w:val="31437C"/>
        </w:rPr>
        <w:t xml:space="preserve">Why:  </w:t>
      </w:r>
      <w:r>
        <w:t xml:space="preserve">LLMs occasionally decorate output. A tolerant parser converts a 2% failure mode into zero.</w:t>
      </w:r>
    </w:p>
    <w:p>
      <w:pPr>
        <w:pStyle w:val="Heading2"/>
        <w:spacing w:after="140" w:before="280"/>
      </w:pPr>
      <w:r>
        <w:t xml:space="preserve">Step 6 — Guardrails: validating every field</w:t>
      </w:r>
    </w:p>
    <w:p>
      <w:pPr>
        <w:spacing w:after="110" w:line="282"/>
        <w:ind w:left="240"/>
      </w:pPr>
      <w:r>
        <w:rPr>
          <w:b/>
          <w:bCs/>
          <w:color w:val="31437C"/>
        </w:rPr>
        <w:t xml:space="preserve">Concept:  </w:t>
      </w:r>
      <w:r>
        <w:t xml:space="preserve">Model confidence is NOT trustworthy in lending — a hallucinated PAN looks exactly as confident as a real one. So every field is checked STRUCTURALLY, with pure rules.</w:t>
      </w:r>
    </w:p>
    <w:p>
      <w:pPr>
        <w:pStyle w:val="ListParagraph"/>
        <w:numPr>
          <w:ilvl w:val="0"/>
          <w:numId w:val="2"/>
        </w:numPr>
        <w:spacing w:after="90" w:line="276"/>
      </w:pPr>
      <w:r>
        <w:rPr>
          <w:b/>
          <w:bCs/>
        </w:rPr>
        <w:t xml:space="preserve">Format regexes</w:t>
      </w:r>
      <w:r>
        <w:t xml:space="preserve">  — PAN </w:t>
      </w:r>
      <w:r>
        <w:rPr>
          <w:rFonts w:ascii="Consolas" w:cs="Consolas" w:eastAsia="Consolas" w:hAnsi="Consolas"/>
          <w:color w:val="31437C"/>
          <w:sz w:val="19"/>
          <w:szCs w:val="19"/>
        </w:rPr>
        <w:t xml:space="preserve">[A-Z]{5}[0-9]{4}[A-Z]</w:t>
      </w:r>
      <w:r>
        <w:t xml:space="preserve">, IFSC </w:t>
      </w:r>
      <w:r>
        <w:rPr>
          <w:rFonts w:ascii="Consolas" w:cs="Consolas" w:eastAsia="Consolas" w:hAnsi="Consolas"/>
          <w:color w:val="31437C"/>
          <w:sz w:val="19"/>
          <w:szCs w:val="19"/>
        </w:rPr>
        <w:t xml:space="preserve">[A-Z]{4}0[A-Z0-9]{6}</w:t>
      </w:r>
      <w:r>
        <w:t xml:space="preserve">, GSTIN, 6-digit PIN</w:t>
      </w:r>
    </w:p>
    <w:p>
      <w:pPr>
        <w:pStyle w:val="ListParagraph"/>
        <w:numPr>
          <w:ilvl w:val="0"/>
          <w:numId w:val="2"/>
        </w:numPr>
        <w:spacing w:after="90" w:line="276"/>
      </w:pPr>
      <w:r>
        <w:rPr>
          <w:b/>
          <w:bCs/>
        </w:rPr>
        <w:t xml:space="preserve">Real checksums</w:t>
      </w:r>
      <w:r>
        <w:t xml:space="preserve">  — Aadhaar's last digit is a Verhoeff check digit; the actual algorithm runs, so a fabricated 12-digit number fails mathematically. Masked Aadhaar (XXXX-XXXX-1234) is accepted as legitimately unverifiable</w:t>
      </w:r>
    </w:p>
    <w:p>
      <w:pPr>
        <w:pStyle w:val="ListParagraph"/>
        <w:numPr>
          <w:ilvl w:val="0"/>
          <w:numId w:val="2"/>
        </w:numPr>
        <w:spacing w:after="90" w:line="276"/>
      </w:pPr>
      <w:r>
        <w:rPr>
          <w:b/>
          <w:bCs/>
        </w:rPr>
        <w:t xml:space="preserve">Range sanity</w:t>
      </w:r>
      <w:r>
        <w:t xml:space="preserve">  — CIBIL must be 300–900; salaries under ₹1,000 are flagged</w:t>
      </w:r>
    </w:p>
    <w:p>
      <w:pPr>
        <w:pStyle w:val="ListParagraph"/>
        <w:numPr>
          <w:ilvl w:val="0"/>
          <w:numId w:val="2"/>
        </w:numPr>
        <w:spacing w:after="90" w:line="276"/>
      </w:pPr>
      <w:r>
        <w:rPr>
          <w:b/>
          <w:bCs/>
        </w:rPr>
        <w:t xml:space="preserve">Per-field flags</w:t>
      </w:r>
      <w:r>
        <w:t xml:space="preserve">  — ok / warn / error; document confidence = share of ok fields; </w:t>
      </w:r>
      <w:r>
        <w:rPr>
          <w:rFonts w:ascii="Consolas" w:cs="Consolas" w:eastAsia="Consolas" w:hAnsi="Consolas"/>
          <w:color w:val="31437C"/>
          <w:sz w:val="19"/>
          <w:szCs w:val="19"/>
        </w:rPr>
        <w:t xml:space="preserve">needs_review</w:t>
      </w:r>
      <w:r>
        <w:t xml:space="preserve"> = any error OR confidence &lt; 0.7 — this forces human review in the UI</w:t>
      </w:r>
    </w:p>
    <w:p>
      <w:pPr>
        <w:pStyle w:val="Heading2"/>
        <w:spacing w:after="140" w:before="280"/>
      </w:pPr>
      <w:r>
        <w:t xml:space="preserve">Step 7 — Frontend: identity gate, review, autofill</w:t>
      </w:r>
    </w:p>
    <w:p>
      <w:pPr>
        <w:pStyle w:val="ListParagraph"/>
        <w:numPr>
          <w:ilvl w:val="0"/>
          <w:numId w:val="2"/>
        </w:numPr>
        <w:spacing w:after="90" w:line="276"/>
      </w:pPr>
      <w:r>
        <w:rPr>
          <w:b/>
          <w:bCs/>
        </w:rPr>
        <w:t xml:space="preserve">Wrong-document gate</w:t>
      </w:r>
      <w:r>
        <w:t xml:space="preserve">  — </w:t>
      </w:r>
      <w:r>
        <w:rPr>
          <w:rFonts w:ascii="Consolas" w:cs="Consolas" w:eastAsia="Consolas" w:hAnsi="Consolas"/>
          <w:color w:val="31437C"/>
          <w:sz w:val="19"/>
          <w:szCs w:val="19"/>
        </w:rPr>
        <w:t xml:space="preserve">checkDocumentIdentity()</w:t>
      </w:r>
      <w:r>
        <w:t xml:space="preserve"> checks the identifying field for the slot actually exists (a “PAN card” upload with no readable PAN number → “This doesn't look like a PAN Card, please re-upload”) — regex only, no model judgement</w:t>
      </w:r>
    </w:p>
    <w:p>
      <w:pPr>
        <w:pStyle w:val="ListParagraph"/>
        <w:numPr>
          <w:ilvl w:val="0"/>
          <w:numId w:val="2"/>
        </w:numPr>
        <w:spacing w:after="90" w:line="276"/>
      </w:pPr>
      <w:r>
        <w:rPr>
          <w:b/>
          <w:bCs/>
        </w:rPr>
        <w:t xml:space="preserve">Expected-field rendering</w:t>
      </w:r>
      <w:r>
        <w:t xml:space="preserve">  — fields the model could not read still appear, as red “Not found”, instead of silently vanishing</w:t>
      </w:r>
    </w:p>
    <w:p>
      <w:pPr>
        <w:pStyle w:val="ListParagraph"/>
        <w:numPr>
          <w:ilvl w:val="0"/>
          <w:numId w:val="2"/>
        </w:numPr>
        <w:spacing w:after="90" w:line="276"/>
      </w:pPr>
      <w:r>
        <w:rPr>
          <w:b/>
          <w:bCs/>
        </w:rPr>
        <w:t xml:space="preserve">Human confirmation</w:t>
      </w:r>
      <w:r>
        <w:t xml:space="preserve">  — the user must confirm “Yes, this is correct” before values are trusted</w:t>
      </w:r>
    </w:p>
    <w:p>
      <w:pPr>
        <w:pStyle w:val="ListParagraph"/>
        <w:numPr>
          <w:ilvl w:val="0"/>
          <w:numId w:val="2"/>
        </w:numPr>
        <w:spacing w:after="90" w:line="276"/>
      </w:pPr>
      <w:r>
        <w:rPr>
          <w:b/>
          <w:bCs/>
        </w:rPr>
        <w:t xml:space="preserve">Autofill</w:t>
      </w:r>
      <w:r>
        <w:t xml:space="preserve">  — confirmed values pre-fill the application form; when several documents give the same fact, ID documents outrank financial ones</w:t>
      </w:r>
    </w:p>
    <w:p>
      <w:pPr>
        <w:pStyle w:val="Heading1"/>
        <w:spacing w:after="170" w:before="340"/>
      </w:pPr>
      <w:r>
        <w:t xml:space="preserve">4. Measured performance</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3427"/>
        <w:gridCol w:w="1613"/>
        <w:gridCol w:w="5040"/>
      </w:tblGrid>
      <w:tr>
        <w:trPr>
          <w:tblHeader/>
        </w:trPr>
        <w:tc>
          <w:tcPr>
            <w:tcW w:type="dxa" w:w="3427"/>
            <w:shd w:fill="31437C" w:val="clear"/>
            <w:tcMar>
              <w:top w:type="dxa" w:w="70"/>
              <w:left w:type="dxa" w:w="110"/>
              <w:bottom w:type="dxa" w:w="70"/>
              <w:right w:type="dxa" w:w="110"/>
            </w:tcMar>
          </w:tcPr>
          <w:p>
            <w:pPr>
              <w:spacing w:line="252"/>
            </w:pPr>
            <w:r>
              <w:rPr>
                <w:b/>
                <w:bCs/>
                <w:color w:val="FFFFFF"/>
                <w:sz w:val="19"/>
                <w:szCs w:val="19"/>
              </w:rPr>
              <w:t xml:space="preserve">Scenario</w:t>
            </w:r>
          </w:p>
        </w:tc>
        <w:tc>
          <w:tcPr>
            <w:tcW w:type="dxa" w:w="1613"/>
            <w:shd w:fill="31437C" w:val="clear"/>
            <w:tcMar>
              <w:top w:type="dxa" w:w="70"/>
              <w:left w:type="dxa" w:w="110"/>
              <w:bottom w:type="dxa" w:w="70"/>
              <w:right w:type="dxa" w:w="110"/>
            </w:tcMar>
          </w:tcPr>
          <w:p>
            <w:pPr>
              <w:spacing w:line="252"/>
            </w:pPr>
            <w:r>
              <w:rPr>
                <w:b/>
                <w:bCs/>
                <w:color w:val="FFFFFF"/>
                <w:sz w:val="19"/>
                <w:szCs w:val="19"/>
              </w:rPr>
              <w:t xml:space="preserve">Time</w:t>
            </w:r>
          </w:p>
        </w:tc>
        <w:tc>
          <w:tcPr>
            <w:tcW w:type="dxa" w:w="5040"/>
            <w:shd w:fill="31437C" w:val="clear"/>
            <w:tcMar>
              <w:top w:type="dxa" w:w="70"/>
              <w:left w:type="dxa" w:w="110"/>
              <w:bottom w:type="dxa" w:w="70"/>
              <w:right w:type="dxa" w:w="110"/>
            </w:tcMar>
          </w:tcPr>
          <w:p>
            <w:pPr>
              <w:spacing w:line="252"/>
            </w:pPr>
            <w:r>
              <w:rPr>
                <w:b/>
                <w:bCs/>
                <w:color w:val="FFFFFF"/>
                <w:sz w:val="19"/>
                <w:szCs w:val="19"/>
              </w:rPr>
              <w:t xml:space="preserve">Where it goes</w:t>
            </w:r>
          </w:p>
        </w:tc>
      </w:tr>
      <w:tr>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PDF payslip, warm server</w:t>
            </w:r>
          </w:p>
        </w:tc>
        <w:tc>
          <w:tcPr>
            <w:tcW w:type="dxa" w:w="1613"/>
            <w:shd w:fill="FFFFFF" w:val="clear"/>
            <w:tcMar>
              <w:top w:type="dxa" w:w="70"/>
              <w:left w:type="dxa" w:w="110"/>
              <w:bottom w:type="dxa" w:w="70"/>
              <w:right w:type="dxa" w:w="110"/>
            </w:tcMar>
          </w:tcPr>
          <w:p>
            <w:pPr>
              <w:spacing w:line="252"/>
            </w:pPr>
            <w:r>
              <w:rPr>
                <w:b w:val="false"/>
                <w:bCs w:val="false"/>
                <w:color w:val="1B2438"/>
                <w:sz w:val="19"/>
                <w:szCs w:val="19"/>
              </w:rPr>
              <w:t xml:space="preserve">~2–8 s</w:t>
            </w:r>
          </w:p>
        </w:tc>
        <w:tc>
          <w:tcPr>
            <w:tcW w:type="dxa" w:w="5040"/>
            <w:shd w:fill="FFFFFF" w:val="clear"/>
            <w:tcMar>
              <w:top w:type="dxa" w:w="70"/>
              <w:left w:type="dxa" w:w="110"/>
              <w:bottom w:type="dxa" w:w="70"/>
              <w:right w:type="dxa" w:w="110"/>
            </w:tcMar>
          </w:tcPr>
          <w:p>
            <w:pPr>
              <w:spacing w:line="252"/>
            </w:pPr>
            <w:r>
              <w:rPr>
                <w:b w:val="false"/>
                <w:bCs w:val="false"/>
                <w:color w:val="1B2438"/>
                <w:sz w:val="19"/>
                <w:szCs w:val="19"/>
              </w:rPr>
              <w:t xml:space="preserve">render ~0.3 s + vision call ~2–7 s</w:t>
            </w:r>
          </w:p>
        </w:tc>
      </w:tr>
      <w:tr>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Phone-photo PAN, warm</w:t>
            </w:r>
          </w:p>
        </w:tc>
        <w:tc>
          <w:tcPr>
            <w:tcW w:type="dxa" w:w="1613"/>
            <w:shd w:fill="F5F6FB" w:val="clear"/>
            <w:tcMar>
              <w:top w:type="dxa" w:w="70"/>
              <w:left w:type="dxa" w:w="110"/>
              <w:bottom w:type="dxa" w:w="70"/>
              <w:right w:type="dxa" w:w="110"/>
            </w:tcMar>
          </w:tcPr>
          <w:p>
            <w:pPr>
              <w:spacing w:line="252"/>
            </w:pPr>
            <w:r>
              <w:rPr>
                <w:b w:val="false"/>
                <w:bCs w:val="false"/>
                <w:color w:val="1B2438"/>
                <w:sz w:val="19"/>
                <w:szCs w:val="19"/>
              </w:rPr>
              <w:t xml:space="preserve">~11 s</w:t>
            </w:r>
          </w:p>
        </w:tc>
        <w:tc>
          <w:tcPr>
            <w:tcW w:type="dxa" w:w="5040"/>
            <w:shd w:fill="F5F6FB" w:val="clear"/>
            <w:tcMar>
              <w:top w:type="dxa" w:w="70"/>
              <w:left w:type="dxa" w:w="110"/>
              <w:bottom w:type="dxa" w:w="70"/>
              <w:right w:type="dxa" w:w="110"/>
            </w:tcMar>
          </w:tcPr>
          <w:p>
            <w:pPr>
              <w:spacing w:line="252"/>
            </w:pPr>
            <w:r>
              <w:rPr>
                <w:b w:val="false"/>
                <w:bCs w:val="false"/>
                <w:color w:val="1B2438"/>
                <w:sz w:val="19"/>
                <w:szCs w:val="19"/>
              </w:rPr>
              <w:t xml:space="preserve">preprocessing ~8.7 s (six small RapidOCR calls) + vision ~1.9 s</w:t>
            </w:r>
          </w:p>
        </w:tc>
      </w:tr>
      <w:tr>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Same photo, before JPEG fix</w:t>
            </w:r>
          </w:p>
        </w:tc>
        <w:tc>
          <w:tcPr>
            <w:tcW w:type="dxa" w:w="1613"/>
            <w:shd w:fill="FFFFFF" w:val="clear"/>
            <w:tcMar>
              <w:top w:type="dxa" w:w="70"/>
              <w:left w:type="dxa" w:w="110"/>
              <w:bottom w:type="dxa" w:w="70"/>
              <w:right w:type="dxa" w:w="110"/>
            </w:tcMar>
          </w:tcPr>
          <w:p>
            <w:pPr>
              <w:spacing w:line="252"/>
            </w:pPr>
            <w:r>
              <w:rPr>
                <w:b w:val="false"/>
                <w:bCs w:val="false"/>
                <w:color w:val="1B2438"/>
                <w:sz w:val="19"/>
                <w:szCs w:val="19"/>
              </w:rPr>
              <w:t xml:space="preserve">~75 s</w:t>
            </w:r>
          </w:p>
        </w:tc>
        <w:tc>
          <w:tcPr>
            <w:tcW w:type="dxa" w:w="5040"/>
            <w:shd w:fill="FFFFFF" w:val="clear"/>
            <w:tcMar>
              <w:top w:type="dxa" w:w="70"/>
              <w:left w:type="dxa" w:w="110"/>
              <w:bottom w:type="dxa" w:w="70"/>
              <w:right w:type="dxa" w:w="110"/>
            </w:tcMar>
          </w:tcPr>
          <w:p>
            <w:pPr>
              <w:spacing w:line="252"/>
            </w:pPr>
            <w:r>
              <w:rPr>
                <w:b w:val="false"/>
                <w:bCs w:val="false"/>
                <w:color w:val="1B2438"/>
                <w:sz w:val="19"/>
                <w:szCs w:val="19"/>
              </w:rPr>
              <w:t xml:space="preserve">8.7 MB PNG sent to the vision model dominated everything</w:t>
            </w:r>
          </w:p>
        </w:tc>
      </w:tr>
      <w:tr>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First call after restart</w:t>
            </w:r>
          </w:p>
        </w:tc>
        <w:tc>
          <w:tcPr>
            <w:tcW w:type="dxa" w:w="1613"/>
            <w:shd w:fill="F5F6FB" w:val="clear"/>
            <w:tcMar>
              <w:top w:type="dxa" w:w="70"/>
              <w:left w:type="dxa" w:w="110"/>
              <w:bottom w:type="dxa" w:w="70"/>
              <w:right w:type="dxa" w:w="110"/>
            </w:tcMar>
          </w:tcPr>
          <w:p>
            <w:pPr>
              <w:spacing w:line="252"/>
            </w:pPr>
            <w:r>
              <w:rPr>
                <w:b w:val="false"/>
                <w:bCs w:val="false"/>
                <w:color w:val="1B2438"/>
                <w:sz w:val="19"/>
                <w:szCs w:val="19"/>
              </w:rPr>
              <w:t xml:space="preserve">+~60 s once</w:t>
            </w:r>
          </w:p>
        </w:tc>
        <w:tc>
          <w:tcPr>
            <w:tcW w:type="dxa" w:w="5040"/>
            <w:shd w:fill="F5F6FB" w:val="clear"/>
            <w:tcMar>
              <w:top w:type="dxa" w:w="70"/>
              <w:left w:type="dxa" w:w="110"/>
              <w:bottom w:type="dxa" w:w="70"/>
              <w:right w:type="dxa" w:w="110"/>
            </w:tcMar>
          </w:tcPr>
          <w:p>
            <w:pPr>
              <w:spacing w:line="252"/>
            </w:pPr>
            <w:r>
              <w:rPr>
                <w:b w:val="false"/>
                <w:bCs w:val="false"/>
                <w:color w:val="1B2438"/>
                <w:sz w:val="19"/>
                <w:szCs w:val="19"/>
              </w:rPr>
              <w:t xml:space="preserve">Ollama loads the 6 GB model into RAM; RapidOCR reader cold-start ~3 s (then cached as a singleton per language set)</w:t>
            </w:r>
          </w:p>
        </w:tc>
      </w:tr>
    </w:tbl>
    <w:p>
      <w:pPr>
        <w:pStyle w:val="Heading1"/>
        <w:spacing w:after="170" w:before="340"/>
      </w:pPr>
      <w:r>
        <w:t xml:space="preserve">5. Libraries used in this module, and production alternatives</w:t>
      </w:r>
    </w:p>
    <w:tbl>
      <w:tblPr>
        <w:tblW w:type="dxa" w:w="10080"/>
        <w:tblBorders>
          <w:top w:val="single" w:color="C9CEDD" w:sz="4"/>
          <w:left w:val="single" w:color="C9CEDD" w:sz="4"/>
          <w:bottom w:val="single" w:color="C9CEDD" w:sz="4"/>
          <w:right w:val="single" w:color="C9CEDD" w:sz="4"/>
          <w:insideH w:val="single" w:color="C9CEDD" w:sz="4"/>
          <w:insideV w:val="single" w:color="C9CEDD" w:sz="4"/>
        </w:tblBorders>
      </w:tblPr>
      <w:tblGrid>
        <w:gridCol w:w="2621"/>
        <w:gridCol w:w="3427"/>
        <w:gridCol w:w="4032"/>
      </w:tblGrid>
      <w:tr>
        <w:trPr>
          <w:tblHeader/>
        </w:trPr>
        <w:tc>
          <w:tcPr>
            <w:tcW w:type="dxa" w:w="2621"/>
            <w:shd w:fill="31437C" w:val="clear"/>
            <w:tcMar>
              <w:top w:type="dxa" w:w="70"/>
              <w:left w:type="dxa" w:w="110"/>
              <w:bottom w:type="dxa" w:w="70"/>
              <w:right w:type="dxa" w:w="110"/>
            </w:tcMar>
          </w:tcPr>
          <w:p>
            <w:pPr>
              <w:spacing w:line="252"/>
            </w:pPr>
            <w:r>
              <w:rPr>
                <w:b/>
                <w:bCs/>
                <w:color w:val="FFFFFF"/>
                <w:sz w:val="19"/>
                <w:szCs w:val="19"/>
              </w:rPr>
              <w:t xml:space="preserve">Library (version)</w:t>
            </w:r>
          </w:p>
        </w:tc>
        <w:tc>
          <w:tcPr>
            <w:tcW w:type="dxa" w:w="3427"/>
            <w:shd w:fill="31437C" w:val="clear"/>
            <w:tcMar>
              <w:top w:type="dxa" w:w="70"/>
              <w:left w:type="dxa" w:w="110"/>
              <w:bottom w:type="dxa" w:w="70"/>
              <w:right w:type="dxa" w:w="110"/>
            </w:tcMar>
          </w:tcPr>
          <w:p>
            <w:pPr>
              <w:spacing w:line="252"/>
            </w:pPr>
            <w:r>
              <w:rPr>
                <w:b/>
                <w:bCs/>
                <w:color w:val="FFFFFF"/>
                <w:sz w:val="19"/>
                <w:szCs w:val="19"/>
              </w:rPr>
              <w:t xml:space="preserve">Role here</w:t>
            </w:r>
          </w:p>
        </w:tc>
        <w:tc>
          <w:tcPr>
            <w:tcW w:type="dxa" w:w="4032"/>
            <w:shd w:fill="31437C" w:val="clear"/>
            <w:tcMar>
              <w:top w:type="dxa" w:w="70"/>
              <w:left w:type="dxa" w:w="110"/>
              <w:bottom w:type="dxa" w:w="70"/>
              <w:right w:type="dxa" w:w="110"/>
            </w:tcMar>
          </w:tcPr>
          <w:p>
            <w:pPr>
              <w:spacing w:line="252"/>
            </w:pPr>
            <w:r>
              <w:rPr>
                <w:b/>
                <w:bCs/>
                <w:color w:val="FFFFFF"/>
                <w:sz w:val="19"/>
                <w:szCs w:val="19"/>
              </w:rPr>
              <w:t xml:space="preserve">Production-scale alternatives</w:t>
            </w:r>
          </w:p>
        </w:tc>
      </w:tr>
      <w:tr>
        <w:tc>
          <w:tcPr>
            <w:tcW w:type="dxa" w:w="2621"/>
            <w:shd w:fill="FFFFFF" w:val="clear"/>
            <w:tcMar>
              <w:top w:type="dxa" w:w="70"/>
              <w:left w:type="dxa" w:w="110"/>
              <w:bottom w:type="dxa" w:w="70"/>
              <w:right w:type="dxa" w:w="110"/>
            </w:tcMar>
          </w:tcPr>
          <w:p>
            <w:pPr>
              <w:spacing w:line="252"/>
            </w:pPr>
            <w:r>
              <w:rPr>
                <w:b w:val="false"/>
                <w:bCs w:val="false"/>
                <w:color w:val="1B2438"/>
                <w:sz w:val="19"/>
                <w:szCs w:val="19"/>
              </w:rPr>
              <w:t xml:space="preserve">FastAPI 0.115.6 + Uvicorn 0.34.0</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The /extract HTTP endpoint; async orchestration; threadpool offloading of CPU work</w:t>
            </w:r>
          </w:p>
        </w:tc>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Same stack scales fine behind gunicorn/uvicorn workers; alternatives: Litestar, Django-Ninja; add a queue (Celery/RQ + Redis) for burst traffic</w:t>
            </w:r>
          </w:p>
        </w:tc>
      </w:tr>
      <w:tr>
        <w:tc>
          <w:tcPr>
            <w:tcW w:type="dxa" w:w="2621"/>
            <w:shd w:fill="F5F6FB" w:val="clear"/>
            <w:tcMar>
              <w:top w:type="dxa" w:w="70"/>
              <w:left w:type="dxa" w:w="110"/>
              <w:bottom w:type="dxa" w:w="70"/>
              <w:right w:type="dxa" w:w="110"/>
            </w:tcMar>
          </w:tcPr>
          <w:p>
            <w:pPr>
              <w:spacing w:line="252"/>
            </w:pPr>
            <w:r>
              <w:rPr>
                <w:b w:val="false"/>
                <w:bCs w:val="false"/>
                <w:color w:val="1B2438"/>
                <w:sz w:val="19"/>
                <w:szCs w:val="19"/>
              </w:rPr>
              <w:t xml:space="preserve">Ollama + qwen2.5vl:7b (Q4_K_M)</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The actual reader: image + prompt → strict JSON fields</w:t>
            </w:r>
          </w:p>
        </w:tc>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Bigger Qwen2.5-VL (32B/72B) served by vLLM/TGI for accuracy; cloud VLMs (Claude, GPT-4o, Gemini) where data egress is acceptable; specialised doc-AI: AWS Textract, Google Document AI, Azure Document Intelligence</w:t>
            </w:r>
          </w:p>
        </w:tc>
      </w:tr>
      <w:tr>
        <w:tc>
          <w:tcPr>
            <w:tcW w:type="dxa" w:w="2621"/>
            <w:shd w:fill="FFFFFF" w:val="clear"/>
            <w:tcMar>
              <w:top w:type="dxa" w:w="70"/>
              <w:left w:type="dxa" w:w="110"/>
              <w:bottom w:type="dxa" w:w="70"/>
              <w:right w:type="dxa" w:w="110"/>
            </w:tcMar>
          </w:tcPr>
          <w:p>
            <w:pPr>
              <w:spacing w:line="252"/>
            </w:pPr>
            <w:r>
              <w:rPr>
                <w:b w:val="false"/>
                <w:bCs w:val="false"/>
                <w:color w:val="1B2438"/>
                <w:sz w:val="19"/>
                <w:szCs w:val="19"/>
              </w:rPr>
              <w:t xml:space="preserve">RapidOCR (rapidocr-onnxruntime 1.2.3)</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Internal decisions only: orientation scoring, before/after comparison</w:t>
            </w:r>
          </w:p>
        </w:tc>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PaddleOCR (faster, better for dense text), docTR, Tesseract 5 (CPU-cheap), or drop it by using the VLM for orientation too (costlier)</w:t>
            </w:r>
          </w:p>
        </w:tc>
      </w:tr>
      <w:tr>
        <w:tc>
          <w:tcPr>
            <w:tcW w:type="dxa" w:w="2621"/>
            <w:shd w:fill="F5F6FB" w:val="clear"/>
            <w:tcMar>
              <w:top w:type="dxa" w:w="70"/>
              <w:left w:type="dxa" w:w="110"/>
              <w:bottom w:type="dxa" w:w="70"/>
              <w:right w:type="dxa" w:w="110"/>
            </w:tcMar>
          </w:tcPr>
          <w:p>
            <w:pPr>
              <w:spacing w:line="252"/>
            </w:pPr>
            <w:r>
              <w:rPr>
                <w:b w:val="false"/>
                <w:bCs w:val="false"/>
                <w:color w:val="1B2438"/>
                <w:sz w:val="19"/>
                <w:szCs w:val="19"/>
              </w:rPr>
              <w:t xml:space="preserve">OpenCV 4.10.0.84 (headless)</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Canny edges, contours, perspective warp, CLAHE, denoise, Laplacian sharpness, JPEG encode</w:t>
            </w:r>
          </w:p>
        </w:tc>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Same in production; GPU builds (cv2.cuda) if volume demands; scikit-image for exotic filters</w:t>
            </w:r>
          </w:p>
        </w:tc>
      </w:tr>
      <w:tr>
        <w:tc>
          <w:tcPr>
            <w:tcW w:type="dxa" w:w="2621"/>
            <w:shd w:fill="FFFFFF" w:val="clear"/>
            <w:tcMar>
              <w:top w:type="dxa" w:w="70"/>
              <w:left w:type="dxa" w:w="110"/>
              <w:bottom w:type="dxa" w:w="70"/>
              <w:right w:type="dxa" w:w="110"/>
            </w:tcMar>
          </w:tcPr>
          <w:p>
            <w:pPr>
              <w:spacing w:line="252"/>
            </w:pPr>
            <w:r>
              <w:rPr>
                <w:b w:val="false"/>
                <w:bCs w:val="false"/>
                <w:color w:val="1B2438"/>
                <w:sz w:val="19"/>
                <w:szCs w:val="19"/>
              </w:rPr>
              <w:t xml:space="preserve">Pillow 11.1.0</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EXIF transpose, format decode, PIL↔numpy bridging</w:t>
            </w:r>
          </w:p>
        </w:tc>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pillow-simd for 4-6× faster resize on x86</w:t>
            </w:r>
          </w:p>
        </w:tc>
      </w:tr>
      <w:tr>
        <w:tc>
          <w:tcPr>
            <w:tcW w:type="dxa" w:w="2621"/>
            <w:shd w:fill="F5F6FB" w:val="clear"/>
            <w:tcMar>
              <w:top w:type="dxa" w:w="70"/>
              <w:left w:type="dxa" w:w="110"/>
              <w:bottom w:type="dxa" w:w="70"/>
              <w:right w:type="dxa" w:w="110"/>
            </w:tcMar>
          </w:tcPr>
          <w:p>
            <w:pPr>
              <w:spacing w:line="252"/>
            </w:pPr>
            <w:r>
              <w:rPr>
                <w:b w:val="false"/>
                <w:bCs w:val="false"/>
                <w:color w:val="1B2438"/>
                <w:sz w:val="19"/>
                <w:szCs w:val="19"/>
              </w:rPr>
              <w:t xml:space="preserve">pypdfium2 4.30.1</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PDF page rendering + embedded-image access</w:t>
            </w:r>
          </w:p>
        </w:tc>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PyMuPDF (faster, but AGPL license — commercial license needed), pdf2image+poppler (external binary)</w:t>
            </w:r>
          </w:p>
        </w:tc>
      </w:tr>
      <w:tr>
        <w:tc>
          <w:tcPr>
            <w:tcW w:type="dxa" w:w="2621"/>
            <w:shd w:fill="FFFFFF" w:val="clear"/>
            <w:tcMar>
              <w:top w:type="dxa" w:w="70"/>
              <w:left w:type="dxa" w:w="110"/>
              <w:bottom w:type="dxa" w:w="70"/>
              <w:right w:type="dxa" w:w="110"/>
            </w:tcMar>
          </w:tcPr>
          <w:p>
            <w:pPr>
              <w:spacing w:line="252"/>
            </w:pPr>
            <w:r>
              <w:rPr>
                <w:b w:val="false"/>
                <w:bCs w:val="false"/>
                <w:color w:val="1B2438"/>
                <w:sz w:val="19"/>
                <w:szCs w:val="19"/>
              </w:rPr>
              <w:t xml:space="preserve">pydantic 2.10.4 / pydantic-settings 2.7.1</w:t>
            </w:r>
          </w:p>
        </w:tc>
        <w:tc>
          <w:tcPr>
            <w:tcW w:type="dxa" w:w="3427"/>
            <w:shd w:fill="FFFFFF" w:val="clear"/>
            <w:tcMar>
              <w:top w:type="dxa" w:w="70"/>
              <w:left w:type="dxa" w:w="110"/>
              <w:bottom w:type="dxa" w:w="70"/>
              <w:right w:type="dxa" w:w="110"/>
            </w:tcMar>
          </w:tcPr>
          <w:p>
            <w:pPr>
              <w:spacing w:line="252"/>
            </w:pPr>
            <w:r>
              <w:rPr>
                <w:b w:val="false"/>
                <w:bCs w:val="false"/>
                <w:color w:val="1B2438"/>
                <w:sz w:val="19"/>
                <w:szCs w:val="19"/>
              </w:rPr>
              <w:t xml:space="preserve">Response schemas; .env-driven config (model name, thresholds, toggles)</w:t>
            </w:r>
          </w:p>
        </w:tc>
        <w:tc>
          <w:tcPr>
            <w:tcW w:type="dxa" w:w="4032"/>
            <w:shd w:fill="FFFFFF" w:val="clear"/>
            <w:tcMar>
              <w:top w:type="dxa" w:w="70"/>
              <w:left w:type="dxa" w:w="110"/>
              <w:bottom w:type="dxa" w:w="70"/>
              <w:right w:type="dxa" w:w="110"/>
            </w:tcMar>
          </w:tcPr>
          <w:p>
            <w:pPr>
              <w:spacing w:line="252"/>
            </w:pPr>
            <w:r>
              <w:rPr>
                <w:b w:val="false"/>
                <w:bCs w:val="false"/>
                <w:color w:val="1B2438"/>
                <w:sz w:val="19"/>
                <w:szCs w:val="19"/>
              </w:rPr>
              <w:t xml:space="preserve">Same in production</w:t>
            </w:r>
          </w:p>
        </w:tc>
      </w:tr>
      <w:tr>
        <w:tc>
          <w:tcPr>
            <w:tcW w:type="dxa" w:w="2621"/>
            <w:shd w:fill="F5F6FB" w:val="clear"/>
            <w:tcMar>
              <w:top w:type="dxa" w:w="70"/>
              <w:left w:type="dxa" w:w="110"/>
              <w:bottom w:type="dxa" w:w="70"/>
              <w:right w:type="dxa" w:w="110"/>
            </w:tcMar>
          </w:tcPr>
          <w:p>
            <w:pPr>
              <w:spacing w:line="252"/>
            </w:pPr>
            <w:r>
              <w:rPr>
                <w:b w:val="false"/>
                <w:bCs w:val="false"/>
                <w:color w:val="1B2438"/>
                <w:sz w:val="19"/>
                <w:szCs w:val="19"/>
              </w:rPr>
              <w:t xml:space="preserve">httpx 0.28.1</w:t>
            </w:r>
          </w:p>
        </w:tc>
        <w:tc>
          <w:tcPr>
            <w:tcW w:type="dxa" w:w="3427"/>
            <w:shd w:fill="F5F6FB" w:val="clear"/>
            <w:tcMar>
              <w:top w:type="dxa" w:w="70"/>
              <w:left w:type="dxa" w:w="110"/>
              <w:bottom w:type="dxa" w:w="70"/>
              <w:right w:type="dxa" w:w="110"/>
            </w:tcMar>
          </w:tcPr>
          <w:p>
            <w:pPr>
              <w:spacing w:line="252"/>
            </w:pPr>
            <w:r>
              <w:rPr>
                <w:b w:val="false"/>
                <w:bCs w:val="false"/>
                <w:color w:val="1B2438"/>
                <w:sz w:val="19"/>
                <w:szCs w:val="19"/>
              </w:rPr>
              <w:t xml:space="preserve">Async client for the Ollama REST call</w:t>
            </w:r>
          </w:p>
        </w:tc>
        <w:tc>
          <w:tcPr>
            <w:tcW w:type="dxa" w:w="4032"/>
            <w:shd w:fill="F5F6FB" w:val="clear"/>
            <w:tcMar>
              <w:top w:type="dxa" w:w="70"/>
              <w:left w:type="dxa" w:w="110"/>
              <w:bottom w:type="dxa" w:w="70"/>
              <w:right w:type="dxa" w:w="110"/>
            </w:tcMar>
          </w:tcPr>
          <w:p>
            <w:pPr>
              <w:spacing w:line="252"/>
            </w:pPr>
            <w:r>
              <w:rPr>
                <w:b w:val="false"/>
                <w:bCs w:val="false"/>
                <w:color w:val="1B2438"/>
                <w:sz w:val="19"/>
                <w:szCs w:val="19"/>
              </w:rPr>
              <w:t xml:space="preserve">aiohttp; or the official ollama-python client</w:t>
            </w:r>
          </w:p>
        </w:tc>
      </w:tr>
    </w:tbl>
    <w:p>
      <w:pPr>
        <w:pStyle w:val="Heading1"/>
        <w:spacing w:after="170" w:before="340"/>
      </w:pPr>
      <w:r>
        <w:t xml:space="preserve">6. Production hardening checklist</w:t>
      </w:r>
    </w:p>
    <w:p>
      <w:pPr>
        <w:pStyle w:val="ListParagraph"/>
        <w:numPr>
          <w:ilvl w:val="0"/>
          <w:numId w:val="2"/>
        </w:numPr>
        <w:spacing w:after="90" w:line="276"/>
      </w:pPr>
      <w:r>
        <w:t xml:space="preserve">GPU inference (the 7B model on CPU is the single biggest latency term); or batch requests through vLLM</w:t>
      </w:r>
    </w:p>
    <w:p>
      <w:pPr>
        <w:pStyle w:val="ListParagraph"/>
        <w:numPr>
          <w:ilvl w:val="0"/>
          <w:numId w:val="2"/>
        </w:numPr>
        <w:spacing w:after="90" w:line="276"/>
      </w:pPr>
      <w:r>
        <w:t xml:space="preserve">Queue + worker pool so a burst of uploads cannot exhaust the event loop's threadpool</w:t>
      </w:r>
    </w:p>
    <w:p>
      <w:pPr>
        <w:pStyle w:val="ListParagraph"/>
        <w:numPr>
          <w:ilvl w:val="0"/>
          <w:numId w:val="2"/>
        </w:numPr>
        <w:spacing w:after="90" w:line="276"/>
      </w:pPr>
      <w:r>
        <w:t xml:space="preserve">Per-tenant rate limits and an antivirus scan (ClamAV) on uploads</w:t>
      </w:r>
    </w:p>
    <w:p>
      <w:pPr>
        <w:pStyle w:val="ListParagraph"/>
        <w:numPr>
          <w:ilvl w:val="0"/>
          <w:numId w:val="2"/>
        </w:numPr>
        <w:spacing w:after="90" w:line="276"/>
      </w:pPr>
      <w:r>
        <w:t xml:space="preserve">Structured extraction telemetry: per-field accuracy sampling against officer corrections (already collected as ai_feedback in the DB design) to drive prompt/model iteration</w:t>
      </w:r>
    </w:p>
    <w:p>
      <w:pPr>
        <w:pStyle w:val="ListParagraph"/>
        <w:numPr>
          <w:ilvl w:val="0"/>
          <w:numId w:val="2"/>
        </w:numPr>
        <w:spacing w:after="90" w:line="276"/>
      </w:pPr>
      <w:r>
        <w:t xml:space="preserve">Fallback chain: if the local model times out, degrade to a second provider rather than failing the upload</w:t>
      </w:r>
    </w:p>
    <w:p>
      <w:pPr>
        <w:pStyle w:val="ListParagraph"/>
        <w:numPr>
          <w:ilvl w:val="0"/>
          <w:numId w:val="2"/>
        </w:numPr>
        <w:spacing w:after="90" w:line="276"/>
      </w:pPr>
      <w:r>
        <w:t xml:space="preserve">Language packs: RapidOCR reader per doc language is already supported (doc_langs); extend prompts for vernacular documents</w:t>
      </w:r>
    </w:p>
    <w:sectPr>
      <w:footerReference w:type="default" r:id="rId7"/>
      <w:head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172"/>
        <w:sz w:val="16"/>
        <w:szCs w:val="16"/>
      </w:rPr>
      <w:t xml:space="preserve">OCR Pipeline — In-Depth Workflow   ·   page </w:t>
    </w:r>
    <w:r>
      <w:rPr>
        <w:color w:val="5A61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13241" cy="274320"/>
          <wp:docPr id="1" name="FinSight logo" descr="FinSight AI logo"/>
          <wp:cNvGraphicFramePr>
            <a:graphicFrameLocks noChangeAspect="1"/>
          </wp:cNvGraphicFramePr>
          <a:graphic>
            <a:graphicData uri="http://schemas.openxmlformats.org/drawingml/2006/picture">
              <pic:pic>
                <pic:nvPicPr>
                  <pic:cNvPr id="0" name="mark.png"/>
                  <pic:cNvPicPr/>
                </pic:nvPicPr>
                <pic:blipFill>
                  <a:blip r:embed="rId1"/>
                  <a:stretch>
                    <a:fillRect/>
                  </a:stretch>
                </pic:blipFill>
                <pic:spPr>
                  <a:xfrm>
                    <a:off x="0" y="0"/>
                    <a:ext cx="213241" cy="274320"/>
                  </a:xfrm>
                  <a:prstGeom prst="rect"/>
                </pic:spPr>
              </pic:pic>
            </a:graphicData>
          </a:graphic>
        </wp:inline>
      </w:drawing>
    </w:r>
    <w:r>
      <w:t xml:space="preserve">  </w:t>
    </w:r>
    <w:r>
      <w:rPr>
        <w:b/>
        <w:color w:val="64748B"/>
        <w:sz w:val="18"/>
        <w:position w:val="14"/>
      </w:rPr>
      <w:t>FinSight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1437C"/>
      <w:sz w:val="32"/>
      <w:szCs w:val="32"/>
    </w:rPr>
  </w:style>
  <w:style w:type="paragraph" w:styleId="Heading2">
    <w:name w:val="Heading 2"/>
    <w:basedOn w:val="Normal"/>
    <w:next w:val="Normal"/>
    <w:qFormat/>
    <w:rPr>
      <w:rFonts w:ascii="Calibri" w:cs="Calibri" w:eastAsia="Calibri" w:hAnsi="Calibri"/>
      <w:b/>
      <w:bCs/>
      <w:color w:val="1B2438"/>
      <w:sz w:val="26"/>
      <w:szCs w:val="26"/>
    </w:rPr>
  </w:style>
  <w:style w:type="paragraph" w:styleId="Heading3">
    <w:name w:val="Heading 3"/>
    <w:basedOn w:val="Normal"/>
    <w:next w:val="Normal"/>
    <w:qFormat/>
    <w:rPr>
      <w:rFonts w:ascii="Calibri" w:cs="Calibri" w:eastAsia="Calibri" w:hAnsi="Calibri"/>
      <w:b/>
      <w:bCs/>
      <w:color w:val="5A617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2026-07-16T16:05:18.199Z</dcterms:created>
  <dcterms:modified xsi:type="dcterms:W3CDTF">2026-07-16T16:05:18.200Z</dcterms:modified>
</cp:coreProperties>
</file>

<file path=docProps/custom.xml><?xml version="1.0" encoding="utf-8"?>
<Properties xmlns="http://schemas.openxmlformats.org/officeDocument/2006/custom-properties" xmlns:vt="http://schemas.openxmlformats.org/officeDocument/2006/docPropsVTypes"/>
</file>