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Whitfield</w:t>
      </w:r>
    </w:p>
    <w:p>
      <w:r>
        <w:t>sam.whitfield.demo@example.com | (555) 010-1007 | Pittsburgh, PA</w:t>
      </w:r>
    </w:p>
    <w:p/>
    <w:p>
      <w:pPr>
        <w:pStyle w:val="Heading2"/>
      </w:pPr>
      <w:r>
        <w:t>SUMMARY</w:t>
      </w:r>
    </w:p>
    <w:p>
      <w:r>
        <w:t>Operations reporting analyst with SQL experience in clinic settings.</w:t>
      </w:r>
    </w:p>
    <w:p/>
    <w:p>
      <w:pPr>
        <w:pStyle w:val="Heading2"/>
      </w:pPr>
      <w:r>
        <w:t>PROFESSIONAL EXPERIENCE</w:t>
      </w:r>
    </w:p>
    <w:p>
      <w:r>
        <w:t>Reporting Coordinator - Elmwood Community Clinics (Jun 2021 - Present)</w:t>
      </w:r>
    </w:p>
    <w:p>
      <w:r>
        <w:t>- Queried the clinic data mart using SQL to support monthly utilization reports.</w:t>
      </w:r>
    </w:p>
    <w:p>
      <w:r>
        <w:t>- Investigated recurring data quality issues in patient scheduling exports.</w:t>
      </w:r>
    </w:p>
    <w:p/>
    <w:p>
      <w:pPr>
        <w:pStyle w:val="Heading2"/>
      </w:pPr>
      <w:r>
        <w:t>TECHNICAL SKILLS</w:t>
      </w:r>
    </w:p>
    <w:p>
      <w:r>
        <w:t>SQL, Excel</w:t>
      </w:r>
    </w:p>
    <w:p/>
    <w:p>
      <w:pPr>
        <w:pStyle w:val="Heading2"/>
      </w:pPr>
      <w:r>
        <w:t>EDUCATION</w:t>
      </w:r>
    </w:p>
    <w:p>
      <w:r>
        <w:t>Bachelor of Science in Statistics, Ironwood University,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