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Ans 2)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(a) Some of these plots are similar because cos(x) is a periodic function and for certain fo (eg. 2 &amp; 6) the result is the same as the function repeats itself after that specific interval of time.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No. They do not reflect the true frequency content. The analog frequnecy is not necessarily represented in the discrete signal.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(b) Aliasing occured at frequencies &gt; half the sampling frequency and the original frequency component was lost and components from the further sampling periods were observed. </w:t>
      </w:r>
      <w:r>
        <w:rPr>
          <w:sz w:val="28"/>
          <w:szCs w:val="28"/>
        </w:rPr>
        <w:t>fn=fs-fo is the new observed frequency in the above mentioned cases.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(c) Now as the fo&lt;&lt;fs we can clearly see the rough pattern of the analog signal.</w:t>
      </w:r>
      <w:r>
        <w:rPr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LibreOffice/6.0.6.2$Linux_X86_64 LibreOffice_project/00m0$Build-2</Application>
  <Pages>1</Pages>
  <Words>112</Words>
  <Characters>546</Characters>
  <CharactersWithSpaces>656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2019-01-27T22:57:25Z</dcterms:created>
  <dc:creator/>
  <dc:description/>
  <dc:language>en-IN</dc:language>
  <cp:lastModifiedBy/>
  <dcterms:modified xsi:type="dcterms:W3CDTF">2019-01-28T01:10:09Z</dcterms:modified>
  <cp:revision>1</cp:revision>
  <dc:subject/>
  <dc:title/>
</cp:coreProperties>
</file>