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1D51" w14:textId="77777777" w:rsidR="00F54FF7" w:rsidRDefault="00CC13ED">
      <w:pPr>
        <w:spacing w:after="40"/>
        <w:jc w:val="center"/>
      </w:pPr>
      <w:r>
        <w:rPr>
          <w:rFonts w:ascii="Calibri" w:hAnsi="Calibri"/>
          <w:b/>
          <w:color w:val="182B49"/>
          <w:sz w:val="40"/>
        </w:rPr>
        <w:t>SHREYAS RASAM</w:t>
      </w:r>
    </w:p>
    <w:p w14:paraId="06AE9A93" w14:textId="77777777" w:rsidR="00F54FF7" w:rsidRDefault="00CC13ED">
      <w:pPr>
        <w:spacing w:after="60"/>
        <w:jc w:val="center"/>
      </w:pPr>
      <w:r>
        <w:rPr>
          <w:rFonts w:ascii="Calibri" w:hAnsi="Calibri"/>
          <w:color w:val="212529"/>
          <w:sz w:val="19"/>
        </w:rPr>
        <w:t>Mumbai, India</w:t>
      </w:r>
      <w:r>
        <w:rPr>
          <w:rFonts w:ascii="Calibri" w:hAnsi="Calibri"/>
          <w:color w:val="646E7D"/>
          <w:sz w:val="19"/>
        </w:rPr>
        <w:t xml:space="preserve"> • </w:t>
      </w:r>
      <w:r>
        <w:rPr>
          <w:rFonts w:ascii="Calibri" w:hAnsi="Calibri"/>
          <w:color w:val="212529"/>
          <w:sz w:val="19"/>
        </w:rPr>
        <w:t>+91 8108877577</w:t>
      </w:r>
      <w:r>
        <w:rPr>
          <w:rFonts w:ascii="Calibri" w:hAnsi="Calibri"/>
          <w:color w:val="646E7D"/>
          <w:sz w:val="19"/>
        </w:rPr>
        <w:t xml:space="preserve"> • </w:t>
      </w:r>
      <w:r>
        <w:rPr>
          <w:rFonts w:ascii="Calibri" w:hAnsi="Calibri"/>
          <w:color w:val="212529"/>
          <w:sz w:val="19"/>
        </w:rPr>
        <w:t>Shreyas.rasam@outlook.com</w:t>
      </w:r>
      <w:r>
        <w:rPr>
          <w:rFonts w:ascii="Calibri" w:hAnsi="Calibri"/>
          <w:color w:val="646E7D"/>
          <w:sz w:val="19"/>
        </w:rPr>
        <w:t xml:space="preserve"> • </w:t>
      </w:r>
      <w:r>
        <w:rPr>
          <w:rFonts w:ascii="Calibri" w:hAnsi="Calibri"/>
          <w:color w:val="212529"/>
          <w:sz w:val="19"/>
        </w:rPr>
        <w:t>linkedin.com/in/shreyas-rasam-258213242</w:t>
      </w:r>
      <w:r>
        <w:rPr>
          <w:rFonts w:ascii="Calibri" w:hAnsi="Calibri"/>
          <w:color w:val="646E7D"/>
          <w:sz w:val="19"/>
        </w:rPr>
        <w:t xml:space="preserve"> • </w:t>
      </w:r>
      <w:r>
        <w:rPr>
          <w:rFonts w:ascii="Calibri" w:hAnsi="Calibri"/>
          <w:color w:val="212529"/>
          <w:sz w:val="19"/>
        </w:rPr>
        <w:t>github.com/SSR139</w:t>
      </w:r>
    </w:p>
    <w:p w14:paraId="736CAD7A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t>PROFESSIONAL SUMMARY</w:t>
      </w:r>
    </w:p>
    <w:p w14:paraId="2B480461" w14:textId="77777777" w:rsidR="00F54FF7" w:rsidRDefault="00CC13ED">
      <w:pPr>
        <w:spacing w:before="40" w:after="120"/>
      </w:pPr>
      <w:r>
        <w:rPr>
          <w:rFonts w:ascii="Calibri" w:hAnsi="Calibri"/>
          <w:color w:val="212529"/>
          <w:sz w:val="19"/>
        </w:rPr>
        <w:t>Results-driven AWS Cloud &amp; Security Engineer with 3+ years of enterprise experience in cloud infrastructure design, site reliability, and automated governance across mission-critical environments. Proven expertise in multi-tier deployments using Terraform, Docker, and CI/CD pipelines, enforcing Zero Trust architectures, and implementing least-privilege IAM and AWS KMS encryption. Demonstrated background in FinOps cost optimization, Agile team coordination, and sustaining 99.9% uptime SLA compliance while cu</w:t>
      </w:r>
      <w:r>
        <w:rPr>
          <w:rFonts w:ascii="Calibri" w:hAnsi="Calibri"/>
          <w:color w:val="212529"/>
          <w:sz w:val="19"/>
        </w:rPr>
        <w:t>tting MTTR by 35%.</w:t>
      </w:r>
    </w:p>
    <w:p w14:paraId="04DCB5D0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t>CORE TECHNICAL &amp; MANAGERIAL COMPETENCIES</w:t>
      </w:r>
    </w:p>
    <w:p w14:paraId="2237A55C" w14:textId="77777777" w:rsidR="00F54FF7" w:rsidRDefault="00CC13ED">
      <w:pPr>
        <w:spacing w:before="20" w:after="30" w:line="264" w:lineRule="auto"/>
      </w:pPr>
      <w:r>
        <w:rPr>
          <w:rFonts w:ascii="Calibri" w:hAnsi="Calibri"/>
          <w:b/>
          <w:color w:val="182B49"/>
          <w:sz w:val="19"/>
        </w:rPr>
        <w:t xml:space="preserve">• Cloud &amp; Infrastructure: </w:t>
      </w:r>
      <w:r>
        <w:rPr>
          <w:rFonts w:ascii="Calibri" w:hAnsi="Calibri"/>
          <w:color w:val="212529"/>
          <w:sz w:val="19"/>
        </w:rPr>
        <w:t>AWS (VPC, EC2, ECS, Fargate, S3, RDS, ELB, Route 53, CloudFront), Linux Administration, High Availability (HA), Disaster Recovery (DR)</w:t>
      </w:r>
    </w:p>
    <w:p w14:paraId="4BCF881F" w14:textId="77777777" w:rsidR="00F54FF7" w:rsidRDefault="00CC13ED">
      <w:pPr>
        <w:spacing w:before="20" w:after="30" w:line="264" w:lineRule="auto"/>
      </w:pPr>
      <w:r>
        <w:rPr>
          <w:rFonts w:ascii="Calibri" w:hAnsi="Calibri"/>
          <w:b/>
          <w:color w:val="182B49"/>
          <w:sz w:val="19"/>
        </w:rPr>
        <w:t xml:space="preserve">• IaC &amp; Automation: </w:t>
      </w:r>
      <w:r>
        <w:rPr>
          <w:rFonts w:ascii="Calibri" w:hAnsi="Calibri"/>
          <w:color w:val="212529"/>
          <w:sz w:val="19"/>
        </w:rPr>
        <w:t>Terraform, AWS CloudFormation, Python (Boto3), Bash Shell Scripting, Git, GitHub</w:t>
      </w:r>
    </w:p>
    <w:p w14:paraId="73A5F4F6" w14:textId="77777777" w:rsidR="00F54FF7" w:rsidRDefault="00CC13ED">
      <w:pPr>
        <w:spacing w:before="20" w:after="30" w:line="264" w:lineRule="auto"/>
      </w:pPr>
      <w:r>
        <w:rPr>
          <w:rFonts w:ascii="Calibri" w:hAnsi="Calibri"/>
          <w:b/>
          <w:color w:val="182B49"/>
          <w:sz w:val="19"/>
        </w:rPr>
        <w:t xml:space="preserve">• Cloud Security &amp; Governance: </w:t>
      </w:r>
      <w:r>
        <w:rPr>
          <w:rFonts w:ascii="Calibri" w:hAnsi="Calibri"/>
          <w:color w:val="212529"/>
          <w:sz w:val="19"/>
        </w:rPr>
        <w:t>AWS IAM (RBAC / Least Privilege), AWS KMS, AWS WAF, AWS Shield, CloudTrail, CIS Benchmarks, SOC 2 / ISO 27001 Alignment</w:t>
      </w:r>
    </w:p>
    <w:p w14:paraId="40B36A31" w14:textId="77777777" w:rsidR="00F54FF7" w:rsidRDefault="00CC13ED">
      <w:pPr>
        <w:spacing w:before="20" w:after="30" w:line="264" w:lineRule="auto"/>
      </w:pPr>
      <w:r>
        <w:rPr>
          <w:rFonts w:ascii="Calibri" w:hAnsi="Calibri"/>
          <w:b/>
          <w:color w:val="182B49"/>
          <w:sz w:val="19"/>
        </w:rPr>
        <w:t xml:space="preserve">• Containers &amp; CI/CD: </w:t>
      </w:r>
      <w:r>
        <w:rPr>
          <w:rFonts w:ascii="Calibri" w:hAnsi="Calibri"/>
          <w:color w:val="212529"/>
          <w:sz w:val="19"/>
        </w:rPr>
        <w:t>Docker, Kubernetes (EKS / Core Primitives), Jenkins, AWS CodePipeline, CodeBuild, CodeDeploy</w:t>
      </w:r>
    </w:p>
    <w:p w14:paraId="3DFDB823" w14:textId="77777777" w:rsidR="00F54FF7" w:rsidRDefault="00CC13ED">
      <w:pPr>
        <w:spacing w:before="20" w:after="30" w:line="264" w:lineRule="auto"/>
      </w:pPr>
      <w:r>
        <w:rPr>
          <w:rFonts w:ascii="Calibri" w:hAnsi="Calibri"/>
          <w:b/>
          <w:color w:val="182B49"/>
          <w:sz w:val="19"/>
        </w:rPr>
        <w:t xml:space="preserve">• Observability &amp; Governance: </w:t>
      </w:r>
      <w:r>
        <w:rPr>
          <w:rFonts w:ascii="Calibri" w:hAnsi="Calibri"/>
          <w:color w:val="212529"/>
          <w:sz w:val="19"/>
        </w:rPr>
        <w:t>Amazon CloudWatch, CloudWatch Logs, Root Cause Analysis (RCA), SLA Governance, Jira, Agile/Scrum, Sprint Planning, FinOps</w:t>
      </w:r>
    </w:p>
    <w:p w14:paraId="498DE47D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68"/>
        <w:gridCol w:w="3600"/>
      </w:tblGrid>
      <w:tr w:rsidR="00F54FF7" w14:paraId="03ED6DBB" w14:textId="77777777">
        <w:trPr>
          <w:jc w:val="center"/>
        </w:trPr>
        <w:tc>
          <w:tcPr>
            <w:tcW w:w="6768" w:type="dxa"/>
          </w:tcPr>
          <w:p w14:paraId="63837E14" w14:textId="77777777" w:rsidR="00F54FF7" w:rsidRDefault="00CC13ED">
            <w:pPr>
              <w:spacing w:before="80" w:after="40"/>
            </w:pPr>
            <w:r>
              <w:rPr>
                <w:rFonts w:ascii="Calibri" w:hAnsi="Calibri"/>
                <w:b/>
                <w:color w:val="182B49"/>
                <w:sz w:val="21"/>
              </w:rPr>
              <w:t>Technical Support Engineer</w:t>
            </w:r>
            <w:r>
              <w:rPr>
                <w:rFonts w:ascii="Calibri" w:hAnsi="Calibri"/>
                <w:color w:val="212529"/>
                <w:sz w:val="20"/>
              </w:rPr>
              <w:t xml:space="preserve"> | Orbit TechSol</w:t>
            </w:r>
          </w:p>
        </w:tc>
        <w:tc>
          <w:tcPr>
            <w:tcW w:w="3600" w:type="dxa"/>
          </w:tcPr>
          <w:p w14:paraId="4688A9F8" w14:textId="77777777" w:rsidR="00F54FF7" w:rsidRDefault="00CC13ED">
            <w:pPr>
              <w:spacing w:before="80" w:after="40"/>
              <w:jc w:val="right"/>
            </w:pPr>
            <w:r>
              <w:rPr>
                <w:rFonts w:ascii="Calibri" w:hAnsi="Calibri"/>
                <w:i/>
                <w:color w:val="646E7D"/>
                <w:sz w:val="19"/>
              </w:rPr>
              <w:t>Nov 2025 – Present | Mumbai, India</w:t>
            </w:r>
          </w:p>
        </w:tc>
      </w:tr>
    </w:tbl>
    <w:p w14:paraId="46976238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Oversee 24/7 cloud operations across 60+ AWS EC2 and containerized workloads, sustaining a 99.9% uptime SLA across development, staging, and production environments.</w:t>
      </w:r>
    </w:p>
    <w:p w14:paraId="389FDC88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Lead cross-functional incident triage and root cause analysis (RCA) in Jira/Scrum workflows, reducing recurring runtime outages by 30% and cutting MTTR by 35%.</w:t>
      </w:r>
    </w:p>
    <w:p w14:paraId="67DC0D3E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Harden cloud infrastructure security posture by auditing AWS IAM role boundaries, fine-tuning Security Group rules, and enforcing CIS Benchmark controls.</w:t>
      </w:r>
    </w:p>
    <w:p w14:paraId="7FF4FA6E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Automate routine operational health checks and log rotation using Python (Boto3) and Bash scripts, eliminating 6+ manual engineering hours weekly.</w:t>
      </w:r>
    </w:p>
    <w:p w14:paraId="74385847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Collaborate with DevOps engineers to streamline CI/CD deployment gates and rollback strategies, reducing release-related deployment incidents by 25%.</w:t>
      </w:r>
    </w:p>
    <w:p w14:paraId="309F819F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Manage onboarding, technical mentoring, and standard operating procedure (SOP) documentation for a team of 4 junior engineers, shortening time-to-productivity by 40%.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68"/>
        <w:gridCol w:w="3600"/>
      </w:tblGrid>
      <w:tr w:rsidR="00F54FF7" w14:paraId="67AFA23F" w14:textId="77777777">
        <w:trPr>
          <w:jc w:val="center"/>
        </w:trPr>
        <w:tc>
          <w:tcPr>
            <w:tcW w:w="6768" w:type="dxa"/>
          </w:tcPr>
          <w:p w14:paraId="723C84E7" w14:textId="77777777" w:rsidR="00F54FF7" w:rsidRDefault="00CC13ED">
            <w:pPr>
              <w:spacing w:before="80" w:after="40"/>
            </w:pPr>
            <w:r>
              <w:rPr>
                <w:rFonts w:ascii="Calibri" w:hAnsi="Calibri"/>
                <w:b/>
                <w:color w:val="182B49"/>
                <w:sz w:val="21"/>
              </w:rPr>
              <w:t>Senior Associate</w:t>
            </w:r>
            <w:r>
              <w:rPr>
                <w:rFonts w:ascii="Calibri" w:hAnsi="Calibri"/>
                <w:color w:val="212529"/>
                <w:sz w:val="20"/>
              </w:rPr>
              <w:t xml:space="preserve"> | SBILife Insurance LTD</w:t>
            </w:r>
          </w:p>
        </w:tc>
        <w:tc>
          <w:tcPr>
            <w:tcW w:w="3600" w:type="dxa"/>
          </w:tcPr>
          <w:p w14:paraId="16C39173" w14:textId="77777777" w:rsidR="00F54FF7" w:rsidRDefault="00CC13ED">
            <w:pPr>
              <w:spacing w:before="80" w:after="40"/>
              <w:jc w:val="right"/>
            </w:pPr>
            <w:r>
              <w:rPr>
                <w:rFonts w:ascii="Calibri" w:hAnsi="Calibri"/>
                <w:i/>
                <w:color w:val="646E7D"/>
                <w:sz w:val="19"/>
              </w:rPr>
              <w:t>Jun 2023 – Nov 2025 | Mumbai, India</w:t>
            </w:r>
          </w:p>
        </w:tc>
      </w:tr>
    </w:tbl>
    <w:p w14:paraId="57F030F0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Managed application operations and ticket governance for mission-critical insurance web platforms serving 500K+ policyholders, resolving 80+ monthly enterprise tickets within 98%+ SLA targets.</w:t>
      </w:r>
    </w:p>
    <w:p w14:paraId="3492502A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Partnered with application developers and systems teams in an Agile environment to identify backend performance bottlenecks, accelerating incident resolution cycles by 35%.</w:t>
      </w:r>
    </w:p>
    <w:p w14:paraId="6C1A2117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Audited user access controls and role-based permissions (RBAC) in adherence to regulatory data privacy and BFSI security compliance standards.</w:t>
      </w:r>
    </w:p>
    <w:p w14:paraId="41745449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Led bi-weekly operational review meetings to analyze incident patterns, driving continuous process improvements that eliminated recurring transaction failures.</w:t>
      </w:r>
    </w:p>
    <w:p w14:paraId="26D241C6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Executed disaster recovery readiness drills, scheduled data backups, and security patch rollouts, ensuring zero business interruption during critical operational windows.</w:t>
      </w:r>
    </w:p>
    <w:p w14:paraId="6B3206D1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lastRenderedPageBreak/>
        <w:t>TECHNICAL &amp; CLOUD SECURITY PROJECTS</w:t>
      </w:r>
    </w:p>
    <w:p w14:paraId="793C8179" w14:textId="77777777" w:rsidR="00F54FF7" w:rsidRDefault="00CC13ED">
      <w:pPr>
        <w:keepNext/>
        <w:spacing w:before="80" w:after="40"/>
      </w:pPr>
      <w:r>
        <w:rPr>
          <w:rFonts w:ascii="Calibri" w:hAnsi="Calibri"/>
          <w:b/>
          <w:color w:val="182B49"/>
          <w:sz w:val="20"/>
        </w:rPr>
        <w:t>Enterprise-Grade Scalable &amp; Secure Web Architecture on AWS</w:t>
      </w:r>
      <w:r>
        <w:rPr>
          <w:rFonts w:ascii="Calibri" w:hAnsi="Calibri"/>
          <w:i/>
          <w:color w:val="646E7D"/>
          <w:sz w:val="18"/>
        </w:rPr>
        <w:t xml:space="preserve">  |  Terraform, VPC, ALB, WAF, KMS, CloudTrail, CloudWatch</w:t>
      </w:r>
    </w:p>
    <w:p w14:paraId="21400169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Provisioned a multi-tier, fault-tolerant infrastructure using Terraform (IaC) featuring multi-AZ Amazon VPC, isolated public/private subnets, and NAT Gateways.</w:t>
      </w:r>
    </w:p>
    <w:p w14:paraId="2F82D5C3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Hosted containerized workloads on Amazon ECS with AWS Fargate, auto-scaling compute capacity dynamically behind an Application Load Balancer (ALB).</w:t>
      </w:r>
    </w:p>
    <w:p w14:paraId="494F71A8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Enforced enterprise security by integrating AWS WAF against OWASP Top 10 exploits, establishing AWS KMS customer-managed keys (CMK) for data encryption at rest, and routing traffic via Route 53 and CloudFront.</w:t>
      </w:r>
    </w:p>
    <w:p w14:paraId="07C80F61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Centralized security auditing with AWS CloudTrail and CloudWatch, implementing automated alarms that notify operational teams of unauthorized API calls.</w:t>
      </w:r>
    </w:p>
    <w:p w14:paraId="2102AB72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Conducted FinOps cost optimization via AWS Cost Explorer and resource rightsizing, cutting projected infrastructure expenses by 22%.</w:t>
      </w:r>
    </w:p>
    <w:p w14:paraId="7E77F885" w14:textId="77777777" w:rsidR="00F54FF7" w:rsidRDefault="00CC13ED">
      <w:pPr>
        <w:keepNext/>
        <w:spacing w:before="80" w:after="40"/>
      </w:pPr>
      <w:r>
        <w:rPr>
          <w:rFonts w:ascii="Calibri" w:hAnsi="Calibri"/>
          <w:b/>
          <w:color w:val="182B49"/>
          <w:sz w:val="20"/>
        </w:rPr>
        <w:t>Automated Multi-Stage CI/CD Pipeline</w:t>
      </w:r>
      <w:r>
        <w:rPr>
          <w:rFonts w:ascii="Calibri" w:hAnsi="Calibri"/>
          <w:i/>
          <w:color w:val="646E7D"/>
          <w:sz w:val="18"/>
        </w:rPr>
        <w:t xml:space="preserve">  |  Terraform, Jenkins, Docker, GitHub, Amazon EC2</w:t>
      </w:r>
    </w:p>
    <w:p w14:paraId="5B860ACA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Engineered an automated continuous delivery pipeline utilizing Jenkins, GitHub webhooks, and Docker to compile, test, and package microservices upon pull-request merge.</w:t>
      </w:r>
    </w:p>
    <w:p w14:paraId="4058C69E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Automated target EC2 cluster provisioning via Terraform modules, configuring restricted IAM instance profiles, hardened SSH keys, and isolated security groups.</w:t>
      </w:r>
    </w:p>
    <w:p w14:paraId="28C87012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Integrated container image vulnerability scanning into the pipeline build phase, ensuring zero high-severity CVEs enter the registry before production deployment.</w:t>
      </w:r>
    </w:p>
    <w:p w14:paraId="2C801FC2" w14:textId="77777777" w:rsidR="00F54FF7" w:rsidRDefault="00CC13ED">
      <w:pPr>
        <w:keepNext/>
        <w:spacing w:before="80" w:after="40"/>
      </w:pPr>
      <w:r>
        <w:rPr>
          <w:rFonts w:ascii="Calibri" w:hAnsi="Calibri"/>
          <w:b/>
          <w:color w:val="182B49"/>
          <w:sz w:val="20"/>
        </w:rPr>
        <w:t>Containerized Microservices Pipeline with ECS &amp; Fargate</w:t>
      </w:r>
      <w:r>
        <w:rPr>
          <w:rFonts w:ascii="Calibri" w:hAnsi="Calibri"/>
          <w:i/>
          <w:color w:val="646E7D"/>
          <w:sz w:val="18"/>
        </w:rPr>
        <w:t xml:space="preserve">  |  Docker, Amazon ECR, AWS Fargate, CloudWatch Logs</w:t>
      </w:r>
    </w:p>
    <w:p w14:paraId="4A4F1850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Containerized microservice APIs using multi-stage Docker builds to reduce image footprint by 45%, storing signed images in Amazon Elastic Container Registry (ECR).</w:t>
      </w:r>
    </w:p>
    <w:p w14:paraId="57648FCD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color w:val="212529"/>
          <w:sz w:val="19"/>
        </w:rPr>
        <w:t>Configured centralized logging and metrics collection via CloudWatch Logs and Insights, reducing mean time to detect (MTTD) operational bottlenecks by 40%.</w:t>
      </w:r>
    </w:p>
    <w:p w14:paraId="47ED840A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2880"/>
      </w:tblGrid>
      <w:tr w:rsidR="00F54FF7" w14:paraId="36D602B7" w14:textId="77777777">
        <w:trPr>
          <w:jc w:val="center"/>
        </w:trPr>
        <w:tc>
          <w:tcPr>
            <w:tcW w:w="7488" w:type="dxa"/>
          </w:tcPr>
          <w:p w14:paraId="7DEF41EE" w14:textId="77777777" w:rsidR="00F54FF7" w:rsidRDefault="00CC13ED">
            <w:pPr>
              <w:spacing w:before="40" w:after="40"/>
            </w:pPr>
            <w:r>
              <w:rPr>
                <w:rFonts w:ascii="Calibri" w:hAnsi="Calibri"/>
                <w:b/>
                <w:color w:val="182B49"/>
                <w:sz w:val="19"/>
              </w:rPr>
              <w:t>Bachelor of Engineering in Electronics &amp; Telecommunication (EXTC)</w:t>
            </w:r>
            <w:r>
              <w:rPr>
                <w:rFonts w:ascii="Calibri" w:hAnsi="Calibri"/>
                <w:color w:val="212529"/>
                <w:sz w:val="19"/>
              </w:rPr>
              <w:t xml:space="preserve"> — Vidyalankar Institute of Technology, Mumbai</w:t>
            </w:r>
          </w:p>
        </w:tc>
        <w:tc>
          <w:tcPr>
            <w:tcW w:w="2880" w:type="dxa"/>
          </w:tcPr>
          <w:p w14:paraId="5EC1408B" w14:textId="77777777" w:rsidR="00F54FF7" w:rsidRDefault="00CC13ED">
            <w:pPr>
              <w:spacing w:before="40" w:after="40"/>
              <w:jc w:val="right"/>
            </w:pPr>
            <w:r>
              <w:rPr>
                <w:rFonts w:ascii="Calibri" w:hAnsi="Calibri"/>
                <w:i/>
                <w:color w:val="646E7D"/>
                <w:sz w:val="19"/>
              </w:rPr>
              <w:t>2023 | CGPA: 8.87 / 10</w:t>
            </w:r>
          </w:p>
        </w:tc>
      </w:tr>
      <w:tr w:rsidR="00F54FF7" w14:paraId="04854A70" w14:textId="77777777">
        <w:trPr>
          <w:jc w:val="center"/>
        </w:trPr>
        <w:tc>
          <w:tcPr>
            <w:tcW w:w="7488" w:type="dxa"/>
          </w:tcPr>
          <w:p w14:paraId="4B3307BD" w14:textId="77777777" w:rsidR="00F54FF7" w:rsidRDefault="00CC13ED">
            <w:pPr>
              <w:spacing w:before="40" w:after="40"/>
            </w:pPr>
            <w:r>
              <w:rPr>
                <w:rFonts w:ascii="Calibri" w:hAnsi="Calibri"/>
                <w:b/>
                <w:color w:val="182B49"/>
                <w:sz w:val="19"/>
              </w:rPr>
              <w:t>Diploma in Electronics Engineering</w:t>
            </w:r>
            <w:r>
              <w:rPr>
                <w:rFonts w:ascii="Calibri" w:hAnsi="Calibri"/>
                <w:color w:val="212529"/>
                <w:sz w:val="19"/>
              </w:rPr>
              <w:t xml:space="preserve"> — Government Polytechnic Mumbai</w:t>
            </w:r>
          </w:p>
        </w:tc>
        <w:tc>
          <w:tcPr>
            <w:tcW w:w="2880" w:type="dxa"/>
          </w:tcPr>
          <w:p w14:paraId="7FBCAEA7" w14:textId="77777777" w:rsidR="00F54FF7" w:rsidRDefault="00CC13ED">
            <w:pPr>
              <w:spacing w:before="40" w:after="40"/>
              <w:jc w:val="right"/>
            </w:pPr>
            <w:r>
              <w:rPr>
                <w:rFonts w:ascii="Calibri" w:hAnsi="Calibri"/>
                <w:i/>
                <w:color w:val="646E7D"/>
                <w:sz w:val="19"/>
              </w:rPr>
              <w:t>2020 | Score: 86.00%</w:t>
            </w:r>
          </w:p>
        </w:tc>
      </w:tr>
    </w:tbl>
    <w:p w14:paraId="08855147" w14:textId="77777777" w:rsidR="00F54FF7" w:rsidRDefault="00CC13ED">
      <w:pPr>
        <w:keepNext/>
        <w:pBdr>
          <w:bottom w:val="single" w:sz="10" w:space="4" w:color="182B49"/>
        </w:pBdr>
        <w:spacing w:before="180" w:after="60"/>
      </w:pPr>
      <w:r>
        <w:rPr>
          <w:rFonts w:ascii="Calibri" w:hAnsi="Calibri"/>
          <w:b/>
          <w:color w:val="182B49"/>
          <w:sz w:val="23"/>
        </w:rPr>
        <w:t>CERTIFICATIONS &amp; ACCREDITATIONS</w:t>
      </w:r>
    </w:p>
    <w:p w14:paraId="7D8BD92C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b/>
          <w:color w:val="212529"/>
          <w:sz w:val="19"/>
        </w:rPr>
        <w:t>AWS Certified Solutions Architect – Associate (Amazon Web Services)</w:t>
      </w:r>
    </w:p>
    <w:p w14:paraId="791758A7" w14:textId="77777777" w:rsidR="00F54FF7" w:rsidRDefault="00CC13ED">
      <w:pPr>
        <w:spacing w:before="20" w:after="40"/>
        <w:ind w:left="288"/>
      </w:pPr>
      <w:r>
        <w:rPr>
          <w:rFonts w:ascii="Calibri" w:hAnsi="Calibri"/>
          <w:b/>
          <w:color w:val="182B49"/>
          <w:sz w:val="19"/>
        </w:rPr>
        <w:t xml:space="preserve">•  </w:t>
      </w:r>
      <w:r>
        <w:rPr>
          <w:rFonts w:ascii="Calibri" w:hAnsi="Calibri"/>
          <w:b/>
          <w:color w:val="212529"/>
          <w:sz w:val="19"/>
        </w:rPr>
        <w:t>Oracle Certified Cloud Architect – Associate (Oracle Cloud Infrastructure)</w:t>
      </w:r>
    </w:p>
    <w:sectPr w:rsidR="00F54FF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03034">
    <w:abstractNumId w:val="8"/>
  </w:num>
  <w:num w:numId="2" w16cid:durableId="1159155678">
    <w:abstractNumId w:val="6"/>
  </w:num>
  <w:num w:numId="3" w16cid:durableId="1067999593">
    <w:abstractNumId w:val="5"/>
  </w:num>
  <w:num w:numId="4" w16cid:durableId="2017222292">
    <w:abstractNumId w:val="4"/>
  </w:num>
  <w:num w:numId="5" w16cid:durableId="1456949247">
    <w:abstractNumId w:val="7"/>
  </w:num>
  <w:num w:numId="6" w16cid:durableId="1827893358">
    <w:abstractNumId w:val="3"/>
  </w:num>
  <w:num w:numId="7" w16cid:durableId="637537525">
    <w:abstractNumId w:val="2"/>
  </w:num>
  <w:num w:numId="8" w16cid:durableId="206071993">
    <w:abstractNumId w:val="1"/>
  </w:num>
  <w:num w:numId="9" w16cid:durableId="147325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CA3"/>
    <w:rsid w:val="00AA1D8D"/>
    <w:rsid w:val="00B47730"/>
    <w:rsid w:val="00CB0664"/>
    <w:rsid w:val="00CC13ED"/>
    <w:rsid w:val="00E47C60"/>
    <w:rsid w:val="00F54F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521E4"/>
  <w14:defaultImageDpi w14:val="300"/>
  <w15:docId w15:val="{5434FD78-8B92-45B9-9587-8207176E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 Rasam</cp:lastModifiedBy>
  <cp:revision>2</cp:revision>
  <dcterms:created xsi:type="dcterms:W3CDTF">2026-10-29T15:58:00Z</dcterms:created>
  <dcterms:modified xsi:type="dcterms:W3CDTF">2026-10-29T15:58:00Z</dcterms:modified>
  <cp:category/>
</cp:coreProperties>
</file>