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7693" w14:textId="24495FFD" w:rsidR="008A0952" w:rsidRDefault="008A0952" w:rsidP="008A0952">
      <w:pPr>
        <w:pStyle w:val="Title"/>
      </w:pPr>
      <w:proofErr w:type="spellStart"/>
      <w:r>
        <w:t>Metroville</w:t>
      </w:r>
      <w:proofErr w:type="spellEnd"/>
      <w:r>
        <w:t xml:space="preserve"> Urban Rail Expansion Project - KPI Development </w:t>
      </w:r>
    </w:p>
    <w:p w14:paraId="4395E72E" w14:textId="77777777" w:rsidR="008A0952" w:rsidRDefault="008A0952" w:rsidP="008A0952"/>
    <w:p w14:paraId="0B7F63E4" w14:textId="77777777" w:rsidR="008A0952" w:rsidRDefault="008A0952" w:rsidP="008A0952"/>
    <w:p w14:paraId="3127CA11" w14:textId="77777777" w:rsidR="008A0952" w:rsidRDefault="008A0952" w:rsidP="008A0952">
      <w:pPr>
        <w:pStyle w:val="Heading1"/>
      </w:pPr>
      <w:r>
        <w:t>Technical Feasibility KPIs</w:t>
      </w:r>
    </w:p>
    <w:p w14:paraId="5E7FB668" w14:textId="77777777" w:rsidR="008A0952" w:rsidRDefault="008A0952" w:rsidP="008A0952">
      <w:pPr>
        <w:pStyle w:val="Heading2"/>
      </w:pPr>
      <w:r>
        <w:t>KPI 1:</w:t>
      </w:r>
    </w:p>
    <w:p w14:paraId="732C57B5" w14:textId="517ADDA8" w:rsidR="008A0952" w:rsidRDefault="008A0952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KPI Name:</w:t>
      </w:r>
      <w:r w:rsidR="00953AE4">
        <w:t xml:space="preserve"> </w:t>
      </w:r>
      <w:r w:rsidR="00953AE4" w:rsidRPr="00953AE4">
        <w:t>Planned vs. Actual Construction Progress</w:t>
      </w:r>
    </w:p>
    <w:p w14:paraId="072DA408" w14:textId="3E32909D" w:rsidR="008A0952" w:rsidRDefault="008A0952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Definition (What it measures):</w:t>
      </w:r>
      <w:r w:rsidR="00953AE4">
        <w:t xml:space="preserve"> </w:t>
      </w:r>
      <w:r w:rsidR="00953AE4" w:rsidRPr="00953AE4">
        <w:t>This measures the percentage of physical construction work (such as track laying and station building) completed compared to what was scheduled for the current time period.</w:t>
      </w:r>
    </w:p>
    <w:p w14:paraId="0482B7D8" w14:textId="6AD49087" w:rsidR="00953AE4" w:rsidRPr="00F66CDE" w:rsidRDefault="008A0952" w:rsidP="00F66CDE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Measurement Method (How data will be gathered and calculated):</w:t>
      </w:r>
      <w:r w:rsidR="00953AE4" w:rsidRPr="00F66CDE">
        <w:rPr>
          <w:rFonts w:ascii="Arial" w:eastAsia="Times New Roman" w:hAnsi="Arial" w:cs="Arial"/>
          <w:kern w:val="0"/>
          <w:lang w:val="en-IN" w:eastAsia="en-IN"/>
          <w14:ligatures w14:val="none"/>
        </w:rPr>
        <w:t xml:space="preserve"> </w:t>
      </w:r>
      <w:r w:rsidR="00953AE4" w:rsidRPr="00F66CDE">
        <w:rPr>
          <w:lang w:val="en-IN"/>
        </w:rPr>
        <w:t xml:space="preserve">Data will be gathered through weekly site inspection reports. The KPI is calculated using the formula: </w:t>
      </w:r>
    </w:p>
    <w:p w14:paraId="25D39F01" w14:textId="361655AA" w:rsidR="00953AE4" w:rsidRDefault="00953AE4" w:rsidP="00F66CDE">
      <w:pPr>
        <w:ind w:left="1440" w:firstLine="720"/>
        <w:rPr>
          <w:i/>
          <w:iCs/>
          <w:lang w:val="en-IN"/>
        </w:rPr>
      </w:pPr>
      <w:r w:rsidRPr="00F66CDE">
        <w:rPr>
          <w:i/>
          <w:iCs/>
          <w:lang w:val="en-IN"/>
        </w:rPr>
        <w:t>(</w:t>
      </w:r>
      <w:r w:rsidRPr="00953AE4">
        <w:rPr>
          <w:i/>
          <w:iCs/>
          <w:lang w:val="en-IN"/>
        </w:rPr>
        <w:t>Actual % Completed</w:t>
      </w:r>
      <w:r w:rsidRPr="00F66CDE">
        <w:rPr>
          <w:i/>
          <w:iCs/>
          <w:lang w:val="en-IN"/>
        </w:rPr>
        <w:t>)</w:t>
      </w:r>
      <w:proofErr w:type="gramStart"/>
      <w:r w:rsidRPr="00F66CDE">
        <w:rPr>
          <w:i/>
          <w:iCs/>
          <w:lang w:val="en-IN"/>
        </w:rPr>
        <w:t>/(</w:t>
      </w:r>
      <w:proofErr w:type="gramEnd"/>
      <w:r w:rsidRPr="00953AE4">
        <w:rPr>
          <w:i/>
          <w:iCs/>
          <w:lang w:val="en-IN"/>
        </w:rPr>
        <w:t>Planned % Completed)</w:t>
      </w:r>
      <w:r w:rsidRPr="00F66CDE">
        <w:rPr>
          <w:i/>
          <w:iCs/>
          <w:lang w:val="en-IN"/>
        </w:rPr>
        <w:t xml:space="preserve"> *</w:t>
      </w:r>
      <w:r w:rsidRPr="00953AE4">
        <w:rPr>
          <w:i/>
          <w:iCs/>
          <w:lang w:val="en-IN"/>
        </w:rPr>
        <w:t xml:space="preserve"> 100</w:t>
      </w:r>
    </w:p>
    <w:p w14:paraId="2B1D78AA" w14:textId="77777777" w:rsidR="005D03A7" w:rsidRPr="00953AE4" w:rsidRDefault="005D03A7" w:rsidP="00F66CDE">
      <w:pPr>
        <w:ind w:left="1440" w:firstLine="720"/>
        <w:rPr>
          <w:i/>
          <w:iCs/>
          <w:lang w:val="en-IN"/>
        </w:rPr>
      </w:pPr>
    </w:p>
    <w:p w14:paraId="31668591" w14:textId="0988A804" w:rsidR="008A0952" w:rsidRDefault="008A0952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Rationale (Why this KPI is important):</w:t>
      </w:r>
      <w:r w:rsidR="00F66CDE" w:rsidRPr="00F66CDE">
        <w:t xml:space="preserve"> </w:t>
      </w:r>
      <w:r w:rsidR="00F66CDE" w:rsidRPr="00F66CDE">
        <w:t>It provides a high-level view of whether the project is on schedule. Identifying delays early allows the project management team to adjust resources before small delays become major setbacks.</w:t>
      </w:r>
    </w:p>
    <w:p w14:paraId="71722785" w14:textId="77777777" w:rsidR="008A0952" w:rsidRDefault="008A0952" w:rsidP="008A0952"/>
    <w:p w14:paraId="451ED63B" w14:textId="23D65B1D" w:rsidR="008A0952" w:rsidRDefault="008A0952" w:rsidP="008A0952">
      <w:pPr>
        <w:pStyle w:val="Heading2"/>
      </w:pPr>
      <w:r>
        <w:t>KPI 2:</w:t>
      </w:r>
    </w:p>
    <w:p w14:paraId="507AB34F" w14:textId="0F6E6E8F" w:rsidR="00F66CDE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KPI Name:</w:t>
      </w:r>
      <w:r>
        <w:t xml:space="preserve"> </w:t>
      </w:r>
      <w:r w:rsidRPr="00F66CDE">
        <w:t>Critical Milestone Hit Rate</w:t>
      </w:r>
    </w:p>
    <w:p w14:paraId="0E3DC7BA" w14:textId="491D2FC9" w:rsidR="00F66CDE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Definition (What it measures):</w:t>
      </w:r>
      <w:r>
        <w:t xml:space="preserve"> </w:t>
      </w:r>
      <w:r w:rsidRPr="00F66CDE">
        <w:t>This tracks the successful completion of "critical path" milestones—specific events that, if delayed, will push back the entire project end date (e.g., completion of tunneling, safety system installation).</w:t>
      </w:r>
    </w:p>
    <w:p w14:paraId="0E32A72D" w14:textId="2E8A935C" w:rsidR="005D03A7" w:rsidRDefault="00F66CDE" w:rsidP="005D03A7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Measurement Method (How data will be gathered and calculated</w:t>
      </w:r>
      <w:r>
        <w:rPr>
          <w:b/>
          <w:bCs/>
        </w:rPr>
        <w:t>):</w:t>
      </w:r>
      <w:r w:rsidRPr="00F66CDE">
        <w:rPr>
          <w:lang w:val="en-IN"/>
        </w:rPr>
        <w:t xml:space="preserve"> </w:t>
      </w:r>
      <w:r w:rsidRPr="00F66CDE">
        <w:rPr>
          <w:lang w:val="en-IN"/>
        </w:rPr>
        <w:t xml:space="preserve">This is measured by reviewing the Project Master Schedule at the end of each month. It is calculated as: </w:t>
      </w:r>
    </w:p>
    <w:p w14:paraId="6A4AF29B" w14:textId="77777777" w:rsidR="005D03A7" w:rsidRDefault="005D03A7" w:rsidP="00F66CDE">
      <w:pPr>
        <w:pStyle w:val="ListParagraph"/>
        <w:ind w:firstLine="720"/>
        <w:rPr>
          <w:lang w:val="en-IN"/>
        </w:rPr>
      </w:pPr>
    </w:p>
    <w:p w14:paraId="68F54C5E" w14:textId="7310E5C0" w:rsidR="00F66CDE" w:rsidRDefault="00F66CDE" w:rsidP="00F66CDE">
      <w:pPr>
        <w:pStyle w:val="ListParagraph"/>
        <w:ind w:firstLine="720"/>
        <w:rPr>
          <w:i/>
          <w:iCs/>
          <w:lang w:val="en-IN"/>
        </w:rPr>
      </w:pPr>
      <w:r w:rsidRPr="00F66CDE">
        <w:rPr>
          <w:i/>
          <w:iCs/>
          <w:lang w:val="en-IN"/>
        </w:rPr>
        <w:t xml:space="preserve">(Milestones Completed </w:t>
      </w:r>
      <w:proofErr w:type="gramStart"/>
      <w:r w:rsidRPr="00F66CDE">
        <w:rPr>
          <w:i/>
          <w:iCs/>
          <w:lang w:val="en-IN"/>
        </w:rPr>
        <w:t>On</w:t>
      </w:r>
      <w:proofErr w:type="gramEnd"/>
      <w:r w:rsidRPr="00F66CDE">
        <w:rPr>
          <w:i/>
          <w:iCs/>
          <w:lang w:val="en-IN"/>
        </w:rPr>
        <w:t xml:space="preserve"> Time /Total Milestones Due) * 100</w:t>
      </w:r>
    </w:p>
    <w:p w14:paraId="6F03779E" w14:textId="77777777" w:rsidR="005D03A7" w:rsidRPr="00F66CDE" w:rsidRDefault="005D03A7" w:rsidP="00F66CDE">
      <w:pPr>
        <w:pStyle w:val="ListParagraph"/>
        <w:ind w:firstLine="720"/>
        <w:rPr>
          <w:i/>
          <w:iCs/>
          <w:lang w:val="en-IN"/>
        </w:rPr>
      </w:pPr>
    </w:p>
    <w:p w14:paraId="4C890D0B" w14:textId="478C9CEC" w:rsidR="008A0952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Rationale (Why this KPI is important):</w:t>
      </w:r>
      <w:r w:rsidRPr="00F66CDE">
        <w:t xml:space="preserve"> For a complex rail project, not all tasks are equal. Focusing on the critical path ensures that the most vital components of the infrastructure are prioritized to prevent cascading delays.</w:t>
      </w:r>
    </w:p>
    <w:p w14:paraId="5F5D92A0" w14:textId="43631E2A" w:rsidR="008A0952" w:rsidRDefault="008A0952" w:rsidP="008A0952">
      <w:pPr>
        <w:pStyle w:val="Heading1"/>
      </w:pPr>
      <w:r>
        <w:lastRenderedPageBreak/>
        <w:t>Environmental Sustainability KPIs</w:t>
      </w:r>
    </w:p>
    <w:p w14:paraId="23CEF0EC" w14:textId="77777777" w:rsidR="008A0952" w:rsidRDefault="008A0952" w:rsidP="008A0952">
      <w:pPr>
        <w:pStyle w:val="Heading2"/>
      </w:pPr>
      <w:r>
        <w:t>KPI 1:</w:t>
      </w:r>
    </w:p>
    <w:p w14:paraId="3869680A" w14:textId="77777777" w:rsidR="00F66CDE" w:rsidRDefault="00F66CDE" w:rsidP="009E2FEA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KPI Name:</w:t>
      </w:r>
      <w:r>
        <w:t xml:space="preserve"> </w:t>
      </w:r>
      <w:r w:rsidRPr="00F66CDE">
        <w:t>Construction Waste Diversion Rate</w:t>
      </w:r>
    </w:p>
    <w:p w14:paraId="2417592E" w14:textId="34F750EF" w:rsidR="00F66CDE" w:rsidRDefault="00F66CDE" w:rsidP="009E2FEA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Definition (What it measures):</w:t>
      </w:r>
      <w:r>
        <w:t xml:space="preserve"> </w:t>
      </w:r>
      <w:r w:rsidRPr="00F66CDE">
        <w:t>This measures the percentage of construction debris (concrete, steel, soil) that is recycled or reused rather than being sent to a landfill during the building phase.</w:t>
      </w:r>
    </w:p>
    <w:p w14:paraId="6FE5F769" w14:textId="77777777" w:rsidR="00F66CDE" w:rsidRDefault="00F66CDE" w:rsidP="00F66CDE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Measurement Method (How data will be gathered and calculated</w:t>
      </w:r>
      <w:r>
        <w:rPr>
          <w:b/>
          <w:bCs/>
        </w:rPr>
        <w:t>):</w:t>
      </w:r>
      <w:r w:rsidRPr="00F66CDE">
        <w:rPr>
          <w:lang w:val="en-IN"/>
        </w:rPr>
        <w:t xml:space="preserve"> Contractors will provide waste disposal logs and weight tickets. The calculation is: </w:t>
      </w:r>
    </w:p>
    <w:p w14:paraId="4C3F9CB4" w14:textId="77777777" w:rsidR="005D03A7" w:rsidRPr="00F66CDE" w:rsidRDefault="005D03A7" w:rsidP="005D03A7">
      <w:pPr>
        <w:pStyle w:val="ListParagraph"/>
        <w:rPr>
          <w:lang w:val="en-IN"/>
        </w:rPr>
      </w:pPr>
    </w:p>
    <w:p w14:paraId="6451667C" w14:textId="578EBD32" w:rsidR="00F66CDE" w:rsidRDefault="00F66CDE" w:rsidP="00F66CDE">
      <w:pPr>
        <w:pStyle w:val="ListParagraph"/>
        <w:ind w:firstLine="720"/>
        <w:rPr>
          <w:i/>
          <w:iCs/>
          <w:lang w:val="en-IN"/>
        </w:rPr>
      </w:pPr>
      <w:r w:rsidRPr="00F66CDE">
        <w:rPr>
          <w:i/>
          <w:iCs/>
          <w:lang w:val="en-IN"/>
        </w:rPr>
        <w:t>(Weight of Recycled Material /Total Weight of Waste Generated)</w:t>
      </w:r>
      <w:r w:rsidRPr="00F66CDE">
        <w:rPr>
          <w:i/>
          <w:iCs/>
          <w:lang w:val="en-IN"/>
        </w:rPr>
        <w:t xml:space="preserve"> *</w:t>
      </w:r>
      <w:r w:rsidRPr="00F66CDE">
        <w:rPr>
          <w:i/>
          <w:iCs/>
          <w:lang w:val="en-IN"/>
        </w:rPr>
        <w:t xml:space="preserve"> 100</w:t>
      </w:r>
    </w:p>
    <w:p w14:paraId="18422006" w14:textId="77777777" w:rsidR="005D03A7" w:rsidRPr="00F66CDE" w:rsidRDefault="005D03A7" w:rsidP="00F66CDE">
      <w:pPr>
        <w:pStyle w:val="ListParagraph"/>
        <w:ind w:firstLine="720"/>
        <w:rPr>
          <w:i/>
          <w:iCs/>
          <w:lang w:val="en-IN"/>
        </w:rPr>
      </w:pPr>
    </w:p>
    <w:p w14:paraId="7F23B77A" w14:textId="017B0732" w:rsidR="00F66CDE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Rationale (Why this KPI is important):</w:t>
      </w:r>
      <w:r w:rsidRPr="00F66CDE">
        <w:t xml:space="preserve"> Large infrastructure projects generate significant waste. Tracking this quantifies the project's immediate environmental footprint and encourages responsible resource management during construction.</w:t>
      </w:r>
    </w:p>
    <w:p w14:paraId="126D79AA" w14:textId="77777777" w:rsidR="008A0952" w:rsidRDefault="008A0952" w:rsidP="008A0952"/>
    <w:p w14:paraId="08344C73" w14:textId="40C64C64" w:rsidR="008A0952" w:rsidRDefault="008A0952" w:rsidP="008A0952">
      <w:pPr>
        <w:pStyle w:val="Heading2"/>
      </w:pPr>
      <w:r>
        <w:t>KPI 2:</w:t>
      </w:r>
    </w:p>
    <w:p w14:paraId="7D171309" w14:textId="7C4200B8" w:rsidR="00F66CDE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KPI Name:</w:t>
      </w:r>
      <w:r>
        <w:t xml:space="preserve"> </w:t>
      </w:r>
      <w:r w:rsidRPr="00F66CDE">
        <w:t>Estimated Carbon Footprint Reduction</w:t>
      </w:r>
    </w:p>
    <w:p w14:paraId="56AE6908" w14:textId="227F6569" w:rsidR="00F66CDE" w:rsidRPr="00F66CDE" w:rsidRDefault="00F66CDE" w:rsidP="00F66CDE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Definition (What it measures):</w:t>
      </w:r>
      <w:r>
        <w:t xml:space="preserve"> </w:t>
      </w:r>
      <w:r w:rsidRPr="00F66CDE">
        <w:rPr>
          <w:lang w:val="en-IN"/>
        </w:rPr>
        <w:t>This measures the projected annual reduction in CO</w:t>
      </w:r>
      <w:r w:rsidRPr="00F66CDE">
        <w:rPr>
          <w:sz w:val="12"/>
          <w:szCs w:val="12"/>
          <w:lang w:val="en-IN"/>
        </w:rPr>
        <w:t>2</w:t>
      </w:r>
      <w:r w:rsidRPr="00F66CDE">
        <w:rPr>
          <w:lang w:val="en-IN"/>
        </w:rPr>
        <w:t xml:space="preserve"> emissions resulting from commuters switching from private cars to the new rail system.</w:t>
      </w:r>
    </w:p>
    <w:p w14:paraId="7ED84674" w14:textId="6D5F35A3" w:rsidR="00F66CDE" w:rsidRDefault="00F66CDE" w:rsidP="00E6489F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Measurement Method (How data will be gathered and calculated):</w:t>
      </w:r>
      <w:r w:rsidRPr="00F66CDE">
        <w:rPr>
          <w:lang w:val="en-IN"/>
        </w:rPr>
        <w:t xml:space="preserve"> </w:t>
      </w:r>
      <w:r w:rsidRPr="00F66CDE">
        <w:t xml:space="preserve">This uses traffic modeling data. The calculation estimates: </w:t>
      </w:r>
      <w:r w:rsidRPr="00F66CDE">
        <w:rPr>
          <w:lang w:val="en-IN"/>
        </w:rPr>
        <w:t xml:space="preserve"> </w:t>
      </w:r>
    </w:p>
    <w:p w14:paraId="34659087" w14:textId="77777777" w:rsidR="005D03A7" w:rsidRPr="00F66CDE" w:rsidRDefault="005D03A7" w:rsidP="005D03A7">
      <w:pPr>
        <w:pStyle w:val="ListParagraph"/>
        <w:rPr>
          <w:lang w:val="en-IN"/>
        </w:rPr>
      </w:pPr>
    </w:p>
    <w:p w14:paraId="6BEC92D7" w14:textId="00A3D6FA" w:rsidR="00F66CDE" w:rsidRDefault="00F66CDE" w:rsidP="005D03A7">
      <w:pPr>
        <w:pStyle w:val="ListParagraph"/>
        <w:jc w:val="center"/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</w:pPr>
      <w:r w:rsidRPr="005D03A7"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  <w:t>(Projected Car Miles Avoided</w:t>
      </w:r>
      <w:r w:rsidR="005D03A7" w:rsidRPr="005D03A7"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  <w:t xml:space="preserve"> *</w:t>
      </w:r>
      <w:r w:rsidRPr="005D03A7"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  <w:t xml:space="preserve"> Average Car Emissions) - (Rail Energy Consumption Emissions</w:t>
      </w:r>
      <w:r w:rsidR="005D03A7" w:rsidRPr="005D03A7"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  <w:t>)</w:t>
      </w:r>
    </w:p>
    <w:p w14:paraId="6CE5D308" w14:textId="77777777" w:rsidR="005D03A7" w:rsidRPr="005D03A7" w:rsidRDefault="005D03A7" w:rsidP="005D03A7">
      <w:pPr>
        <w:pStyle w:val="ListParagraph"/>
        <w:jc w:val="center"/>
        <w:rPr>
          <w:rFonts w:ascii="Arial" w:eastAsia="Times New Roman" w:hAnsi="Arial" w:cs="Arial"/>
          <w:i/>
          <w:iCs/>
          <w:kern w:val="0"/>
          <w:lang w:val="en-IN" w:eastAsia="en-IN"/>
          <w14:ligatures w14:val="none"/>
        </w:rPr>
      </w:pPr>
    </w:p>
    <w:p w14:paraId="76D5FE93" w14:textId="354CDD3C" w:rsidR="00F66CDE" w:rsidRDefault="00F66CDE" w:rsidP="00F66CDE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Rationale (Why this KPI is important):</w:t>
      </w:r>
      <w:r w:rsidRPr="00F66CDE">
        <w:t xml:space="preserve"> </w:t>
      </w:r>
      <w:r w:rsidR="005D03A7" w:rsidRPr="005D03A7">
        <w:t xml:space="preserve">This directly links the rail project to </w:t>
      </w:r>
      <w:proofErr w:type="spellStart"/>
      <w:r w:rsidR="005D03A7" w:rsidRPr="005D03A7">
        <w:t>Metroville’s</w:t>
      </w:r>
      <w:proofErr w:type="spellEnd"/>
      <w:r w:rsidR="005D03A7" w:rsidRPr="005D03A7">
        <w:t xml:space="preserve"> wider green initiatives, demonstrating the long-term environmental return on investment (ROI) to stakeholders and the city government.</w:t>
      </w:r>
    </w:p>
    <w:p w14:paraId="0A9431A9" w14:textId="77777777" w:rsidR="00F66CDE" w:rsidRDefault="00F66CDE" w:rsidP="00F66CDE"/>
    <w:p w14:paraId="0EDF5464" w14:textId="77777777" w:rsidR="005D03A7" w:rsidRDefault="005D03A7" w:rsidP="008A0952">
      <w:pPr>
        <w:pStyle w:val="Heading1"/>
      </w:pPr>
    </w:p>
    <w:p w14:paraId="744896B8" w14:textId="0FF0404C" w:rsidR="008A0952" w:rsidRDefault="008A0952" w:rsidP="008A0952">
      <w:pPr>
        <w:pStyle w:val="Heading1"/>
      </w:pPr>
      <w:r>
        <w:t>Community Acceptance KPIs</w:t>
      </w:r>
    </w:p>
    <w:p w14:paraId="1FCAF3E7" w14:textId="77777777" w:rsidR="008A0952" w:rsidRDefault="008A0952" w:rsidP="008A0952">
      <w:pPr>
        <w:pStyle w:val="Heading2"/>
      </w:pPr>
      <w:r>
        <w:t>KPI 1:</w:t>
      </w:r>
    </w:p>
    <w:p w14:paraId="3BAB7AC3" w14:textId="2EC2A2E3" w:rsidR="005D03A7" w:rsidRDefault="005D03A7" w:rsidP="005D03A7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KPI Name:</w:t>
      </w:r>
      <w:r>
        <w:t xml:space="preserve"> </w:t>
      </w:r>
      <w:r w:rsidRPr="005D03A7">
        <w:t>Community Sentiment Index</w:t>
      </w:r>
    </w:p>
    <w:p w14:paraId="3C91717E" w14:textId="627574D3" w:rsidR="005D03A7" w:rsidRPr="00F66CDE" w:rsidRDefault="005D03A7" w:rsidP="005D03A7">
      <w:pPr>
        <w:pStyle w:val="ListParagraph"/>
        <w:numPr>
          <w:ilvl w:val="0"/>
          <w:numId w:val="1"/>
        </w:numPr>
        <w:rPr>
          <w:lang w:val="en-IN"/>
        </w:rPr>
      </w:pPr>
      <w:r w:rsidRPr="00F66CDE">
        <w:rPr>
          <w:b/>
          <w:bCs/>
        </w:rPr>
        <w:t>Definition (What it measures):</w:t>
      </w:r>
      <w:r>
        <w:t xml:space="preserve"> </w:t>
      </w:r>
      <w:r w:rsidRPr="005D03A7">
        <w:t>A score representing the local community's satisfaction with the project, specifically regarding transparency and construction disruption (noise, traffic detours).</w:t>
      </w:r>
    </w:p>
    <w:p w14:paraId="4CEEED35" w14:textId="77777777" w:rsidR="005D03A7" w:rsidRDefault="005D03A7" w:rsidP="005D03A7">
      <w:pPr>
        <w:pStyle w:val="ListParagraph"/>
        <w:numPr>
          <w:ilvl w:val="0"/>
          <w:numId w:val="1"/>
        </w:numPr>
      </w:pPr>
      <w:r w:rsidRPr="00F66CDE">
        <w:rPr>
          <w:b/>
          <w:bCs/>
        </w:rPr>
        <w:t>Measurement Method (How data will be gathered and calculated):</w:t>
      </w:r>
      <w:r w:rsidRPr="00F66CDE">
        <w:rPr>
          <w:lang w:val="en-IN"/>
        </w:rPr>
        <w:t xml:space="preserve"> </w:t>
      </w:r>
      <w:r w:rsidRPr="005D03A7">
        <w:t>Data is gathered via quarterly digital surveys and town hall feedback forms using a 1-5 satisfaction scale. The average score is tracked trend-line over time.</w:t>
      </w:r>
    </w:p>
    <w:p w14:paraId="2E51F1B4" w14:textId="69C2B8BC" w:rsidR="008A0952" w:rsidRDefault="005D03A7" w:rsidP="00AF4C4F">
      <w:pPr>
        <w:pStyle w:val="ListParagraph"/>
        <w:numPr>
          <w:ilvl w:val="0"/>
          <w:numId w:val="1"/>
        </w:numPr>
      </w:pPr>
      <w:r w:rsidRPr="005D03A7">
        <w:rPr>
          <w:b/>
          <w:bCs/>
        </w:rPr>
        <w:t>Rationale (Why this KPI is important):</w:t>
      </w:r>
      <w:r w:rsidRPr="00F66CDE">
        <w:t xml:space="preserve"> </w:t>
      </w:r>
      <w:r w:rsidRPr="005D03A7">
        <w:t>Public opposition can delay projects or increase costs. Monitoring sentiment helps the team identify and address community grievances (like noise levels) before they escalate into protests or bad press.</w:t>
      </w:r>
    </w:p>
    <w:p w14:paraId="29357669" w14:textId="1AC262B8" w:rsidR="008A0952" w:rsidRDefault="008A0952" w:rsidP="008A0952">
      <w:pPr>
        <w:pStyle w:val="Heading2"/>
      </w:pPr>
      <w:r>
        <w:t>KPI 2:</w:t>
      </w:r>
    </w:p>
    <w:p w14:paraId="7269115F" w14:textId="298527D4" w:rsidR="005D03A7" w:rsidRPr="005D03A7" w:rsidRDefault="005D03A7" w:rsidP="005D03A7">
      <w:pPr>
        <w:numPr>
          <w:ilvl w:val="0"/>
          <w:numId w:val="3"/>
        </w:numPr>
      </w:pPr>
      <w:r w:rsidRPr="005D03A7">
        <w:rPr>
          <w:b/>
          <w:bCs/>
        </w:rPr>
        <w:t>KPI Name:</w:t>
      </w:r>
      <w:r w:rsidRPr="005D03A7">
        <w:t xml:space="preserve"> Service Coverage Expansion</w:t>
      </w:r>
    </w:p>
    <w:p w14:paraId="43CC5F73" w14:textId="5283B999" w:rsidR="005D03A7" w:rsidRPr="005D03A7" w:rsidRDefault="005D03A7" w:rsidP="005D03A7">
      <w:pPr>
        <w:numPr>
          <w:ilvl w:val="0"/>
          <w:numId w:val="3"/>
        </w:numPr>
        <w:rPr>
          <w:lang w:val="en-IN"/>
        </w:rPr>
      </w:pPr>
      <w:r w:rsidRPr="005D03A7">
        <w:rPr>
          <w:b/>
          <w:bCs/>
        </w:rPr>
        <w:t>Definition (What it measures):</w:t>
      </w:r>
      <w:r w:rsidRPr="005D03A7">
        <w:t xml:space="preserve"> This measures the number of </w:t>
      </w:r>
      <w:proofErr w:type="spellStart"/>
      <w:r w:rsidRPr="005D03A7">
        <w:t>Metroville</w:t>
      </w:r>
      <w:proofErr w:type="spellEnd"/>
      <w:r w:rsidRPr="005D03A7">
        <w:t xml:space="preserve"> households that will gain access to public transit within a 10-minute walk (approx. 800 meters) of the new stations.</w:t>
      </w:r>
    </w:p>
    <w:p w14:paraId="6DA49CF3" w14:textId="249C80CA" w:rsidR="005D03A7" w:rsidRPr="005D03A7" w:rsidRDefault="005D03A7" w:rsidP="005D03A7">
      <w:pPr>
        <w:numPr>
          <w:ilvl w:val="0"/>
          <w:numId w:val="3"/>
        </w:numPr>
        <w:rPr>
          <w:lang w:val="en-IN"/>
        </w:rPr>
      </w:pPr>
      <w:r w:rsidRPr="005D03A7">
        <w:rPr>
          <w:b/>
          <w:bCs/>
        </w:rPr>
        <w:t>Measurement Method (How data will be gathered and calculated):</w:t>
      </w:r>
      <w:r w:rsidRPr="005D03A7">
        <w:rPr>
          <w:lang w:val="en-IN"/>
        </w:rPr>
        <w:t xml:space="preserve"> </w:t>
      </w:r>
      <w:r w:rsidRPr="005D03A7">
        <w:t>We will use Geographic Information System (GIS) mapping to overlay the new station locations with population density maps to count the residents in the 800m radius.</w:t>
      </w:r>
      <w:r w:rsidRPr="005D03A7">
        <w:rPr>
          <w:lang w:val="en-IN"/>
        </w:rPr>
        <w:t xml:space="preserve"> </w:t>
      </w:r>
    </w:p>
    <w:p w14:paraId="5F2617FA" w14:textId="0CAB2994" w:rsidR="005D03A7" w:rsidRPr="005D03A7" w:rsidRDefault="005D03A7" w:rsidP="005D03A7">
      <w:pPr>
        <w:numPr>
          <w:ilvl w:val="0"/>
          <w:numId w:val="3"/>
        </w:numPr>
      </w:pPr>
      <w:r w:rsidRPr="005D03A7">
        <w:rPr>
          <w:b/>
          <w:bCs/>
        </w:rPr>
        <w:t>Rationale (Why this KPI is important):</w:t>
      </w:r>
      <w:r w:rsidRPr="005D03A7">
        <w:t xml:space="preserve"> This assesses the improvement in accessibility. It proves the project is meeting its social goal of connecting more people to the city network, justifying the investment to the taxpayers.</w:t>
      </w:r>
    </w:p>
    <w:p w14:paraId="3800536E" w14:textId="190510FA" w:rsidR="005D12A2" w:rsidRDefault="005D12A2" w:rsidP="005D03A7"/>
    <w:sectPr w:rsidR="005D12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F1BE" w14:textId="77777777" w:rsidR="00246893" w:rsidRDefault="00246893" w:rsidP="008A0952">
      <w:r>
        <w:separator/>
      </w:r>
    </w:p>
  </w:endnote>
  <w:endnote w:type="continuationSeparator" w:id="0">
    <w:p w14:paraId="6A95CCAD" w14:textId="77777777" w:rsidR="00246893" w:rsidRDefault="00246893" w:rsidP="008A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4A91" w14:textId="77777777" w:rsidR="00246893" w:rsidRDefault="00246893" w:rsidP="008A0952">
      <w:r>
        <w:separator/>
      </w:r>
    </w:p>
  </w:footnote>
  <w:footnote w:type="continuationSeparator" w:id="0">
    <w:p w14:paraId="249B714E" w14:textId="77777777" w:rsidR="00246893" w:rsidRDefault="00246893" w:rsidP="008A0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800E" w14:textId="7D79D86D" w:rsidR="008A0952" w:rsidRDefault="008A0952" w:rsidP="008A0952">
    <w:pPr>
      <w:pStyle w:val="Header"/>
      <w:jc w:val="right"/>
    </w:pPr>
    <w:r>
      <w:fldChar w:fldCharType="begin"/>
    </w:r>
    <w:r>
      <w:instrText xml:space="preserve"> INCLUDEPICTURE "https://download.logo.wine/logo/Siemens/Siemens-Logo.wine.png" \* MERGEFORMATINET </w:instrText>
    </w:r>
    <w:r>
      <w:fldChar w:fldCharType="separate"/>
    </w:r>
    <w:r>
      <w:rPr>
        <w:noProof/>
      </w:rPr>
      <w:drawing>
        <wp:inline distT="0" distB="0" distL="0" distR="0" wp14:anchorId="66FB9240" wp14:editId="7F2097AA">
          <wp:extent cx="1357226" cy="904672"/>
          <wp:effectExtent l="0" t="0" r="0" b="0"/>
          <wp:docPr id="445272864" name="Picture 2" descr="Download Siemens Logo in SVG Vector or PNG File Format - Logo.w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ownload Siemens Logo in SVG Vector or PNG File Format - Logo.w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518" cy="920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395D"/>
    <w:multiLevelType w:val="hybridMultilevel"/>
    <w:tmpl w:val="E43A2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D68B2"/>
    <w:multiLevelType w:val="hybridMultilevel"/>
    <w:tmpl w:val="92880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154811">
    <w:abstractNumId w:val="1"/>
  </w:num>
  <w:num w:numId="2" w16cid:durableId="131604563">
    <w:abstractNumId w:val="0"/>
  </w:num>
  <w:num w:numId="3" w16cid:durableId="12619889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52"/>
    <w:rsid w:val="00113FC5"/>
    <w:rsid w:val="00246893"/>
    <w:rsid w:val="005B26CC"/>
    <w:rsid w:val="005D03A7"/>
    <w:rsid w:val="005D12A2"/>
    <w:rsid w:val="007B0A3C"/>
    <w:rsid w:val="00804738"/>
    <w:rsid w:val="008A0952"/>
    <w:rsid w:val="00953AE4"/>
    <w:rsid w:val="00DA20EB"/>
    <w:rsid w:val="00F6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2FAB"/>
  <w15:chartTrackingRefBased/>
  <w15:docId w15:val="{45EDBE72-BF33-CF40-BE43-CC9C7CC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CDE"/>
  </w:style>
  <w:style w:type="paragraph" w:styleId="Heading1">
    <w:name w:val="heading 1"/>
    <w:basedOn w:val="Normal"/>
    <w:next w:val="Normal"/>
    <w:link w:val="Heading1Char"/>
    <w:uiPriority w:val="9"/>
    <w:qFormat/>
    <w:rsid w:val="008A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9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952"/>
  </w:style>
  <w:style w:type="paragraph" w:styleId="Footer">
    <w:name w:val="footer"/>
    <w:basedOn w:val="Normal"/>
    <w:link w:val="FooterChar"/>
    <w:uiPriority w:val="99"/>
    <w:unhideWhenUsed/>
    <w:rsid w:val="008A09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952"/>
  </w:style>
  <w:style w:type="paragraph" w:styleId="NormalWeb">
    <w:name w:val="Normal (Web)"/>
    <w:basedOn w:val="Normal"/>
    <w:uiPriority w:val="99"/>
    <w:semiHidden/>
    <w:unhideWhenUsed/>
    <w:rsid w:val="00953A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Chappell</dc:creator>
  <cp:keywords/>
  <dc:description/>
  <cp:lastModifiedBy>SHREYAS UNNIBHAVI</cp:lastModifiedBy>
  <cp:revision>3</cp:revision>
  <dcterms:created xsi:type="dcterms:W3CDTF">2026-01-20T11:12:00Z</dcterms:created>
  <dcterms:modified xsi:type="dcterms:W3CDTF">2026-01-20T11:12:00Z</dcterms:modified>
</cp:coreProperties>
</file>