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line="480" w:lineRule="auto" w:after="0"/>
        <w:jc w:val="center"/>
      </w:pPr>
      <w:r>
        <w:rPr>
          <w:rFonts w:ascii="Times New Roman" w:hAnsi="Times New Roman"/>
          <w:b/>
          <w:sz w:val="24"/>
        </w:rPr>
        <w:t>SearchFlow Analytics: A Measured Comparison of Linear and Binary Search</w:t>
      </w:r>
    </w:p>
    <w:p>
      <w:pPr>
        <w:spacing w:line="480" w:lineRule="auto" w:after="0"/>
        <w:jc w:val="center"/>
      </w:pPr>
      <w:r>
        <w:rPr>
          <w:rFonts w:ascii="Times New Roman" w:hAnsi="Times New Roman"/>
          <w:sz w:val="24"/>
        </w:rPr>
        <w:t>Shreyash2942</w:t>
      </w:r>
    </w:p>
    <w:p>
      <w:pPr>
        <w:spacing w:line="480" w:lineRule="auto" w:after="0"/>
        <w:jc w:val="center"/>
      </w:pPr>
      <w:r>
        <w:rPr>
          <w:rFonts w:ascii="Times New Roman" w:hAnsi="Times New Roman"/>
          <w:sz w:val="24"/>
        </w:rPr>
        <w:t>CSU Global</w:t>
      </w:r>
    </w:p>
    <w:p>
      <w:pPr>
        <w:spacing w:line="480" w:lineRule="auto" w:after="0"/>
        <w:jc w:val="center"/>
      </w:pPr>
      <w:r>
        <w:rPr>
          <w:rFonts w:ascii="Times New Roman" w:hAnsi="Times New Roman"/>
          <w:sz w:val="24"/>
        </w:rPr>
        <w:t>CSC506 Design and Analysis of Algorithms</w:t>
      </w:r>
    </w:p>
    <w:p>
      <w:pPr>
        <w:spacing w:line="480" w:lineRule="auto" w:after="0"/>
        <w:jc w:val="center"/>
      </w:pPr>
      <w:r>
        <w:rPr>
          <w:rFonts w:ascii="Times New Roman" w:hAnsi="Times New Roman"/>
          <w:sz w:val="24"/>
        </w:rPr>
        <w:t>Module 2 Portfolio Milestone</w:t>
      </w:r>
    </w:p>
    <w:p>
      <w:pPr>
        <w:spacing w:line="480" w:lineRule="auto" w:after="0"/>
        <w:jc w:val="center"/>
      </w:pPr>
      <w:r>
        <w:rPr>
          <w:rFonts w:ascii="Times New Roman" w:hAnsi="Times New Roman"/>
          <w:sz w:val="24"/>
        </w:rPr>
        <w:t>September 27, 2026</w:t>
      </w:r>
    </w:p>
    <w:p>
      <w:r>
        <w:br w:type="page"/>
      </w:r>
    </w:p>
    <w:p>
      <w:pPr>
        <w:spacing w:line="480" w:lineRule="auto" w:after="0"/>
        <w:jc w:val="center"/>
      </w:pPr>
      <w:r>
        <w:rPr>
          <w:rFonts w:ascii="Times New Roman" w:hAnsi="Times New Roman"/>
          <w:b/>
          <w:sz w:val="24"/>
        </w:rPr>
        <w:t>Abstract</w:t>
      </w:r>
    </w:p>
    <w:p>
      <w:pPr>
        <w:spacing w:line="480" w:lineRule="auto" w:after="0"/>
        <w:ind w:firstLine="720"/>
      </w:pPr>
      <w:r>
        <w:t>SearchFlow Analytics is a local Python data pipeline created to connect search algorithm theory with measured workload behavior. The project generates reproducible integer datasets containing 100, 1,000, and 10,000 values; loads and validates those values as CSV input; prepares original-order and sorted search views; and compares linear search with binary search. The benchmark records 24 search results, raw timing samples, sorting measurements, and file hashes. In the captured run, linear search was fastest when the target appeared at the first original position, while binary search was substantially faster for missing targets as the dataset grew. The results support the expected O(n) average and worst-case behavior of linear search and O(log n) average and worst-case behavior of binary search. They also show why sorting cost and query frequency must be included in a practical recommendation. The final Version 1 release contains the application, 73 passing tests, benchmark evidence, technical documentation, screenshots, and an annotated v1.0.0 tag.</w:t>
      </w:r>
    </w:p>
    <w:p>
      <w:pPr>
        <w:spacing w:line="480" w:lineRule="auto" w:after="0"/>
      </w:pPr>
      <w:r>
        <w:rPr>
          <w:rFonts w:ascii="Times New Roman" w:hAnsi="Times New Roman"/>
          <w:i/>
          <w:sz w:val="24"/>
        </w:rPr>
        <w:t>Keywords:</w:t>
      </w:r>
      <w:r>
        <w:rPr>
          <w:rFonts w:ascii="Times New Roman" w:hAnsi="Times New Roman"/>
          <w:sz w:val="24"/>
        </w:rPr>
        <w:t xml:space="preserve"> linear search, binary search, algorithm analysis, benchmarking, Python, data pipeline</w:t>
      </w:r>
    </w:p>
    <w:p>
      <w:r>
        <w:br w:type="page"/>
      </w:r>
    </w:p>
    <w:p>
      <w:pPr>
        <w:spacing w:line="480" w:lineRule="auto" w:after="0"/>
        <w:jc w:val="center"/>
      </w:pPr>
      <w:r>
        <w:rPr>
          <w:rFonts w:ascii="Times New Roman" w:hAnsi="Times New Roman"/>
          <w:b/>
          <w:sz w:val="24"/>
        </w:rPr>
        <w:t>SearchFlow Analytics: A Measured Comparison of Linear and Binary Search</w:t>
      </w:r>
    </w:p>
    <w:p>
      <w:pPr>
        <w:spacing w:line="480" w:lineRule="auto" w:after="0"/>
        <w:jc w:val="center"/>
      </w:pPr>
      <w:r>
        <w:rPr>
          <w:rFonts w:ascii="Times New Roman" w:hAnsi="Times New Roman"/>
          <w:b/>
          <w:sz w:val="24"/>
        </w:rPr>
        <w:t>Introduction</w:t>
      </w:r>
    </w:p>
    <w:p>
      <w:pPr>
        <w:spacing w:line="480" w:lineRule="auto" w:after="0"/>
        <w:ind w:firstLine="720"/>
      </w:pPr>
      <w:r>
        <w:t>Algorithm analysis provides a way to reason about how computational work grows as input size increases. Asymptotic notation is useful for comparing search strategies, but a practical decision also depends on data ordering, preparation, query frequency, memory, and the location of successful targets. The standard analysis of sequential and divide-and-conquer search provides the theoretical foundation for this comparison (Cormen et al., 2022). SearchFlow Analytics was developed to make those trade-offs visible in a small, reproducible application.</w:t>
      </w:r>
    </w:p>
    <w:p>
      <w:pPr>
        <w:spacing w:line="480" w:lineRule="auto" w:after="0"/>
        <w:jc w:val="center"/>
      </w:pPr>
      <w:r>
        <w:rPr>
          <w:rFonts w:ascii="Times New Roman" w:hAnsi="Times New Roman"/>
          <w:b/>
          <w:sz w:val="24"/>
        </w:rPr>
        <w:t>Project Purpose and Motivation</w:t>
      </w:r>
    </w:p>
    <w:p>
      <w:pPr>
        <w:spacing w:line="480" w:lineRule="auto" w:after="0"/>
        <w:ind w:firstLine="720"/>
      </w:pPr>
      <w:r>
        <w:t>The purpose of the project was to build a complete search-performance pipeline for a Design and Analysis of Algorithms portfolio. The project asks when a simple linear scan is sufficient and when binary search justifies the preparation required by sorted data. This question matters because a faster search operation can still produce more total work when a list must first be sorted and only one lookup is needed.</w:t>
      </w:r>
    </w:p>
    <w:p>
      <w:pPr>
        <w:spacing w:line="480" w:lineRule="auto" w:after="0"/>
        <w:ind w:firstLine="720"/>
      </w:pPr>
      <w:r>
        <w:t>The project has five goals. First, it creates reproducible datasets at three required sizes. Second, it implements nonmutating linear and binary search functions with explicit index contracts. Third, it measures search calls using a repeatable timing protocol. Fourth, it makes the comparison accessible from an interactive command-line interface. Fifth, it connects the measured values to complexity analysis and workload recommendations. The Version 1 boundary deliberately excludes cloud deployment, databases, web dashboards, authentication, distributed processing, and advanced search algorithms.</w:t>
      </w:r>
    </w:p>
    <w:p>
      <w:pPr>
        <w:spacing w:line="480" w:lineRule="auto" w:after="0"/>
        <w:jc w:val="center"/>
      </w:pPr>
      <w:r>
        <w:rPr>
          <w:rFonts w:ascii="Times New Roman" w:hAnsi="Times New Roman"/>
          <w:b/>
          <w:sz w:val="24"/>
        </w:rPr>
        <w:t>System Design and Implementation</w:t>
      </w:r>
    </w:p>
    <w:p>
      <w:pPr>
        <w:spacing w:line="480" w:lineRule="auto" w:after="0"/>
        <w:ind w:firstLine="720"/>
      </w:pPr>
      <w:r>
        <w:t>The application follows four stages. The generator uses a local seeded random number generator to create integer lists of 100, 1,000, and 10,000 values in the inclusive range 0 through 100,000. The loader reads a UTF-8 CSV with the exact value header and rejects invalid headers, blank rows, extra columns, malformed integers, empty data, and count mismatches. The processor validates the values, preserves the original order, and creates an independent ascending copy.</w:t>
      </w:r>
    </w:p>
    <w:p>
      <w:pPr>
        <w:spacing w:line="480" w:lineRule="auto" w:after="0"/>
        <w:ind w:firstLine="720"/>
      </w:pPr>
      <w:r>
        <w:t>The search stage sends original-order data to linear search and the sorted copy to binary search. Linear search returns the first matching index or -1 after checking values from left to right. Binary search compares the target with the middle value and repeatedly narrows the remaining interval. It requires ascending input and can return any matching index when duplicates exist. Both functions are iterative, nonmutating, and use constant auxiliary search space.</w:t>
      </w:r>
    </w:p>
    <w:p>
      <w:pPr>
        <w:spacing w:line="480" w:lineRule="auto" w:after="0"/>
        <w:ind w:firstLine="720"/>
      </w:pPr>
      <w:r>
        <w:t>The measurement stage performs one untimed correctness check, three warm-up calls, and seven timed batches of 100 calls. The reported value is the median of the batch means in seconds per search. The timer includes Python call and loop overhead but excludes loading, validation, sorting, result checks, CSV writes, and terminal output. The benchmark records the first, middle, and last original-order values plus max(data) + 1 as an absent target for each size. It alternates algorithm order across cases and stores raw samples and provenance metadata (Shreyash2942, 2026b).</w:t>
      </w:r>
    </w:p>
    <w:p>
      <w:pPr>
        <w:spacing w:line="480" w:lineRule="auto" w:after="0"/>
        <w:jc w:val="center"/>
      </w:pPr>
      <w:r>
        <w:rPr>
          <w:rFonts w:ascii="Times New Roman" w:hAnsi="Times New Roman"/>
          <w:b/>
          <w:sz w:val="24"/>
        </w:rPr>
        <w:t>Algorithms and Complexity</w:t>
      </w:r>
    </w:p>
    <w:p>
      <w:pPr>
        <w:spacing w:line="480" w:lineRule="auto" w:after="0"/>
        <w:ind w:firstLine="720"/>
      </w:pPr>
      <w:r>
        <w:t>Linear search has a best-case time of O(1) when the first value matches. Under the assumption that a successful target is equally likely to occur at any position, its average time is O(n), and a missing target or final-position match requires O(n) work. It needs no ordering precondition and uses O(1) auxiliary search space.</w:t>
      </w:r>
    </w:p>
    <w:p>
      <w:pPr>
        <w:spacing w:line="480" w:lineRule="auto" w:after="0"/>
        <w:ind w:firstLine="720"/>
      </w:pPr>
      <w:r>
        <w:t>Binary search has a best-case time of O(1) when the initial midpoint matches. Each unsuccessful comparison removes approximately half of the remaining range, giving O(log n) average and worst-case time under the usual constant-time indexing assumption. Its auxiliary search space is O(1), but its input must be sorted. Sorting a copy adds O(n) space and O(n log n) worst-case preparation time. Therefore, one sorted binary search has total preparation-and-search work that can exceed one direct linear scan.</w:t>
      </w:r>
    </w:p>
    <w:p>
      <w:pPr>
        <w:spacing w:line="480" w:lineRule="auto" w:after="0"/>
        <w:jc w:val="center"/>
      </w:pPr>
      <w:r>
        <w:rPr>
          <w:rFonts w:ascii="Times New Roman" w:hAnsi="Times New Roman"/>
          <w:b/>
          <w:sz w:val="24"/>
        </w:rPr>
        <w:t>Benchmark Method</w:t>
      </w:r>
    </w:p>
    <w:p>
      <w:pPr>
        <w:spacing w:line="480" w:lineRule="auto" w:after="0"/>
        <w:ind w:firstLine="720"/>
      </w:pPr>
      <w:r>
        <w:t>The published benchmark used the three included datasets and was captured on September 24, 2026, using Python 3.14.4 on Windows 11. It measured 3 dataset sizes x 4 target cases x 2 algorithms, resulting in 24 CSV rows. The saved metadata records the timing settings, raw samples, sorting samples, platform, dataset hashes, source hashes, and CSV hash (Shreyash2942, 2026a).</w:t>
      </w:r>
    </w:p>
    <w:p>
      <w:pPr>
        <w:spacing w:line="480" w:lineRule="auto" w:after="0"/>
        <w:ind w:firstLine="720"/>
      </w:pPr>
      <w:r>
        <w:t>The benchmark is evidence about the selected cases rather than a statistical sample of every workload. The three datasets share a seeded prefix, and the present targets are selected positions rather than random successful queries. Duplicates can cause linear search to find an earlier occurrence, while sorting changes the index used by binary search. These limits are why the report uses the measurements to illustrate the theoretical analysis rather than claiming a universal timing threshold.</w:t>
      </w:r>
    </w:p>
    <w:p>
      <w:pPr>
        <w:spacing w:line="480" w:lineRule="auto" w:after="0"/>
        <w:jc w:val="center"/>
      </w:pPr>
      <w:r>
        <w:rPr>
          <w:rFonts w:ascii="Times New Roman" w:hAnsi="Times New Roman"/>
          <w:b/>
          <w:sz w:val="24"/>
        </w:rPr>
        <w:t>Results</w:t>
      </w:r>
    </w:p>
    <w:p>
      <w:pPr>
        <w:spacing w:line="480" w:lineRule="auto" w:after="0"/>
        <w:ind w:firstLine="720"/>
      </w:pPr>
      <w:r>
        <w:t>Table 1 summarizes the saved execution times in microseconds per search. The values are rounded to three decimals for presentation; the CSV preserves full floating-point precision. “First target” means the first value in original order. Preparation and output are excluded from these search-only values.</w:t>
      </w:r>
    </w:p>
    <w:p>
      <w:pPr>
        <w:spacing w:line="480" w:lineRule="auto" w:after="0"/>
        <w:jc w:val="left"/>
      </w:pPr>
      <w:r>
        <w:rPr>
          <w:rFonts w:ascii="Times New Roman" w:hAnsi="Times New Roman"/>
          <w:b/>
          <w:sz w:val="24"/>
        </w:rPr>
        <w:t>Table 1</w:t>
      </w:r>
    </w:p>
    <w:p>
      <w:pPr>
        <w:spacing w:line="480" w:lineRule="auto" w:after="0"/>
      </w:pPr>
      <w:r>
        <w:rPr>
          <w:rFonts w:ascii="Times New Roman" w:hAnsi="Times New Roman"/>
          <w:i/>
          <w:sz w:val="24"/>
        </w:rPr>
        <w:t>Selected search times by dataset size</w:t>
      </w:r>
    </w:p>
    <w:tbl>
      <w:tblPr>
        <w:tblW w:type="auto" w:w="0"/>
        <w:tblLayout w:type="autofit"/>
        <w:tblLook w:firstColumn="1" w:firstRow="1" w:lastColumn="0" w:lastRow="0" w:noHBand="0" w:noVBand="1" w:val="04A0"/>
      </w:tblPr>
      <w:tblGrid>
        <w:gridCol w:w="1872"/>
        <w:gridCol w:w="1872"/>
        <w:gridCol w:w="1872"/>
        <w:gridCol w:w="1872"/>
        <w:gridCol w:w="1872"/>
      </w:tblGrid>
      <w:tr>
        <w:tc>
          <w:tcPr>
            <w:tcW w:type="dxa" w:w="1872"/>
            <w:vAlign w:val="center"/>
            <w:tcBorders>
              <w:top w:val="single" w:sz="6" w:color="000000"/>
              <w:left w:val="nil"/>
              <w:bottom w:val="single" w:sz="6" w:color="000000"/>
              <w:right w:val="nil"/>
              <w:insideV w:val="nil"/>
            </w:tcBorders>
          </w:tcPr>
          <w:p>
            <w:pPr>
              <w:spacing w:line="240" w:lineRule="auto" w:after="0"/>
            </w:pPr>
            <w:r>
              <w:rPr>
                <w:rFonts w:ascii="Times New Roman" w:hAnsi="Times New Roman"/>
                <w:b/>
                <w:sz w:val="20"/>
              </w:rPr>
              <w:t>Dataset size</w:t>
            </w:r>
          </w:p>
        </w:tc>
        <w:tc>
          <w:tcPr>
            <w:tcW w:type="dxa" w:w="1872"/>
            <w:vAlign w:val="center"/>
            <w:tcBorders>
              <w:top w:val="single" w:sz="6" w:color="000000"/>
              <w:left w:val="nil"/>
              <w:bottom w:val="single" w:sz="6" w:color="000000"/>
              <w:right w:val="nil"/>
              <w:insideV w:val="nil"/>
            </w:tcBorders>
          </w:tcPr>
          <w:p>
            <w:pPr>
              <w:spacing w:line="240" w:lineRule="auto" w:after="0"/>
            </w:pPr>
            <w:r>
              <w:rPr>
                <w:rFonts w:ascii="Times New Roman" w:hAnsi="Times New Roman"/>
                <w:b/>
                <w:sz w:val="20"/>
              </w:rPr>
              <w:t>First target: linear</w:t>
            </w:r>
          </w:p>
        </w:tc>
        <w:tc>
          <w:tcPr>
            <w:tcW w:type="dxa" w:w="1872"/>
            <w:vAlign w:val="center"/>
            <w:tcBorders>
              <w:top w:val="single" w:sz="6" w:color="000000"/>
              <w:left w:val="nil"/>
              <w:bottom w:val="single" w:sz="6" w:color="000000"/>
              <w:right w:val="nil"/>
              <w:insideV w:val="nil"/>
            </w:tcBorders>
          </w:tcPr>
          <w:p>
            <w:pPr>
              <w:spacing w:line="240" w:lineRule="auto" w:after="0"/>
            </w:pPr>
            <w:r>
              <w:rPr>
                <w:rFonts w:ascii="Times New Roman" w:hAnsi="Times New Roman"/>
                <w:b/>
                <w:sz w:val="20"/>
              </w:rPr>
              <w:t>First target: binary</w:t>
            </w:r>
          </w:p>
        </w:tc>
        <w:tc>
          <w:tcPr>
            <w:tcW w:type="dxa" w:w="1872"/>
            <w:vAlign w:val="center"/>
            <w:tcBorders>
              <w:top w:val="single" w:sz="6" w:color="000000"/>
              <w:left w:val="nil"/>
              <w:bottom w:val="single" w:sz="6" w:color="000000"/>
              <w:right w:val="nil"/>
              <w:insideV w:val="nil"/>
            </w:tcBorders>
          </w:tcPr>
          <w:p>
            <w:pPr>
              <w:spacing w:line="240" w:lineRule="auto" w:after="0"/>
            </w:pPr>
            <w:r>
              <w:rPr>
                <w:rFonts w:ascii="Times New Roman" w:hAnsi="Times New Roman"/>
                <w:b/>
                <w:sz w:val="20"/>
              </w:rPr>
              <w:t>Missing: linear</w:t>
            </w:r>
          </w:p>
        </w:tc>
        <w:tc>
          <w:tcPr>
            <w:tcW w:type="dxa" w:w="1872"/>
            <w:vAlign w:val="center"/>
            <w:tcBorders>
              <w:top w:val="single" w:sz="6" w:color="000000"/>
              <w:left w:val="nil"/>
              <w:bottom w:val="single" w:sz="6" w:color="000000"/>
              <w:right w:val="nil"/>
              <w:insideV w:val="nil"/>
            </w:tcBorders>
          </w:tcPr>
          <w:p>
            <w:pPr>
              <w:spacing w:line="240" w:lineRule="auto" w:after="0"/>
            </w:pPr>
            <w:r>
              <w:rPr>
                <w:rFonts w:ascii="Times New Roman" w:hAnsi="Times New Roman"/>
                <w:b/>
                <w:sz w:val="20"/>
              </w:rPr>
              <w:t>Missing: binary</w:t>
            </w:r>
          </w:p>
        </w:tc>
      </w:tr>
      <w:tr>
        <w:tc>
          <w:tcPr>
            <w:tcW w:type="dxa" w:w="1872"/>
            <w:vAlign w:val="center"/>
            <w:tcBorders>
              <w:top w:val="nil"/>
              <w:left w:val="nil"/>
              <w:bottom w:val="nil"/>
              <w:right w:val="nil"/>
              <w:insideV w:val="nil"/>
            </w:tcBorders>
          </w:tcPr>
          <w:p>
            <w:pPr>
              <w:spacing w:line="240" w:lineRule="auto" w:after="0"/>
            </w:pPr>
            <w:r>
              <w:rPr>
                <w:rFonts w:ascii="Times New Roman" w:hAnsi="Times New Roman"/>
                <w:sz w:val="20"/>
              </w:rPr>
              <w:t>100</w:t>
            </w:r>
          </w:p>
        </w:tc>
        <w:tc>
          <w:tcPr>
            <w:tcW w:type="dxa" w:w="1872"/>
            <w:vAlign w:val="center"/>
            <w:tcBorders>
              <w:top w:val="nil"/>
              <w:left w:val="nil"/>
              <w:bottom w:val="nil"/>
              <w:right w:val="nil"/>
              <w:insideV w:val="nil"/>
            </w:tcBorders>
          </w:tcPr>
          <w:p>
            <w:pPr>
              <w:spacing w:line="240" w:lineRule="auto" w:after="0"/>
            </w:pPr>
            <w:r>
              <w:rPr>
                <w:rFonts w:ascii="Times New Roman" w:hAnsi="Times New Roman"/>
                <w:sz w:val="20"/>
              </w:rPr>
              <w:t>0.077</w:t>
            </w:r>
          </w:p>
        </w:tc>
        <w:tc>
          <w:tcPr>
            <w:tcW w:type="dxa" w:w="1872"/>
            <w:vAlign w:val="center"/>
            <w:tcBorders>
              <w:top w:val="nil"/>
              <w:left w:val="nil"/>
              <w:bottom w:val="nil"/>
              <w:right w:val="nil"/>
              <w:insideV w:val="nil"/>
            </w:tcBorders>
          </w:tcPr>
          <w:p>
            <w:pPr>
              <w:spacing w:line="240" w:lineRule="auto" w:after="0"/>
            </w:pPr>
            <w:r>
              <w:rPr>
                <w:rFonts w:ascii="Times New Roman" w:hAnsi="Times New Roman"/>
                <w:sz w:val="20"/>
              </w:rPr>
              <w:t>0.316</w:t>
            </w:r>
          </w:p>
        </w:tc>
        <w:tc>
          <w:tcPr>
            <w:tcW w:type="dxa" w:w="1872"/>
            <w:vAlign w:val="center"/>
            <w:tcBorders>
              <w:top w:val="nil"/>
              <w:left w:val="nil"/>
              <w:bottom w:val="nil"/>
              <w:right w:val="nil"/>
              <w:insideV w:val="nil"/>
            </w:tcBorders>
          </w:tcPr>
          <w:p>
            <w:pPr>
              <w:spacing w:line="240" w:lineRule="auto" w:after="0"/>
            </w:pPr>
            <w:r>
              <w:rPr>
                <w:rFonts w:ascii="Times New Roman" w:hAnsi="Times New Roman"/>
                <w:sz w:val="20"/>
              </w:rPr>
              <w:t>1.532</w:t>
            </w:r>
          </w:p>
        </w:tc>
        <w:tc>
          <w:tcPr>
            <w:tcW w:type="dxa" w:w="1872"/>
            <w:vAlign w:val="center"/>
            <w:tcBorders>
              <w:top w:val="nil"/>
              <w:left w:val="nil"/>
              <w:bottom w:val="nil"/>
              <w:right w:val="nil"/>
              <w:insideV w:val="nil"/>
            </w:tcBorders>
          </w:tcPr>
          <w:p>
            <w:pPr>
              <w:spacing w:line="240" w:lineRule="auto" w:after="0"/>
            </w:pPr>
            <w:r>
              <w:rPr>
                <w:rFonts w:ascii="Times New Roman" w:hAnsi="Times New Roman"/>
                <w:sz w:val="20"/>
              </w:rPr>
              <w:t>0.321</w:t>
            </w:r>
          </w:p>
        </w:tc>
      </w:tr>
      <w:tr>
        <w:tc>
          <w:tcPr>
            <w:tcW w:type="dxa" w:w="1872"/>
            <w:vAlign w:val="center"/>
            <w:tcBorders>
              <w:top w:val="nil"/>
              <w:left w:val="nil"/>
              <w:bottom w:val="nil"/>
              <w:right w:val="nil"/>
              <w:insideV w:val="nil"/>
            </w:tcBorders>
          </w:tcPr>
          <w:p>
            <w:pPr>
              <w:spacing w:line="240" w:lineRule="auto" w:after="0"/>
            </w:pPr>
            <w:r>
              <w:rPr>
                <w:rFonts w:ascii="Times New Roman" w:hAnsi="Times New Roman"/>
                <w:sz w:val="20"/>
              </w:rPr>
              <w:t>1,000</w:t>
            </w:r>
          </w:p>
        </w:tc>
        <w:tc>
          <w:tcPr>
            <w:tcW w:type="dxa" w:w="1872"/>
            <w:vAlign w:val="center"/>
            <w:tcBorders>
              <w:top w:val="nil"/>
              <w:left w:val="nil"/>
              <w:bottom w:val="nil"/>
              <w:right w:val="nil"/>
              <w:insideV w:val="nil"/>
            </w:tcBorders>
          </w:tcPr>
          <w:p>
            <w:pPr>
              <w:spacing w:line="240" w:lineRule="auto" w:after="0"/>
            </w:pPr>
            <w:r>
              <w:rPr>
                <w:rFonts w:ascii="Times New Roman" w:hAnsi="Times New Roman"/>
                <w:sz w:val="20"/>
              </w:rPr>
              <w:t>0.115</w:t>
            </w:r>
          </w:p>
        </w:tc>
        <w:tc>
          <w:tcPr>
            <w:tcW w:type="dxa" w:w="1872"/>
            <w:vAlign w:val="center"/>
            <w:tcBorders>
              <w:top w:val="nil"/>
              <w:left w:val="nil"/>
              <w:bottom w:val="nil"/>
              <w:right w:val="nil"/>
              <w:insideV w:val="nil"/>
            </w:tcBorders>
          </w:tcPr>
          <w:p>
            <w:pPr>
              <w:spacing w:line="240" w:lineRule="auto" w:after="0"/>
            </w:pPr>
            <w:r>
              <w:rPr>
                <w:rFonts w:ascii="Times New Roman" w:hAnsi="Times New Roman"/>
                <w:sz w:val="20"/>
              </w:rPr>
              <w:t>0.674</w:t>
            </w:r>
          </w:p>
        </w:tc>
        <w:tc>
          <w:tcPr>
            <w:tcW w:type="dxa" w:w="1872"/>
            <w:vAlign w:val="center"/>
            <w:tcBorders>
              <w:top w:val="nil"/>
              <w:left w:val="nil"/>
              <w:bottom w:val="nil"/>
              <w:right w:val="nil"/>
              <w:insideV w:val="nil"/>
            </w:tcBorders>
          </w:tcPr>
          <w:p>
            <w:pPr>
              <w:spacing w:line="240" w:lineRule="auto" w:after="0"/>
            </w:pPr>
            <w:r>
              <w:rPr>
                <w:rFonts w:ascii="Times New Roman" w:hAnsi="Times New Roman"/>
                <w:sz w:val="20"/>
              </w:rPr>
              <w:t>17.587</w:t>
            </w:r>
          </w:p>
        </w:tc>
        <w:tc>
          <w:tcPr>
            <w:tcW w:type="dxa" w:w="1872"/>
            <w:vAlign w:val="center"/>
            <w:tcBorders>
              <w:top w:val="nil"/>
              <w:left w:val="nil"/>
              <w:bottom w:val="nil"/>
              <w:right w:val="nil"/>
              <w:insideV w:val="nil"/>
            </w:tcBorders>
          </w:tcPr>
          <w:p>
            <w:pPr>
              <w:spacing w:line="240" w:lineRule="auto" w:after="0"/>
            </w:pPr>
            <w:r>
              <w:rPr>
                <w:rFonts w:ascii="Times New Roman" w:hAnsi="Times New Roman"/>
                <w:sz w:val="20"/>
              </w:rPr>
              <w:t>0.512</w:t>
            </w:r>
          </w:p>
        </w:tc>
      </w:tr>
      <w:tr>
        <w:tc>
          <w:tcPr>
            <w:tcW w:type="dxa" w:w="1872"/>
            <w:vAlign w:val="center"/>
            <w:tcBorders>
              <w:top w:val="nil"/>
              <w:left w:val="nil"/>
              <w:bottom w:val="single" w:sz="6" w:color="000000"/>
              <w:right w:val="nil"/>
              <w:insideV w:val="nil"/>
            </w:tcBorders>
          </w:tcPr>
          <w:p>
            <w:pPr>
              <w:spacing w:line="240" w:lineRule="auto" w:after="0"/>
            </w:pPr>
            <w:r>
              <w:rPr>
                <w:rFonts w:ascii="Times New Roman" w:hAnsi="Times New Roman"/>
                <w:sz w:val="20"/>
              </w:rPr>
              <w:t>10,000</w:t>
            </w:r>
          </w:p>
        </w:tc>
        <w:tc>
          <w:tcPr>
            <w:tcW w:type="dxa" w:w="1872"/>
            <w:vAlign w:val="center"/>
            <w:tcBorders>
              <w:top w:val="nil"/>
              <w:left w:val="nil"/>
              <w:bottom w:val="single" w:sz="6" w:color="000000"/>
              <w:right w:val="nil"/>
              <w:insideV w:val="nil"/>
            </w:tcBorders>
          </w:tcPr>
          <w:p>
            <w:pPr>
              <w:spacing w:line="240" w:lineRule="auto" w:after="0"/>
            </w:pPr>
            <w:r>
              <w:rPr>
                <w:rFonts w:ascii="Times New Roman" w:hAnsi="Times New Roman"/>
                <w:sz w:val="20"/>
              </w:rPr>
              <w:t>0.119</w:t>
            </w:r>
          </w:p>
        </w:tc>
        <w:tc>
          <w:tcPr>
            <w:tcW w:type="dxa" w:w="1872"/>
            <w:vAlign w:val="center"/>
            <w:tcBorders>
              <w:top w:val="nil"/>
              <w:left w:val="nil"/>
              <w:bottom w:val="single" w:sz="6" w:color="000000"/>
              <w:right w:val="nil"/>
              <w:insideV w:val="nil"/>
            </w:tcBorders>
          </w:tcPr>
          <w:p>
            <w:pPr>
              <w:spacing w:line="240" w:lineRule="auto" w:after="0"/>
            </w:pPr>
            <w:r>
              <w:rPr>
                <w:rFonts w:ascii="Times New Roman" w:hAnsi="Times New Roman"/>
                <w:sz w:val="20"/>
              </w:rPr>
              <w:t>0.864</w:t>
            </w:r>
          </w:p>
        </w:tc>
        <w:tc>
          <w:tcPr>
            <w:tcW w:type="dxa" w:w="1872"/>
            <w:vAlign w:val="center"/>
            <w:tcBorders>
              <w:top w:val="nil"/>
              <w:left w:val="nil"/>
              <w:bottom w:val="single" w:sz="6" w:color="000000"/>
              <w:right w:val="nil"/>
              <w:insideV w:val="nil"/>
            </w:tcBorders>
          </w:tcPr>
          <w:p>
            <w:pPr>
              <w:spacing w:line="240" w:lineRule="auto" w:after="0"/>
            </w:pPr>
            <w:r>
              <w:rPr>
                <w:rFonts w:ascii="Times New Roman" w:hAnsi="Times New Roman"/>
                <w:sz w:val="20"/>
              </w:rPr>
              <w:t>179.697</w:t>
            </w:r>
          </w:p>
        </w:tc>
        <w:tc>
          <w:tcPr>
            <w:tcW w:type="dxa" w:w="1872"/>
            <w:vAlign w:val="center"/>
            <w:tcBorders>
              <w:top w:val="nil"/>
              <w:left w:val="nil"/>
              <w:bottom w:val="single" w:sz="6" w:color="000000"/>
              <w:right w:val="nil"/>
              <w:insideV w:val="nil"/>
            </w:tcBorders>
          </w:tcPr>
          <w:p>
            <w:pPr>
              <w:spacing w:line="240" w:lineRule="auto" w:after="0"/>
            </w:pPr>
            <w:r>
              <w:rPr>
                <w:rFonts w:ascii="Times New Roman" w:hAnsi="Times New Roman"/>
                <w:sz w:val="20"/>
              </w:rPr>
              <w:t>0.699</w:t>
            </w:r>
          </w:p>
        </w:tc>
      </w:tr>
    </w:tbl>
    <w:p>
      <w:pPr>
        <w:spacing w:after="0"/>
      </w:pPr>
    </w:p>
    <w:p>
      <w:pPr>
        <w:spacing w:line="480" w:lineRule="auto" w:after="0"/>
        <w:ind w:firstLine="720"/>
      </w:pPr>
      <w:r>
        <w:t>Linear search wins the first-target case because it returns immediately at original index zero. The result demonstrates the best-case behavior of a sequential scan even at the largest input size. Binary search is faster for the missing target at every size. As the data grows from 100 to 10,000 values, missing-target linear time rises from 1.532 to 179.697 microseconds, while binary time rises from 0.321 to 0.699 microseconds. The growth pattern is consistent with O(n) versus O(log n), although hardware timing alone cannot prove those bounds.</w:t>
      </w:r>
    </w:p>
    <w:p>
      <w:pPr>
        <w:spacing w:line="480" w:lineRule="auto" w:after="0"/>
        <w:jc w:val="center"/>
      </w:pPr>
      <w:r>
        <w:rPr>
          <w:rFonts w:ascii="Times New Roman" w:hAnsi="Times New Roman"/>
          <w:b/>
          <w:sz w:val="24"/>
        </w:rPr>
        <w:t>Recommendations</w:t>
      </w:r>
    </w:p>
    <w:p>
      <w:pPr>
        <w:spacing w:line="480" w:lineRule="auto" w:after="0"/>
        <w:ind w:firstLine="720"/>
      </w:pPr>
      <w:r>
        <w:t>Linear search is a reasonable choice for unsorted data, small datasets, one or a few lookups, or workloads where targets commonly occur near the beginning. It avoids sorting and preserves original-order indexes. Binary search is a reasonable choice when data is already sorted, the dataset is large, or many lookups can reuse one sorted copy. A production decision should include sorting, update, memory, and index-mapping costs.</w:t>
      </w:r>
    </w:p>
    <w:p>
      <w:pPr>
        <w:spacing w:line="480" w:lineRule="auto" w:after="0"/>
        <w:ind w:firstLine="720"/>
      </w:pPr>
      <w:r>
        <w:t>For a stable dataset reused across queries, the simplified comparison is qL for repeated linear searches versus S + qB for one sort followed by binary searches. Here, S is sorting cost, L is representative linear time, and B is representative binary time. The current menu prepares data for each selection and does not cache a sorted copy, so this reuse model is a recommendation for a possible workload rather than a claim about current menu behavior.</w:t>
      </w:r>
    </w:p>
    <w:p>
      <w:pPr>
        <w:spacing w:line="480" w:lineRule="auto" w:after="0"/>
        <w:jc w:val="center"/>
      </w:pPr>
      <w:r>
        <w:rPr>
          <w:rFonts w:ascii="Times New Roman" w:hAnsi="Times New Roman"/>
          <w:b/>
          <w:sz w:val="24"/>
        </w:rPr>
        <w:t>Testing and Quality Assurance</w:t>
      </w:r>
    </w:p>
    <w:p>
      <w:pPr>
        <w:spacing w:line="480" w:lineRule="auto" w:after="0"/>
        <w:ind w:firstLine="720"/>
      </w:pPr>
      <w:r>
        <w:t>The final automated suite contains 73 passing tests. It verifies generation, reproducibility, CSV loading, validation, sorted-copy independence, search boundaries, duplicates, empty inputs, binary indexed-read bounds, timing arithmetic, benchmark schemas, raw-sample medians, hashes, CLI recovery, repeated searches, and file preservation. A Day 7 temporary benchmark rerun covered all 24 cases and verified every result against the correct original or sorted input without replacing the dated published benchmark.</w:t>
      </w:r>
    </w:p>
    <w:p>
      <w:pPr>
        <w:spacing w:line="480" w:lineRule="auto" w:after="0"/>
        <w:ind w:firstLine="720"/>
      </w:pPr>
      <w:r>
        <w:t>An AST review found docstrings on every function in main.py and src/. The final repository includes the source modules, datasets, result files, architecture diagram, run guide, technical documentation, screenshots, and release notes. The annotated v1.0.0 tag marks the Version 1 release (Shreyash2942, 2026c).</w:t>
      </w:r>
    </w:p>
    <w:p>
      <w:pPr>
        <w:spacing w:line="480" w:lineRule="auto" w:after="0"/>
        <w:jc w:val="center"/>
      </w:pPr>
      <w:r>
        <w:rPr>
          <w:rFonts w:ascii="Times New Roman" w:hAnsi="Times New Roman"/>
          <w:b/>
          <w:sz w:val="24"/>
        </w:rPr>
        <w:t>Limitations and Future Work</w:t>
      </w:r>
    </w:p>
    <w:p>
      <w:pPr>
        <w:spacing w:line="480" w:lineRule="auto" w:after="0"/>
        <w:ind w:firstLine="720"/>
      </w:pPr>
      <w:r>
        <w:t>The benchmark uses one seeded dataset family and a small set of selected targets. It does not estimate a universal crossover point across hardware, languages, data distributions, or query mixes. The timer includes Python call and loop overhead, and the smallest timings are close to clock-resolution and scheduling effects. The benchmark also measures search-only time separately from sorting, so total end-to-end cost must be interpreted using the metadata.</w:t>
      </w:r>
    </w:p>
    <w:p>
      <w:pPr>
        <w:spacing w:line="480" w:lineRule="auto" w:after="0"/>
        <w:ind w:firstLine="720"/>
      </w:pPr>
      <w:r>
        <w:t>Future work could evaluate independent random datasets, larger query batches, dynamic updates, index-preserving mappings, or other search structures. Those ideas are intentionally outside the completed Version 1 scope.</w:t>
      </w:r>
    </w:p>
    <w:p>
      <w:pPr>
        <w:spacing w:line="480" w:lineRule="auto" w:after="0"/>
        <w:jc w:val="center"/>
      </w:pPr>
      <w:r>
        <w:rPr>
          <w:rFonts w:ascii="Times New Roman" w:hAnsi="Times New Roman"/>
          <w:b/>
          <w:sz w:val="24"/>
        </w:rPr>
        <w:t>Conclusion</w:t>
      </w:r>
    </w:p>
    <w:p>
      <w:pPr>
        <w:spacing w:line="480" w:lineRule="auto" w:after="0"/>
        <w:ind w:firstLine="720"/>
      </w:pPr>
      <w:r>
        <w:t>SearchFlow Analytics met its portfolio objective by connecting implementation, measurement, theory, and practical recommendation. The measured first-match case shows why linear search can be the simplest and fastest option for a one-off early lookup. The missing-target results show why binary search is valuable as sorted data and repeated query volume grow. The resulting decision is workload-sensitive: binary search is powerful, but sorting and reuse must be part of the analysis.</w:t>
      </w:r>
    </w:p>
    <w:p>
      <w:pPr>
        <w:spacing w:line="480" w:lineRule="auto" w:after="0"/>
        <w:jc w:val="center"/>
      </w:pPr>
      <w:r>
        <w:rPr>
          <w:rFonts w:ascii="Times New Roman" w:hAnsi="Times New Roman"/>
          <w:b/>
          <w:sz w:val="24"/>
        </w:rPr>
        <w:t>References</w:t>
      </w:r>
    </w:p>
    <w:p>
      <w:pPr>
        <w:spacing w:line="480" w:lineRule="auto" w:after="0"/>
        <w:ind w:left="720" w:hanging="720"/>
      </w:pPr>
      <w:r>
        <w:t>Cormen, T. H., Leiserson, C. E., Rivest, R. L., &amp; Stein, C. (2022). Introduction to algorithms (4th ed.). The MIT Press. https://mitpress.mit.edu/9780262046305/introduction-to-algorithms/</w:t>
      </w:r>
    </w:p>
    <w:p>
      <w:pPr>
        <w:spacing w:line="480" w:lineRule="auto" w:after="0"/>
        <w:ind w:left="720" w:hanging="720"/>
      </w:pPr>
      <w:r>
        <w:t>Shreyash2942. (2026a). Benchmark metadata and performance results [Data set]. GitHub. https://github.com/Shreyash2942/searchflow-analytics</w:t>
      </w:r>
    </w:p>
    <w:p>
      <w:pPr>
        <w:spacing w:line="480" w:lineRule="auto" w:after="0"/>
        <w:ind w:left="720" w:hanging="720"/>
      </w:pPr>
      <w:r>
        <w:t>Shreyash2942. (2026b). Benchmark methodology [Project documentation]. GitHub. https://github.com/Shreyash2942/searchflow-analytics</w:t>
      </w:r>
    </w:p>
    <w:p>
      <w:pPr>
        <w:spacing w:line="480" w:lineRule="auto" w:after="0"/>
        <w:ind w:left="720" w:hanging="720"/>
      </w:pPr>
      <w:r>
        <w:t>Shreyash2942. (2026c). SearchFlow Analytics [Computer software]. GitHub. https://github.com/Shreyash2942/searchflow-analytics/tree/v1.0.0</w:t>
      </w:r>
    </w:p>
    <w:p>
      <w:r>
        <w:br w:type="page"/>
      </w:r>
    </w:p>
    <w:p>
      <w:pPr>
        <w:spacing w:line="480" w:lineRule="auto" w:after="0"/>
        <w:jc w:val="center"/>
      </w:pPr>
      <w:r>
        <w:rPr>
          <w:rFonts w:ascii="Times New Roman" w:hAnsi="Times New Roman"/>
          <w:b/>
          <w:sz w:val="24"/>
        </w:rPr>
        <w:t>Appendix A: Version 1 evidence</w:t>
      </w:r>
    </w:p>
    <w:p>
      <w:pPr>
        <w:spacing w:line="480" w:lineRule="auto" w:after="0"/>
        <w:ind w:firstLine="720"/>
      </w:pPr>
      <w:r>
        <w:t>The release contains the following evidence artifacts:</w:t>
      </w:r>
    </w:p>
    <w:p>
      <w:pPr>
        <w:pStyle w:val="ListBullet"/>
        <w:spacing w:line="480" w:lineRule="auto" w:after="0"/>
        <w:ind w:left="720" w:hanging="360"/>
      </w:pPr>
      <w:r>
        <w:rPr>
          <w:rFonts w:ascii="Times New Roman" w:hAnsi="Times New Roman"/>
          <w:sz w:val="24"/>
        </w:rPr>
        <w:t>results/performance_results.csv — 24 measured records.</w:t>
      </w:r>
    </w:p>
    <w:p>
      <w:pPr>
        <w:pStyle w:val="ListBullet"/>
        <w:spacing w:line="480" w:lineRule="auto" w:after="0"/>
        <w:ind w:left="720" w:hanging="360"/>
      </w:pPr>
      <w:r>
        <w:rPr>
          <w:rFonts w:ascii="Times New Roman" w:hAnsi="Times New Roman"/>
          <w:sz w:val="24"/>
        </w:rPr>
        <w:t>results/benchmark_metadata.json — raw timing samples, settings, sort</w:t>
      </w:r>
    </w:p>
    <w:p>
      <w:pPr>
        <w:spacing w:line="480" w:lineRule="auto" w:after="0"/>
        <w:ind w:firstLine="720"/>
      </w:pPr>
      <w:r>
        <w:t>measurements, environment, and SHA-256 provenance hashes.</w:t>
      </w:r>
    </w:p>
    <w:p>
      <w:pPr>
        <w:pStyle w:val="ListBullet"/>
        <w:spacing w:line="480" w:lineRule="auto" w:after="0"/>
        <w:ind w:left="720" w:hanging="360"/>
      </w:pPr>
      <w:r>
        <w:rPr>
          <w:rFonts w:ascii="Times New Roman" w:hAnsi="Times New Roman"/>
          <w:sz w:val="24"/>
        </w:rPr>
        <w:t>tests/ — 73 automated tests.</w:t>
      </w:r>
    </w:p>
    <w:p>
      <w:pPr>
        <w:pStyle w:val="ListBullet"/>
        <w:spacing w:line="480" w:lineRule="auto" w:after="0"/>
        <w:ind w:left="720" w:hanging="360"/>
      </w:pPr>
      <w:r>
        <w:rPr>
          <w:rFonts w:ascii="Times New Roman" w:hAnsi="Times New Roman"/>
          <w:sz w:val="24"/>
        </w:rPr>
        <w:t>docs/screenshots/ — six CLI and benchmark captures.</w:t>
      </w:r>
    </w:p>
    <w:p>
      <w:pPr>
        <w:pStyle w:val="ListBullet"/>
        <w:spacing w:line="480" w:lineRule="auto" w:after="0"/>
        <w:ind w:left="720" w:hanging="360"/>
      </w:pPr>
      <w:r>
        <w:rPr>
          <w:rFonts w:ascii="Times New Roman" w:hAnsi="Times New Roman"/>
          <w:sz w:val="24"/>
        </w:rPr>
        <w:t>diagrams/pipeline_architecture.png — pipeline architecture diagram.</w:t>
      </w:r>
    </w:p>
    <w:p>
      <w:pPr>
        <w:pStyle w:val="ListBullet"/>
        <w:spacing w:line="480" w:lineRule="auto" w:after="0"/>
        <w:ind w:left="720" w:hanging="360"/>
      </w:pPr>
      <w:r>
        <w:rPr>
          <w:rFonts w:ascii="Times New Roman" w:hAnsi="Times New Roman"/>
          <w:sz w:val="24"/>
        </w:rPr>
        <w:t>docs/run_instructions.md — reproducible setup and operating commands.</w:t>
      </w:r>
    </w:p>
    <w:p>
      <w:pPr>
        <w:spacing w:line="480" w:lineRule="auto" w:after="0"/>
        <w:ind w:firstLine="720"/>
      </w:pPr>
      <w:r>
        <w:t>The complete implementation and documentation are available in the SearchFlow Analytics GitHub repository.</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Simple w:instr="PAGE"/>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SearchFlow Analytics: A Measured Comparison of Linear and Binary Search</dc:title>
  <dc:subject>APA 7 portfolio report</dc:subject>
  <dc:creator>Shreyash2942</dc:creator>
  <cp:keywords>linear search, binary search, algorithms, benchmarking</cp:keywords>
  <dc:description>generated by python-docx</dc:description>
  <cp:lastModifiedBy/>
  <cp:revision>1</cp:revision>
  <dcterms:created xsi:type="dcterms:W3CDTF">2013-12-23T23:15:00Z</dcterms:created>
  <dcterms:modified xsi:type="dcterms:W3CDTF">2013-12-23T23:15:00Z</dcterms:modified>
  <cp:category/>
</cp:coreProperties>
</file>