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BDA" w:rsidRDefault="00981BDA" w:rsidP="00981BDA">
      <w:pPr>
        <w:jc w:val="center"/>
      </w:pPr>
      <w:r>
        <w:rPr>
          <w:b/>
          <w:sz w:val="36"/>
        </w:rPr>
        <w:t>TRAFFICKING OF WOMEN AND CHILDREN:</w:t>
      </w:r>
      <w:r>
        <w:rPr>
          <w:b/>
          <w:sz w:val="36"/>
        </w:rPr>
        <w:br/>
        <w:t>A STUDY OF LEGAL FRAMEWORK, JUDICIAL RESPONSE AND POLICY GAPS IN INDIA</w:t>
      </w:r>
    </w:p>
    <w:p w:rsidR="00981BDA" w:rsidRDefault="00981BDA" w:rsidP="00981BDA">
      <w:pPr>
        <w:jc w:val="center"/>
      </w:pPr>
      <w:r>
        <w:br/>
      </w:r>
      <w:r>
        <w:br/>
        <w:t xml:space="preserve">A Dissertation Submitted </w:t>
      </w:r>
      <w:proofErr w:type="gramStart"/>
      <w:r>
        <w:t>For</w:t>
      </w:r>
      <w:proofErr w:type="gramEnd"/>
      <w:r>
        <w:t xml:space="preserve"> Academic Purposes</w:t>
      </w:r>
    </w:p>
    <w:p w:rsidR="00981BDA" w:rsidRDefault="00981BDA" w:rsidP="00981BDA">
      <w:pPr>
        <w:jc w:val="center"/>
      </w:pPr>
      <w:r>
        <w:br/>
      </w:r>
      <w:r>
        <w:br/>
        <w:t>Submitted by</w:t>
      </w:r>
      <w:r>
        <w:br/>
      </w:r>
      <w:r>
        <w:br/>
        <w:t>Mansi Kabir</w:t>
      </w:r>
    </w:p>
    <w:p w:rsidR="00981BDA" w:rsidRDefault="00981BDA">
      <w:pPr>
        <w:rPr>
          <w:b/>
          <w:sz w:val="28"/>
          <w:szCs w:val="28"/>
          <w:u w:val="single"/>
        </w:rPr>
      </w:pPr>
      <w:r>
        <w:rPr>
          <w:b/>
          <w:sz w:val="28"/>
          <w:szCs w:val="28"/>
          <w:u w:val="single"/>
        </w:rPr>
        <w:t xml:space="preserve"> </w:t>
      </w:r>
      <w:r>
        <w:rPr>
          <w:b/>
          <w:sz w:val="28"/>
          <w:szCs w:val="28"/>
          <w:u w:val="single"/>
        </w:rPr>
        <w:br w:type="page"/>
      </w:r>
    </w:p>
    <w:p w:rsidR="00F04475" w:rsidRPr="001E1BD5" w:rsidRDefault="00F04475" w:rsidP="00F04475">
      <w:pPr>
        <w:spacing w:before="171"/>
        <w:ind w:left="2808"/>
        <w:rPr>
          <w:b/>
          <w:sz w:val="28"/>
          <w:szCs w:val="28"/>
        </w:rPr>
      </w:pPr>
      <w:r w:rsidRPr="001E1BD5">
        <w:rPr>
          <w:b/>
          <w:sz w:val="28"/>
          <w:szCs w:val="28"/>
          <w:u w:val="single"/>
        </w:rPr>
        <w:lastRenderedPageBreak/>
        <w:t>LIST</w:t>
      </w:r>
      <w:r w:rsidRPr="001E1BD5">
        <w:rPr>
          <w:b/>
          <w:spacing w:val="-19"/>
          <w:sz w:val="28"/>
          <w:szCs w:val="28"/>
          <w:u w:val="single"/>
        </w:rPr>
        <w:t xml:space="preserve"> </w:t>
      </w:r>
      <w:r w:rsidRPr="001E1BD5">
        <w:rPr>
          <w:b/>
          <w:sz w:val="28"/>
          <w:szCs w:val="28"/>
          <w:u w:val="single"/>
        </w:rPr>
        <w:t>OF</w:t>
      </w:r>
      <w:r w:rsidRPr="001E1BD5">
        <w:rPr>
          <w:b/>
          <w:spacing w:val="-16"/>
          <w:sz w:val="28"/>
          <w:szCs w:val="28"/>
          <w:u w:val="single"/>
        </w:rPr>
        <w:t xml:space="preserve"> </w:t>
      </w:r>
      <w:r w:rsidRPr="001E1BD5">
        <w:rPr>
          <w:b/>
          <w:spacing w:val="-2"/>
          <w:sz w:val="28"/>
          <w:szCs w:val="28"/>
          <w:u w:val="single"/>
        </w:rPr>
        <w:t>ABBREVIATIONS</w:t>
      </w:r>
    </w:p>
    <w:p w:rsidR="00F04475" w:rsidRPr="001E1BD5" w:rsidRDefault="00F04475" w:rsidP="00F04475">
      <w:pPr>
        <w:pStyle w:val="BodyText"/>
        <w:spacing w:before="204"/>
        <w:rPr>
          <w:b/>
          <w:sz w:val="28"/>
          <w:szCs w:val="28"/>
        </w:rPr>
      </w:pPr>
    </w:p>
    <w:tbl>
      <w:tblPr>
        <w:tblW w:w="0" w:type="auto"/>
        <w:tblInd w:w="830" w:type="dxa"/>
        <w:tblLayout w:type="fixed"/>
        <w:tblCellMar>
          <w:left w:w="0" w:type="dxa"/>
          <w:right w:w="0" w:type="dxa"/>
        </w:tblCellMar>
        <w:tblLook w:val="01E0" w:firstRow="1" w:lastRow="1" w:firstColumn="1" w:lastColumn="1" w:noHBand="0" w:noVBand="0"/>
      </w:tblPr>
      <w:tblGrid>
        <w:gridCol w:w="2087"/>
        <w:gridCol w:w="5567"/>
      </w:tblGrid>
      <w:tr w:rsidR="00F04475" w:rsidRPr="001E1BD5" w:rsidTr="00D71CCC">
        <w:trPr>
          <w:trHeight w:val="371"/>
        </w:trPr>
        <w:tc>
          <w:tcPr>
            <w:tcW w:w="2087" w:type="dxa"/>
          </w:tcPr>
          <w:p w:rsidR="00F04475" w:rsidRPr="001E1BD5" w:rsidRDefault="00F04475" w:rsidP="00D71CCC">
            <w:pPr>
              <w:pStyle w:val="TableParagraph"/>
              <w:spacing w:line="266" w:lineRule="exact"/>
              <w:ind w:left="50"/>
              <w:rPr>
                <w:sz w:val="28"/>
                <w:szCs w:val="28"/>
              </w:rPr>
            </w:pPr>
            <w:r w:rsidRPr="001E1BD5">
              <w:rPr>
                <w:spacing w:val="-5"/>
                <w:sz w:val="28"/>
                <w:szCs w:val="28"/>
              </w:rPr>
              <w:t>AIR</w:t>
            </w:r>
          </w:p>
        </w:tc>
        <w:tc>
          <w:tcPr>
            <w:tcW w:w="5567" w:type="dxa"/>
          </w:tcPr>
          <w:p w:rsidR="00F04475" w:rsidRPr="001E1BD5" w:rsidRDefault="00F04475" w:rsidP="00D71CCC">
            <w:pPr>
              <w:pStyle w:val="TableParagraph"/>
              <w:spacing w:line="266" w:lineRule="exact"/>
              <w:ind w:left="1150"/>
              <w:rPr>
                <w:sz w:val="28"/>
                <w:szCs w:val="28"/>
              </w:rPr>
            </w:pPr>
            <w:r w:rsidRPr="001E1BD5">
              <w:rPr>
                <w:sz w:val="28"/>
                <w:szCs w:val="28"/>
              </w:rPr>
              <w:t>:</w:t>
            </w:r>
            <w:r w:rsidRPr="001E1BD5">
              <w:rPr>
                <w:spacing w:val="-2"/>
                <w:sz w:val="28"/>
                <w:szCs w:val="28"/>
              </w:rPr>
              <w:t xml:space="preserve"> </w:t>
            </w:r>
            <w:r w:rsidRPr="001E1BD5">
              <w:rPr>
                <w:sz w:val="28"/>
                <w:szCs w:val="28"/>
              </w:rPr>
              <w:t>All</w:t>
            </w:r>
            <w:r w:rsidRPr="001E1BD5">
              <w:rPr>
                <w:spacing w:val="-1"/>
                <w:sz w:val="28"/>
                <w:szCs w:val="28"/>
              </w:rPr>
              <w:t xml:space="preserve"> </w:t>
            </w:r>
            <w:r w:rsidRPr="001E1BD5">
              <w:rPr>
                <w:sz w:val="28"/>
                <w:szCs w:val="28"/>
              </w:rPr>
              <w:t>India</w:t>
            </w:r>
            <w:r w:rsidRPr="001E1BD5">
              <w:rPr>
                <w:spacing w:val="-1"/>
                <w:sz w:val="28"/>
                <w:szCs w:val="28"/>
              </w:rPr>
              <w:t xml:space="preserve"> </w:t>
            </w:r>
            <w:r w:rsidRPr="001E1BD5">
              <w:rPr>
                <w:spacing w:val="-2"/>
                <w:sz w:val="28"/>
                <w:szCs w:val="28"/>
              </w:rPr>
              <w:t>Report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Art.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Article</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CEDAW</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2"/>
                <w:sz w:val="28"/>
                <w:szCs w:val="28"/>
              </w:rPr>
              <w:t xml:space="preserve"> </w:t>
            </w:r>
            <w:r w:rsidRPr="001E1BD5">
              <w:rPr>
                <w:sz w:val="28"/>
                <w:szCs w:val="28"/>
              </w:rPr>
              <w:t>Central</w:t>
            </w:r>
            <w:r w:rsidRPr="001E1BD5">
              <w:rPr>
                <w:spacing w:val="-2"/>
                <w:sz w:val="28"/>
                <w:szCs w:val="28"/>
              </w:rPr>
              <w:t xml:space="preserve"> </w:t>
            </w:r>
            <w:r w:rsidRPr="001E1BD5">
              <w:rPr>
                <w:sz w:val="28"/>
                <w:szCs w:val="28"/>
              </w:rPr>
              <w:t>Adoption</w:t>
            </w:r>
            <w:r w:rsidRPr="001E1BD5">
              <w:rPr>
                <w:spacing w:val="-2"/>
                <w:sz w:val="28"/>
                <w:szCs w:val="28"/>
              </w:rPr>
              <w:t xml:space="preserve"> </w:t>
            </w:r>
            <w:r w:rsidRPr="001E1BD5">
              <w:rPr>
                <w:sz w:val="28"/>
                <w:szCs w:val="28"/>
              </w:rPr>
              <w:t>Resources</w:t>
            </w:r>
            <w:r w:rsidRPr="001E1BD5">
              <w:rPr>
                <w:spacing w:val="-1"/>
                <w:sz w:val="28"/>
                <w:szCs w:val="28"/>
              </w:rPr>
              <w:t xml:space="preserve"> </w:t>
            </w:r>
            <w:r w:rsidRPr="001E1BD5">
              <w:rPr>
                <w:spacing w:val="-2"/>
                <w:sz w:val="28"/>
                <w:szCs w:val="28"/>
              </w:rPr>
              <w:t>Authority</w:t>
            </w:r>
            <w:r>
              <w:t xml:space="preserve"> </w:t>
            </w:r>
            <w:r w:rsidRPr="00F04475">
              <w:rPr>
                <w:spacing w:val="-2"/>
                <w:sz w:val="28"/>
                <w:szCs w:val="28"/>
              </w:rPr>
              <w:t>Convention on the Elimination of All Forms of Discrimination Against Women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proofErr w:type="spellStart"/>
            <w:r w:rsidRPr="001E1BD5">
              <w:rPr>
                <w:spacing w:val="-4"/>
                <w:sz w:val="28"/>
                <w:szCs w:val="28"/>
              </w:rPr>
              <w:t>CrPC</w:t>
            </w:r>
            <w:proofErr w:type="spellEnd"/>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Code</w:t>
            </w:r>
            <w:r w:rsidRPr="001E1BD5">
              <w:rPr>
                <w:spacing w:val="-1"/>
                <w:sz w:val="28"/>
                <w:szCs w:val="28"/>
              </w:rPr>
              <w:t xml:space="preserve"> </w:t>
            </w:r>
            <w:r w:rsidRPr="001E1BD5">
              <w:rPr>
                <w:sz w:val="28"/>
                <w:szCs w:val="28"/>
              </w:rPr>
              <w:t xml:space="preserve">of Criminal </w:t>
            </w:r>
            <w:r w:rsidRPr="001E1BD5">
              <w:rPr>
                <w:spacing w:val="-2"/>
                <w:sz w:val="28"/>
                <w:szCs w:val="28"/>
              </w:rPr>
              <w:t>Procedure</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Pr>
                <w:spacing w:val="-5"/>
                <w:sz w:val="28"/>
                <w:szCs w:val="28"/>
              </w:rPr>
              <w:t>IPC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z w:val="28"/>
                <w:szCs w:val="28"/>
              </w:rPr>
              <w:t>Indian Penal Code</w:t>
            </w:r>
          </w:p>
        </w:tc>
      </w:tr>
      <w:tr w:rsidR="00F04475" w:rsidRPr="001E1BD5" w:rsidTr="00D71CCC">
        <w:trPr>
          <w:trHeight w:val="476"/>
        </w:trPr>
        <w:tc>
          <w:tcPr>
            <w:tcW w:w="2087" w:type="dxa"/>
          </w:tcPr>
          <w:p w:rsidR="00F04475" w:rsidRPr="001E1BD5" w:rsidRDefault="00F04475" w:rsidP="00D71CCC">
            <w:pPr>
              <w:pStyle w:val="TableParagraph"/>
              <w:spacing w:before="96"/>
              <w:ind w:left="50"/>
              <w:rPr>
                <w:sz w:val="28"/>
                <w:szCs w:val="28"/>
              </w:rPr>
            </w:pPr>
            <w:r w:rsidRPr="00F04475">
              <w:rPr>
                <w:spacing w:val="-2"/>
                <w:sz w:val="28"/>
                <w:szCs w:val="28"/>
              </w:rPr>
              <w:t>ITPA</w:t>
            </w:r>
          </w:p>
        </w:tc>
        <w:tc>
          <w:tcPr>
            <w:tcW w:w="5567" w:type="dxa"/>
          </w:tcPr>
          <w:p w:rsidR="00F04475" w:rsidRPr="001E1BD5" w:rsidRDefault="00F04475" w:rsidP="00D71CCC">
            <w:pPr>
              <w:pStyle w:val="TableParagraph"/>
              <w:spacing w:before="96"/>
              <w:ind w:left="1150"/>
              <w:rPr>
                <w:sz w:val="28"/>
                <w:szCs w:val="28"/>
              </w:rPr>
            </w:pPr>
            <w:r>
              <w:rPr>
                <w:sz w:val="28"/>
                <w:szCs w:val="28"/>
              </w:rPr>
              <w:t xml:space="preserve">: </w:t>
            </w:r>
            <w:r w:rsidRPr="00F04475">
              <w:rPr>
                <w:sz w:val="28"/>
                <w:szCs w:val="28"/>
              </w:rPr>
              <w:t>Immoral Traffic (Prevention)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5"/>
                <w:sz w:val="28"/>
                <w:szCs w:val="28"/>
              </w:rPr>
              <w:t>ILO</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F04475">
              <w:rPr>
                <w:sz w:val="28"/>
                <w:szCs w:val="28"/>
              </w:rPr>
              <w:t xml:space="preserve">International </w:t>
            </w:r>
            <w:proofErr w:type="spellStart"/>
            <w:r w:rsidRPr="00F04475">
              <w:rPr>
                <w:sz w:val="28"/>
                <w:szCs w:val="28"/>
              </w:rPr>
              <w:t>Labour</w:t>
            </w:r>
            <w:proofErr w:type="spellEnd"/>
            <w:r w:rsidRPr="00F04475">
              <w:rPr>
                <w:sz w:val="28"/>
                <w:szCs w:val="28"/>
              </w:rPr>
              <w:t xml:space="preserve"> Organization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JJ Act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That </w:t>
            </w:r>
            <w:r w:rsidRPr="001E1BD5">
              <w:rPr>
                <w:spacing w:val="-5"/>
                <w:sz w:val="28"/>
                <w:szCs w:val="28"/>
              </w:rPr>
              <w:t>is</w:t>
            </w:r>
            <w:r>
              <w:t xml:space="preserve"> </w:t>
            </w:r>
            <w:r w:rsidRPr="00F04475">
              <w:rPr>
                <w:spacing w:val="-5"/>
                <w:sz w:val="28"/>
                <w:szCs w:val="28"/>
              </w:rPr>
              <w:t>Juvenile Justice (Care and Protection of Children) Act</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MWCD</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3"/>
                <w:sz w:val="28"/>
                <w:szCs w:val="28"/>
              </w:rPr>
              <w:t xml:space="preserve"> </w:t>
            </w:r>
            <w:r w:rsidRPr="00F04475">
              <w:rPr>
                <w:sz w:val="28"/>
                <w:szCs w:val="28"/>
              </w:rPr>
              <w:t>Ministry of Women and Child Development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NCW</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F04475">
              <w:rPr>
                <w:sz w:val="28"/>
                <w:szCs w:val="28"/>
              </w:rPr>
              <w:t>National Commission for Women</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NHRC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F04475">
              <w:rPr>
                <w:sz w:val="28"/>
                <w:szCs w:val="28"/>
              </w:rPr>
              <w:t>National Human Rights Commission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NCRB</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pacing w:val="-2"/>
                <w:sz w:val="28"/>
                <w:szCs w:val="28"/>
              </w:rPr>
              <w:t>National Crime Records Bureau</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POCSO</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2"/>
                <w:sz w:val="28"/>
                <w:szCs w:val="28"/>
              </w:rPr>
              <w:t xml:space="preserve"> </w:t>
            </w:r>
            <w:r w:rsidRPr="00F04475">
              <w:rPr>
                <w:sz w:val="28"/>
                <w:szCs w:val="28"/>
              </w:rPr>
              <w:t>Protection of Children from Sexual Offences Act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SMA</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Special Marriage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1E1BD5">
              <w:rPr>
                <w:spacing w:val="-5"/>
                <w:sz w:val="28"/>
                <w:szCs w:val="28"/>
              </w:rPr>
              <w:t>SC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1E1BD5">
              <w:rPr>
                <w:sz w:val="28"/>
                <w:szCs w:val="28"/>
              </w:rPr>
              <w:t xml:space="preserve">Supreme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5"/>
                <w:sz w:val="28"/>
                <w:szCs w:val="28"/>
              </w:rPr>
              <w:t>SCC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Supreme Court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Sec.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Section</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UNCRC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Convention on the Rights of the Child</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Pr>
                <w:spacing w:val="-4"/>
                <w:sz w:val="28"/>
                <w:szCs w:val="28"/>
              </w:rPr>
              <w:t>U</w:t>
            </w:r>
            <w:r w:rsidRPr="001E1BD5">
              <w:rPr>
                <w:spacing w:val="-4"/>
                <w:sz w:val="28"/>
                <w:szCs w:val="28"/>
              </w:rPr>
              <w:t>/S.</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Under </w:t>
            </w:r>
            <w:r w:rsidRPr="001E1BD5">
              <w:rPr>
                <w:spacing w:val="-2"/>
                <w:sz w:val="28"/>
                <w:szCs w:val="28"/>
              </w:rPr>
              <w:t>Section</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UNODC</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Office on Drugs and Crime</w:t>
            </w:r>
          </w:p>
        </w:tc>
      </w:tr>
    </w:tbl>
    <w:p w:rsidR="00B05FE0" w:rsidRPr="00DF6269" w:rsidRDefault="00E83282">
      <w:pPr>
        <w:jc w:val="center"/>
        <w:rPr>
          <w:u w:val="single"/>
        </w:rPr>
      </w:pPr>
      <w:r w:rsidRPr="00DF6269">
        <w:rPr>
          <w:b/>
          <w:sz w:val="28"/>
          <w:u w:val="single"/>
        </w:rPr>
        <w:lastRenderedPageBreak/>
        <w:t>LIST OF CASES</w:t>
      </w:r>
      <w:r w:rsidRPr="00DF6269">
        <w:rPr>
          <w:b/>
          <w:sz w:val="28"/>
          <w:u w:val="single"/>
        </w:rPr>
        <w:br/>
      </w:r>
    </w:p>
    <w:p w:rsidR="00B05FE0" w:rsidRPr="00DF6269" w:rsidRDefault="00E83282" w:rsidP="00DF6269">
      <w:pPr>
        <w:pStyle w:val="ListParagraph"/>
        <w:numPr>
          <w:ilvl w:val="0"/>
          <w:numId w:val="13"/>
        </w:numPr>
        <w:spacing w:line="360" w:lineRule="auto"/>
        <w:rPr>
          <w:sz w:val="28"/>
          <w:szCs w:val="28"/>
        </w:rPr>
      </w:pPr>
      <w:r w:rsidRPr="00DF6269">
        <w:rPr>
          <w:sz w:val="28"/>
          <w:szCs w:val="28"/>
        </w:rPr>
        <w:t>Vishal Jeet v. Union of India (1990) 3 SCC 318</w:t>
      </w:r>
    </w:p>
    <w:p w:rsidR="00B05FE0" w:rsidRPr="00DF6269" w:rsidRDefault="00E83282" w:rsidP="00DF6269">
      <w:pPr>
        <w:pStyle w:val="ListParagraph"/>
        <w:numPr>
          <w:ilvl w:val="0"/>
          <w:numId w:val="13"/>
        </w:numPr>
        <w:spacing w:line="360" w:lineRule="auto"/>
        <w:rPr>
          <w:sz w:val="28"/>
          <w:szCs w:val="28"/>
        </w:rPr>
      </w:pPr>
      <w:r w:rsidRPr="00DF6269">
        <w:rPr>
          <w:sz w:val="28"/>
          <w:szCs w:val="28"/>
        </w:rPr>
        <w:t>Gaurav Jain v. Union of India (1997) 8 SCC 114</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Budhadev</w:t>
      </w:r>
      <w:proofErr w:type="spellEnd"/>
      <w:r w:rsidRPr="00DF6269">
        <w:rPr>
          <w:sz w:val="28"/>
          <w:szCs w:val="28"/>
        </w:rPr>
        <w:t xml:space="preserve"> </w:t>
      </w:r>
      <w:proofErr w:type="spellStart"/>
      <w:r w:rsidRPr="00DF6269">
        <w:rPr>
          <w:sz w:val="28"/>
          <w:szCs w:val="28"/>
        </w:rPr>
        <w:t>Karmaskar</w:t>
      </w:r>
      <w:proofErr w:type="spellEnd"/>
      <w:r w:rsidRPr="00DF6269">
        <w:rPr>
          <w:sz w:val="28"/>
          <w:szCs w:val="28"/>
        </w:rPr>
        <w:t xml:space="preserve"> v. State of West Bengal (2011) 10 SCC 283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Prajwala</w:t>
      </w:r>
      <w:proofErr w:type="spellEnd"/>
      <w:r w:rsidRPr="00DF6269">
        <w:rPr>
          <w:sz w:val="28"/>
          <w:szCs w:val="28"/>
        </w:rPr>
        <w:t xml:space="preserve"> v. Union of India (2015) 16 SCC 255</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Bachpan</w:t>
      </w:r>
      <w:proofErr w:type="spellEnd"/>
      <w:r w:rsidRPr="00DF6269">
        <w:rPr>
          <w:sz w:val="28"/>
          <w:szCs w:val="28"/>
        </w:rPr>
        <w:t xml:space="preserve"> </w:t>
      </w:r>
      <w:proofErr w:type="spellStart"/>
      <w:r w:rsidRPr="00DF6269">
        <w:rPr>
          <w:sz w:val="28"/>
          <w:szCs w:val="28"/>
        </w:rPr>
        <w:t>Bachao</w:t>
      </w:r>
      <w:proofErr w:type="spellEnd"/>
      <w:r w:rsidRPr="00DF6269">
        <w:rPr>
          <w:sz w:val="28"/>
          <w:szCs w:val="28"/>
        </w:rPr>
        <w:t xml:space="preserve"> </w:t>
      </w:r>
      <w:proofErr w:type="spellStart"/>
      <w:r w:rsidRPr="00DF6269">
        <w:rPr>
          <w:sz w:val="28"/>
          <w:szCs w:val="28"/>
        </w:rPr>
        <w:t>Andolan</w:t>
      </w:r>
      <w:proofErr w:type="spellEnd"/>
      <w:r w:rsidRPr="00DF6269">
        <w:rPr>
          <w:sz w:val="28"/>
          <w:szCs w:val="28"/>
        </w:rPr>
        <w:t xml:space="preserve"> v. Union of India (2011)</w:t>
      </w:r>
    </w:p>
    <w:p w:rsidR="00B05FE0" w:rsidRPr="00DF6269" w:rsidRDefault="00E83282" w:rsidP="00DF6269">
      <w:pPr>
        <w:pStyle w:val="ListParagraph"/>
        <w:numPr>
          <w:ilvl w:val="0"/>
          <w:numId w:val="13"/>
        </w:numPr>
        <w:spacing w:line="360" w:lineRule="auto"/>
        <w:rPr>
          <w:sz w:val="28"/>
          <w:szCs w:val="28"/>
        </w:rPr>
      </w:pPr>
      <w:r w:rsidRPr="00DF6269">
        <w:rPr>
          <w:sz w:val="28"/>
          <w:szCs w:val="28"/>
        </w:rPr>
        <w:t>People's Union for Democratic Rights v. Union of India AIR 1982 SC 1473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Neeraja</w:t>
      </w:r>
      <w:proofErr w:type="spellEnd"/>
      <w:r w:rsidRPr="00DF6269">
        <w:rPr>
          <w:sz w:val="28"/>
          <w:szCs w:val="28"/>
        </w:rPr>
        <w:t xml:space="preserve"> Chaudhary v. State of Madhya Pradesh AIR 1984 SC 1099</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Bandhua</w:t>
      </w:r>
      <w:proofErr w:type="spellEnd"/>
      <w:r w:rsidRPr="00DF6269">
        <w:rPr>
          <w:sz w:val="28"/>
          <w:szCs w:val="28"/>
        </w:rPr>
        <w:t xml:space="preserve"> Mukti </w:t>
      </w:r>
      <w:proofErr w:type="spellStart"/>
      <w:r w:rsidRPr="00DF6269">
        <w:rPr>
          <w:sz w:val="28"/>
          <w:szCs w:val="28"/>
        </w:rPr>
        <w:t>Morcha</w:t>
      </w:r>
      <w:proofErr w:type="spellEnd"/>
      <w:r w:rsidRPr="00DF6269">
        <w:rPr>
          <w:sz w:val="28"/>
          <w:szCs w:val="28"/>
        </w:rPr>
        <w:t xml:space="preserve"> v. Union of India AIR 1984 SC 802</w:t>
      </w:r>
    </w:p>
    <w:p w:rsidR="00B05FE0" w:rsidRPr="00DF6269" w:rsidRDefault="00E83282" w:rsidP="00DF6269">
      <w:pPr>
        <w:pStyle w:val="ListParagraph"/>
        <w:numPr>
          <w:ilvl w:val="0"/>
          <w:numId w:val="13"/>
        </w:numPr>
        <w:spacing w:line="360" w:lineRule="auto"/>
        <w:rPr>
          <w:sz w:val="28"/>
          <w:szCs w:val="28"/>
        </w:rPr>
      </w:pPr>
      <w:r w:rsidRPr="00DF6269">
        <w:rPr>
          <w:sz w:val="28"/>
          <w:szCs w:val="28"/>
        </w:rPr>
        <w:t>Lakshmi Kant Pandey v. Union of India AIR 1984 SC 469</w:t>
      </w:r>
    </w:p>
    <w:p w:rsidR="00B05FE0" w:rsidRPr="00DF6269" w:rsidRDefault="00E83282" w:rsidP="00DF6269">
      <w:pPr>
        <w:pStyle w:val="ListParagraph"/>
        <w:numPr>
          <w:ilvl w:val="0"/>
          <w:numId w:val="13"/>
        </w:numPr>
        <w:spacing w:line="360" w:lineRule="auto"/>
        <w:rPr>
          <w:sz w:val="28"/>
          <w:szCs w:val="28"/>
        </w:rPr>
      </w:pPr>
      <w:r w:rsidRPr="00DF6269">
        <w:rPr>
          <w:sz w:val="28"/>
          <w:szCs w:val="28"/>
        </w:rPr>
        <w:t>State of Karnataka v. Krishnappa (2000) 4 SCC 75</w:t>
      </w:r>
    </w:p>
    <w:p w:rsidR="00B05FE0" w:rsidRDefault="00981BDA">
      <w:r>
        <w:br w:type="page"/>
      </w:r>
    </w:p>
    <w:p w:rsidR="0067184F" w:rsidRDefault="0067184F" w:rsidP="0067184F">
      <w:pPr>
        <w:jc w:val="center"/>
      </w:pPr>
      <w:r>
        <w:rPr>
          <w:b/>
          <w:sz w:val="28"/>
        </w:rPr>
        <w:lastRenderedPageBreak/>
        <w:t>INDEX</w:t>
      </w:r>
      <w:r>
        <w:rPr>
          <w:b/>
          <w:sz w:val="28"/>
        </w:rPr>
        <w:br/>
      </w:r>
    </w:p>
    <w:tbl>
      <w:tblPr>
        <w:tblStyle w:val="TableGrid"/>
        <w:tblW w:w="0" w:type="auto"/>
        <w:tblLook w:val="04A0" w:firstRow="1" w:lastRow="0" w:firstColumn="1" w:lastColumn="0" w:noHBand="0" w:noVBand="1"/>
      </w:tblPr>
      <w:tblGrid>
        <w:gridCol w:w="2122"/>
        <w:gridCol w:w="4904"/>
        <w:gridCol w:w="1604"/>
      </w:tblGrid>
      <w:tr w:rsidR="0067184F" w:rsidRPr="00DF6269" w:rsidTr="002B73CE">
        <w:tc>
          <w:tcPr>
            <w:tcW w:w="2122" w:type="dxa"/>
          </w:tcPr>
          <w:p w:rsidR="0067184F" w:rsidRPr="00DF6269" w:rsidRDefault="0067184F" w:rsidP="001C3FB6">
            <w:pPr>
              <w:spacing w:line="360" w:lineRule="auto"/>
              <w:rPr>
                <w:b/>
                <w:sz w:val="28"/>
                <w:szCs w:val="28"/>
              </w:rPr>
            </w:pPr>
            <w:r w:rsidRPr="00DF6269">
              <w:rPr>
                <w:b/>
                <w:sz w:val="28"/>
                <w:szCs w:val="28"/>
              </w:rPr>
              <w:t>Sr. No.</w:t>
            </w:r>
          </w:p>
        </w:tc>
        <w:tc>
          <w:tcPr>
            <w:tcW w:w="4904" w:type="dxa"/>
          </w:tcPr>
          <w:p w:rsidR="0067184F" w:rsidRPr="00DF6269" w:rsidRDefault="0067184F" w:rsidP="001C3FB6">
            <w:pPr>
              <w:spacing w:line="360" w:lineRule="auto"/>
              <w:jc w:val="center"/>
              <w:rPr>
                <w:b/>
                <w:sz w:val="28"/>
                <w:szCs w:val="28"/>
              </w:rPr>
            </w:pPr>
            <w:r w:rsidRPr="00DF6269">
              <w:rPr>
                <w:b/>
                <w:sz w:val="28"/>
                <w:szCs w:val="28"/>
              </w:rPr>
              <w:t>PARTICULARS</w:t>
            </w:r>
          </w:p>
        </w:tc>
        <w:tc>
          <w:tcPr>
            <w:tcW w:w="1604" w:type="dxa"/>
          </w:tcPr>
          <w:p w:rsidR="0067184F" w:rsidRPr="00DF6269" w:rsidRDefault="0067184F" w:rsidP="001C3FB6">
            <w:pPr>
              <w:spacing w:line="360" w:lineRule="auto"/>
              <w:rPr>
                <w:b/>
                <w:sz w:val="28"/>
                <w:szCs w:val="28"/>
              </w:rPr>
            </w:pPr>
            <w:r w:rsidRPr="00DF6269">
              <w:rPr>
                <w:b/>
                <w:sz w:val="28"/>
                <w:szCs w:val="28"/>
              </w:rPr>
              <w:t>Page No.</w:t>
            </w: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w:t>
            </w:r>
          </w:p>
        </w:tc>
        <w:tc>
          <w:tcPr>
            <w:tcW w:w="4904" w:type="dxa"/>
          </w:tcPr>
          <w:p w:rsidR="0067184F" w:rsidRPr="00DF6269" w:rsidRDefault="0067184F" w:rsidP="001C3FB6">
            <w:pPr>
              <w:spacing w:line="360" w:lineRule="auto"/>
              <w:jc w:val="center"/>
              <w:rPr>
                <w:b/>
                <w:sz w:val="28"/>
                <w:szCs w:val="28"/>
              </w:rPr>
            </w:pPr>
            <w:r w:rsidRPr="00DF6269">
              <w:rPr>
                <w:b/>
                <w:sz w:val="28"/>
                <w:szCs w:val="28"/>
              </w:rPr>
              <w:t>DECLARATION</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II</w:t>
            </w:r>
          </w:p>
        </w:tc>
        <w:tc>
          <w:tcPr>
            <w:tcW w:w="4904" w:type="dxa"/>
          </w:tcPr>
          <w:p w:rsidR="0067184F" w:rsidRPr="00DF6269" w:rsidRDefault="0067184F" w:rsidP="001C3FB6">
            <w:pPr>
              <w:spacing w:line="360" w:lineRule="auto"/>
              <w:jc w:val="center"/>
              <w:rPr>
                <w:b/>
                <w:sz w:val="28"/>
                <w:szCs w:val="28"/>
              </w:rPr>
            </w:pPr>
            <w:r w:rsidRPr="00DF6269">
              <w:rPr>
                <w:b/>
                <w:sz w:val="28"/>
                <w:szCs w:val="28"/>
              </w:rPr>
              <w:t>CERTIFICATE</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III</w:t>
            </w:r>
          </w:p>
        </w:tc>
        <w:tc>
          <w:tcPr>
            <w:tcW w:w="4904" w:type="dxa"/>
          </w:tcPr>
          <w:p w:rsidR="0067184F" w:rsidRPr="00DF6269" w:rsidRDefault="0067184F" w:rsidP="001C3FB6">
            <w:pPr>
              <w:spacing w:line="360" w:lineRule="auto"/>
              <w:jc w:val="center"/>
              <w:rPr>
                <w:b/>
                <w:sz w:val="28"/>
                <w:szCs w:val="28"/>
              </w:rPr>
            </w:pPr>
            <w:r w:rsidRPr="00DF6269">
              <w:rPr>
                <w:b/>
                <w:sz w:val="28"/>
                <w:szCs w:val="28"/>
              </w:rPr>
              <w:t>ACKNOWLEDGEMENT</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IV</w:t>
            </w:r>
          </w:p>
        </w:tc>
        <w:tc>
          <w:tcPr>
            <w:tcW w:w="4904" w:type="dxa"/>
          </w:tcPr>
          <w:p w:rsidR="0067184F" w:rsidRPr="00DF6269" w:rsidRDefault="0067184F" w:rsidP="001C3FB6">
            <w:pPr>
              <w:spacing w:line="360" w:lineRule="auto"/>
              <w:jc w:val="center"/>
              <w:rPr>
                <w:b/>
                <w:sz w:val="28"/>
                <w:szCs w:val="28"/>
              </w:rPr>
            </w:pPr>
            <w:r w:rsidRPr="00DF6269">
              <w:rPr>
                <w:b/>
                <w:sz w:val="28"/>
                <w:szCs w:val="28"/>
              </w:rPr>
              <w:t>DISCLAIMER BY RESEARCH SUPERVISOR</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V</w:t>
            </w:r>
          </w:p>
        </w:tc>
        <w:tc>
          <w:tcPr>
            <w:tcW w:w="4904" w:type="dxa"/>
          </w:tcPr>
          <w:p w:rsidR="0067184F" w:rsidRPr="00DF6269" w:rsidRDefault="0067184F" w:rsidP="001C3FB6">
            <w:pPr>
              <w:spacing w:line="360" w:lineRule="auto"/>
              <w:jc w:val="center"/>
              <w:rPr>
                <w:b/>
                <w:sz w:val="28"/>
                <w:szCs w:val="28"/>
              </w:rPr>
            </w:pPr>
            <w:r w:rsidRPr="00DF6269">
              <w:rPr>
                <w:b/>
                <w:sz w:val="28"/>
                <w:szCs w:val="28"/>
              </w:rPr>
              <w:t>LIST OF ABBREVIATIONS</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VI</w:t>
            </w:r>
          </w:p>
        </w:tc>
        <w:tc>
          <w:tcPr>
            <w:tcW w:w="4904" w:type="dxa"/>
          </w:tcPr>
          <w:p w:rsidR="0067184F" w:rsidRPr="00DF6269" w:rsidRDefault="0067184F" w:rsidP="001C3FB6">
            <w:pPr>
              <w:spacing w:line="360" w:lineRule="auto"/>
              <w:jc w:val="center"/>
              <w:rPr>
                <w:b/>
                <w:sz w:val="28"/>
                <w:szCs w:val="28"/>
              </w:rPr>
            </w:pPr>
            <w:r w:rsidRPr="00DF6269">
              <w:rPr>
                <w:b/>
                <w:sz w:val="28"/>
                <w:szCs w:val="28"/>
              </w:rPr>
              <w:t>LIST OF CASES</w:t>
            </w:r>
          </w:p>
        </w:tc>
        <w:tc>
          <w:tcPr>
            <w:tcW w:w="1604" w:type="dxa"/>
          </w:tcPr>
          <w:p w:rsidR="0067184F" w:rsidRPr="00DF6269" w:rsidRDefault="0067184F" w:rsidP="001C3FB6">
            <w:pPr>
              <w:spacing w:line="360" w:lineRule="auto"/>
              <w:rPr>
                <w:b/>
                <w:sz w:val="28"/>
                <w:szCs w:val="28"/>
              </w:rPr>
            </w:pPr>
          </w:p>
        </w:tc>
      </w:tr>
      <w:tr w:rsidR="0067184F" w:rsidTr="002B73CE">
        <w:tc>
          <w:tcPr>
            <w:tcW w:w="2122" w:type="dxa"/>
          </w:tcPr>
          <w:p w:rsidR="0067184F" w:rsidRPr="00DF6269" w:rsidRDefault="0067184F" w:rsidP="001C3FB6">
            <w:pPr>
              <w:spacing w:line="360" w:lineRule="auto"/>
              <w:jc w:val="center"/>
              <w:rPr>
                <w:b/>
                <w:sz w:val="28"/>
                <w:szCs w:val="28"/>
              </w:rPr>
            </w:pPr>
            <w:r w:rsidRPr="00DF6269">
              <w:rPr>
                <w:b/>
                <w:sz w:val="28"/>
                <w:szCs w:val="28"/>
              </w:rPr>
              <w:t>Chapter 1</w:t>
            </w:r>
          </w:p>
        </w:tc>
        <w:tc>
          <w:tcPr>
            <w:tcW w:w="4904" w:type="dxa"/>
          </w:tcPr>
          <w:p w:rsidR="0067184F" w:rsidRPr="00DF6269" w:rsidRDefault="0067184F" w:rsidP="001C3FB6">
            <w:pPr>
              <w:spacing w:line="360" w:lineRule="auto"/>
              <w:jc w:val="center"/>
              <w:rPr>
                <w:b/>
                <w:sz w:val="28"/>
                <w:szCs w:val="28"/>
              </w:rPr>
            </w:pPr>
            <w:r w:rsidRPr="00DF6269">
              <w:rPr>
                <w:b/>
                <w:sz w:val="28"/>
                <w:szCs w:val="28"/>
              </w:rPr>
              <w:t>INTRODUCTION TO RESEARCH STUDY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1.1</w:t>
            </w:r>
          </w:p>
        </w:tc>
        <w:tc>
          <w:tcPr>
            <w:tcW w:w="4904" w:type="dxa"/>
          </w:tcPr>
          <w:p w:rsidR="0067184F" w:rsidRPr="00DF6269" w:rsidRDefault="0067184F" w:rsidP="001C3FB6">
            <w:pPr>
              <w:spacing w:line="360" w:lineRule="auto"/>
              <w:jc w:val="center"/>
              <w:rPr>
                <w:sz w:val="28"/>
                <w:szCs w:val="28"/>
              </w:rPr>
            </w:pPr>
            <w:r w:rsidRPr="00DF6269">
              <w:rPr>
                <w:sz w:val="28"/>
                <w:szCs w:val="28"/>
              </w:rPr>
              <w:t>Introduction</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1.2</w:t>
            </w:r>
          </w:p>
        </w:tc>
        <w:tc>
          <w:tcPr>
            <w:tcW w:w="4904" w:type="dxa"/>
          </w:tcPr>
          <w:p w:rsidR="0067184F" w:rsidRPr="00DF6269" w:rsidRDefault="0067184F" w:rsidP="001C3FB6">
            <w:pPr>
              <w:spacing w:line="360" w:lineRule="auto"/>
              <w:jc w:val="center"/>
              <w:rPr>
                <w:sz w:val="28"/>
                <w:szCs w:val="28"/>
              </w:rPr>
            </w:pPr>
            <w:r w:rsidRPr="00DF6269">
              <w:rPr>
                <w:sz w:val="28"/>
                <w:szCs w:val="28"/>
              </w:rPr>
              <w:t>Significance of the Study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1.3</w:t>
            </w:r>
          </w:p>
        </w:tc>
        <w:tc>
          <w:tcPr>
            <w:tcW w:w="4904" w:type="dxa"/>
          </w:tcPr>
          <w:p w:rsidR="0067184F" w:rsidRPr="00DF6269" w:rsidRDefault="0067184F" w:rsidP="001C3FB6">
            <w:pPr>
              <w:spacing w:line="360" w:lineRule="auto"/>
              <w:jc w:val="center"/>
              <w:rPr>
                <w:sz w:val="28"/>
                <w:szCs w:val="28"/>
              </w:rPr>
            </w:pPr>
            <w:r w:rsidRPr="00DF6269">
              <w:rPr>
                <w:sz w:val="28"/>
                <w:szCs w:val="28"/>
              </w:rPr>
              <w:t>Statement of the Problem</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1.4</w:t>
            </w:r>
          </w:p>
        </w:tc>
        <w:tc>
          <w:tcPr>
            <w:tcW w:w="4904" w:type="dxa"/>
          </w:tcPr>
          <w:p w:rsidR="0067184F" w:rsidRPr="00DF6269" w:rsidRDefault="0067184F" w:rsidP="001C3FB6">
            <w:pPr>
              <w:spacing w:line="360" w:lineRule="auto"/>
              <w:jc w:val="center"/>
              <w:rPr>
                <w:sz w:val="28"/>
                <w:szCs w:val="28"/>
              </w:rPr>
            </w:pPr>
            <w:r w:rsidRPr="00DF6269">
              <w:rPr>
                <w:sz w:val="28"/>
                <w:szCs w:val="28"/>
              </w:rPr>
              <w:t>Aims and Objectives</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1.5</w:t>
            </w:r>
          </w:p>
        </w:tc>
        <w:tc>
          <w:tcPr>
            <w:tcW w:w="4904" w:type="dxa"/>
          </w:tcPr>
          <w:p w:rsidR="0067184F" w:rsidRPr="00DF6269" w:rsidRDefault="0067184F" w:rsidP="001C3FB6">
            <w:pPr>
              <w:spacing w:line="360" w:lineRule="auto"/>
              <w:jc w:val="center"/>
              <w:rPr>
                <w:sz w:val="28"/>
                <w:szCs w:val="28"/>
              </w:rPr>
            </w:pPr>
            <w:r w:rsidRPr="00652820">
              <w:rPr>
                <w:sz w:val="28"/>
                <w:szCs w:val="28"/>
              </w:rPr>
              <w:t>Hypotheses</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1.6</w:t>
            </w:r>
          </w:p>
        </w:tc>
        <w:tc>
          <w:tcPr>
            <w:tcW w:w="4904" w:type="dxa"/>
          </w:tcPr>
          <w:p w:rsidR="0067184F" w:rsidRPr="00DF6269" w:rsidRDefault="0067184F" w:rsidP="001C3FB6">
            <w:pPr>
              <w:spacing w:line="360" w:lineRule="auto"/>
              <w:jc w:val="center"/>
              <w:rPr>
                <w:sz w:val="28"/>
                <w:szCs w:val="28"/>
              </w:rPr>
            </w:pPr>
            <w:r w:rsidRPr="00652820">
              <w:rPr>
                <w:sz w:val="28"/>
                <w:szCs w:val="28"/>
              </w:rPr>
              <w:t>Research Methodology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1.7</w:t>
            </w:r>
          </w:p>
        </w:tc>
        <w:tc>
          <w:tcPr>
            <w:tcW w:w="4904" w:type="dxa"/>
          </w:tcPr>
          <w:p w:rsidR="0067184F" w:rsidRPr="00DF6269" w:rsidRDefault="0067184F" w:rsidP="001C3FB6">
            <w:pPr>
              <w:spacing w:line="360" w:lineRule="auto"/>
              <w:jc w:val="center"/>
              <w:rPr>
                <w:sz w:val="28"/>
                <w:szCs w:val="28"/>
              </w:rPr>
            </w:pPr>
            <w:r w:rsidRPr="00652820">
              <w:rPr>
                <w:sz w:val="28"/>
                <w:szCs w:val="28"/>
              </w:rPr>
              <w:t>Limitations of the Study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1.8</w:t>
            </w:r>
          </w:p>
        </w:tc>
        <w:tc>
          <w:tcPr>
            <w:tcW w:w="4904" w:type="dxa"/>
          </w:tcPr>
          <w:p w:rsidR="0067184F" w:rsidRPr="00DF6269" w:rsidRDefault="0067184F" w:rsidP="001C3FB6">
            <w:pPr>
              <w:spacing w:line="360" w:lineRule="auto"/>
              <w:jc w:val="center"/>
              <w:rPr>
                <w:sz w:val="28"/>
                <w:szCs w:val="28"/>
              </w:rPr>
            </w:pPr>
            <w:r w:rsidRPr="00652820">
              <w:rPr>
                <w:sz w:val="28"/>
                <w:szCs w:val="28"/>
              </w:rPr>
              <w:t>Review of Literature</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b/>
                <w:sz w:val="28"/>
                <w:szCs w:val="28"/>
              </w:rPr>
            </w:pPr>
            <w:r w:rsidRPr="00DF6269">
              <w:rPr>
                <w:b/>
                <w:sz w:val="28"/>
                <w:szCs w:val="28"/>
              </w:rPr>
              <w:t>Chapter 2</w:t>
            </w:r>
          </w:p>
        </w:tc>
        <w:tc>
          <w:tcPr>
            <w:tcW w:w="4904" w:type="dxa"/>
          </w:tcPr>
          <w:p w:rsidR="0067184F" w:rsidRPr="00DF6269" w:rsidRDefault="0067184F" w:rsidP="001C3FB6">
            <w:pPr>
              <w:spacing w:line="360" w:lineRule="auto"/>
              <w:jc w:val="center"/>
              <w:rPr>
                <w:b/>
                <w:sz w:val="28"/>
                <w:szCs w:val="28"/>
              </w:rPr>
            </w:pPr>
            <w:r w:rsidRPr="00DF6269">
              <w:rPr>
                <w:b/>
                <w:sz w:val="28"/>
                <w:szCs w:val="28"/>
              </w:rPr>
              <w:t>CONCEPTUAL FRAMEWORK OF TRAFFICKING</w:t>
            </w:r>
          </w:p>
        </w:tc>
        <w:tc>
          <w:tcPr>
            <w:tcW w:w="1604" w:type="dxa"/>
          </w:tcPr>
          <w:p w:rsidR="0067184F" w:rsidRDefault="0067184F" w:rsidP="001C3FB6">
            <w:pPr>
              <w:spacing w:line="360" w:lineRule="auto"/>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2.1</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2.2</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Meaning and Definition of Human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2.3</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Historical Evolution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lastRenderedPageBreak/>
              <w:t>2.4</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Forms of Trafficking Affecting Women and Children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2.5</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Structural Causes and Drivers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2.6</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Patterns of Trafficking in India</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2.7</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Consequences of Trafficking for Women and Children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2.8</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Technology and the Changing Dynamics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2.9</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3</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 xml:space="preserve">LEGAL FRAMEWORK: </w:t>
            </w:r>
            <w:r w:rsidRPr="00DF176C">
              <w:rPr>
                <w:rFonts w:cs="Times New Roman"/>
                <w:b/>
                <w:sz w:val="28"/>
                <w:szCs w:val="28"/>
              </w:rPr>
              <w:t>DOMESTIC LEGISLATION AND INTERNATIONAL OBLIGATIONS</w:t>
            </w:r>
          </w:p>
        </w:tc>
        <w:tc>
          <w:tcPr>
            <w:tcW w:w="1604" w:type="dxa"/>
          </w:tcPr>
          <w:p w:rsidR="0067184F" w:rsidRPr="00DF6269" w:rsidRDefault="0067184F" w:rsidP="001C3FB6">
            <w:pPr>
              <w:spacing w:line="360" w:lineRule="auto"/>
              <w:rPr>
                <w:rFonts w:cs="Times New Roman"/>
                <w:b/>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3.1</w:t>
            </w:r>
          </w:p>
        </w:tc>
        <w:tc>
          <w:tcPr>
            <w:tcW w:w="4904" w:type="dxa"/>
          </w:tcPr>
          <w:p w:rsidR="0067184F" w:rsidRPr="00DF6269" w:rsidRDefault="0067184F" w:rsidP="001C3FB6">
            <w:pPr>
              <w:spacing w:line="360" w:lineRule="auto"/>
              <w:jc w:val="center"/>
              <w:rPr>
                <w:rFonts w:cs="Times New Roman"/>
                <w:sz w:val="28"/>
                <w:szCs w:val="28"/>
              </w:rPr>
            </w:pPr>
            <w:r>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2</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Constitutional Provisions Relating to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3</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Immoral Traffic (Prevention) Act, 1956</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4</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Indian Penal Code Provisions on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Protection of Children from Sexual Offences Act, 2012</w:t>
            </w:r>
            <w:r>
              <w:rPr>
                <w:rFonts w:cs="Times New Roman"/>
                <w:sz w:val="28"/>
                <w:szCs w:val="28"/>
              </w:rPr>
              <w:t xml:space="preserve"> </w:t>
            </w:r>
            <w:r w:rsidRPr="00DF176C">
              <w:rPr>
                <w:rFonts w:cs="Times New Roman"/>
                <w:sz w:val="28"/>
                <w:szCs w:val="28"/>
              </w:rPr>
              <w:t>(POCSO)</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Juvenile Justice (Care and Protection of Children) Act, 2015</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7</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 xml:space="preserve">Bonded </w:t>
            </w:r>
            <w:proofErr w:type="spellStart"/>
            <w:r w:rsidRPr="00DF6269">
              <w:rPr>
                <w:rFonts w:cs="Times New Roman"/>
                <w:sz w:val="28"/>
                <w:szCs w:val="28"/>
              </w:rPr>
              <w:t>Labour</w:t>
            </w:r>
            <w:proofErr w:type="spellEnd"/>
            <w:r w:rsidRPr="00DF6269">
              <w:rPr>
                <w:rFonts w:cs="Times New Roman"/>
                <w:sz w:val="28"/>
                <w:szCs w:val="28"/>
              </w:rPr>
              <w:t xml:space="preserve"> System (Abolition) Act, 1976</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8</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 xml:space="preserve">International Legal </w:t>
            </w:r>
            <w:r>
              <w:rPr>
                <w:rFonts w:cs="Times New Roman"/>
                <w:sz w:val="28"/>
                <w:szCs w:val="28"/>
              </w:rPr>
              <w:t>Framework</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lastRenderedPageBreak/>
              <w:t>Chapter 4</w:t>
            </w:r>
          </w:p>
        </w:tc>
        <w:tc>
          <w:tcPr>
            <w:tcW w:w="4904" w:type="dxa"/>
          </w:tcPr>
          <w:p w:rsidR="0067184F" w:rsidRPr="00DF6269" w:rsidRDefault="0067184F" w:rsidP="001C3FB6">
            <w:pPr>
              <w:spacing w:line="360" w:lineRule="auto"/>
              <w:jc w:val="center"/>
              <w:rPr>
                <w:rFonts w:cs="Times New Roman"/>
                <w:b/>
                <w:sz w:val="28"/>
                <w:szCs w:val="28"/>
              </w:rPr>
            </w:pPr>
            <w:r w:rsidRPr="00823D94">
              <w:rPr>
                <w:rFonts w:cs="Times New Roman"/>
                <w:b/>
                <w:sz w:val="28"/>
                <w:szCs w:val="28"/>
              </w:rPr>
              <w:t>JUDICIAL RESPONSE: CASE LAW ANALYSIS AND JUDICIAL TRENDS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4.1</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4.2</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Public Interest Litigation and Judicial Intervention in Trafficking Cases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4.3</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Landmark Supreme Court Judgments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4.4</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High Court Jurisprudence on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4.5</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Judicial Trends and Critical Evaluation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5</w:t>
            </w:r>
          </w:p>
        </w:tc>
        <w:tc>
          <w:tcPr>
            <w:tcW w:w="4904" w:type="dxa"/>
          </w:tcPr>
          <w:p w:rsidR="0067184F" w:rsidRPr="00DF6269" w:rsidRDefault="0067184F" w:rsidP="001C3FB6">
            <w:pPr>
              <w:spacing w:line="360" w:lineRule="auto"/>
              <w:jc w:val="center"/>
              <w:rPr>
                <w:rFonts w:cs="Times New Roman"/>
                <w:b/>
                <w:sz w:val="28"/>
                <w:szCs w:val="28"/>
              </w:rPr>
            </w:pPr>
            <w:r w:rsidRPr="000210FD">
              <w:rPr>
                <w:rFonts w:cs="Times New Roman"/>
                <w:b/>
                <w:sz w:val="28"/>
                <w:szCs w:val="28"/>
              </w:rPr>
              <w:t>POLICY GAPS AND IMPLEMENTATION FAILURES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5.1</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5.2</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Fragmentation within the Legal Framework</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5.3</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Limitations in Enforcement and Institutional Coordination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5.4</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Challenges in Victim Protection and Rehabilitation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5.5</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Assessment of Government Rehabilitation and Prevention Schemes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Deficiencies in Data Collection and Policy Planning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6</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COMPARATIVE ANALYSIS AND GLOBAL PRACTICES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6.1</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lastRenderedPageBreak/>
              <w:t>6.2</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The United States Model: Trafficking Victims Protection Act (TVPA</w:t>
            </w:r>
            <w:r>
              <w:rPr>
                <w:rFonts w:cs="Times New Roman"/>
                <w:sz w:val="28"/>
                <w:szCs w:val="28"/>
              </w:rPr>
              <w:t>)</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6.3</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Sweden and the Nordic Model</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6.4</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European Union Anti-Trafficking Directive</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Comparative Insights and Implications for India</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7</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FINDINGS, SUGGESTIONS AND 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7.1</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7.2</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Major Findings of the Study</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7.3</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Suggestions and Policy Recommendations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7.4</w:t>
            </w:r>
          </w:p>
        </w:tc>
        <w:tc>
          <w:tcPr>
            <w:tcW w:w="4904" w:type="dxa"/>
          </w:tcPr>
          <w:p w:rsidR="0067184F" w:rsidRPr="00DF6269" w:rsidRDefault="0067184F" w:rsidP="001C3FB6">
            <w:pPr>
              <w:spacing w:line="360" w:lineRule="auto"/>
              <w:jc w:val="center"/>
              <w:rPr>
                <w:rFonts w:cs="Times New Roman"/>
                <w:sz w:val="28"/>
                <w:szCs w:val="28"/>
              </w:rPr>
            </w:pPr>
            <w:r w:rsidRPr="005F5155">
              <w:rPr>
                <w:rFonts w:cs="Times New Roman"/>
                <w:sz w:val="28"/>
                <w:szCs w:val="28"/>
              </w:rPr>
              <w:t>Legislative Reforms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BIBLIOGRAPHY</w:t>
            </w:r>
          </w:p>
        </w:tc>
        <w:tc>
          <w:tcPr>
            <w:tcW w:w="1604" w:type="dxa"/>
          </w:tcPr>
          <w:p w:rsidR="0067184F" w:rsidRPr="00DF6269" w:rsidRDefault="0067184F" w:rsidP="001C3FB6">
            <w:pPr>
              <w:spacing w:line="360" w:lineRule="auto"/>
              <w:rPr>
                <w:rFonts w:cs="Times New Roman"/>
                <w:sz w:val="28"/>
                <w:szCs w:val="28"/>
              </w:rPr>
            </w:pPr>
          </w:p>
        </w:tc>
      </w:tr>
    </w:tbl>
    <w:p w:rsidR="002B73CE" w:rsidRDefault="002B73CE" w:rsidP="00D71CCC">
      <w:pPr>
        <w:spacing w:after="160" w:line="360" w:lineRule="auto"/>
        <w:jc w:val="center"/>
        <w:rPr>
          <w:rFonts w:eastAsia="Calibri" w:cs="Times New Roman"/>
          <w:b/>
          <w:bCs/>
          <w:sz w:val="28"/>
          <w:szCs w:val="28"/>
          <w:lang w:val="en-IN"/>
        </w:rPr>
      </w:pPr>
    </w:p>
    <w:p w:rsidR="002B73CE" w:rsidRDefault="002B73CE">
      <w:pPr>
        <w:rPr>
          <w:rFonts w:eastAsia="Calibri" w:cs="Times New Roman"/>
          <w:b/>
          <w:bCs/>
          <w:sz w:val="28"/>
          <w:szCs w:val="28"/>
          <w:lang w:val="en-IN"/>
        </w:rPr>
      </w:pPr>
      <w:r>
        <w:rPr>
          <w:rFonts w:eastAsia="Calibri" w:cs="Times New Roman"/>
          <w:b/>
          <w:bCs/>
          <w:sz w:val="28"/>
          <w:szCs w:val="28"/>
          <w:lang w:val="en-IN"/>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w:t>
      </w:r>
      <w:r w:rsidR="002B73CE">
        <w:rPr>
          <w:rFonts w:eastAsia="Calibri" w:cs="Times New Roman"/>
          <w:b/>
          <w:bCs/>
          <w:sz w:val="28"/>
          <w:szCs w:val="28"/>
          <w:lang w:val="en-IN"/>
        </w:rPr>
        <w:tab/>
      </w:r>
      <w:r w:rsidRPr="00D71CCC">
        <w:rPr>
          <w:rFonts w:eastAsia="Calibri" w:cs="Times New Roman"/>
          <w:b/>
          <w:bCs/>
          <w:sz w:val="28"/>
          <w:szCs w:val="28"/>
          <w:lang w:val="en-IN"/>
        </w:rPr>
        <w:t xml:space="preserve"> 1</w:t>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INTRODUCTION TO RESEARCH STUDY</w:t>
      </w:r>
      <w:r w:rsidR="004525BD">
        <w:rPr>
          <w:rFonts w:eastAsia="Calibri" w:cs="Times New Roman"/>
          <w:b/>
          <w:bCs/>
          <w:sz w:val="28"/>
          <w:szCs w:val="28"/>
          <w:lang w:val="en-IN"/>
        </w:rPr>
        <w:br/>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Human trafficking represents one of the gravest violations of human rights in the contemporary world. It involves the recruitment, transportation, transfer, </w:t>
      </w:r>
      <w:proofErr w:type="spellStart"/>
      <w:r w:rsidRPr="00D71CCC">
        <w:rPr>
          <w:rFonts w:eastAsia="Calibri" w:cs="Times New Roman"/>
          <w:sz w:val="28"/>
          <w:szCs w:val="28"/>
          <w:lang w:val="en-IN"/>
        </w:rPr>
        <w:t>harboring</w:t>
      </w:r>
      <w:proofErr w:type="spellEnd"/>
      <w:r w:rsidRPr="00D71CCC">
        <w:rPr>
          <w:rFonts w:eastAsia="Calibri" w:cs="Times New Roman"/>
          <w:sz w:val="28"/>
          <w:szCs w:val="28"/>
          <w:lang w:val="en-IN"/>
        </w:rPr>
        <w:t>, or receipt of persons through coercion, deception, abuse of power, or exploitation of vulnerability for the purpose of exploitation. Women and children constitute the most vulnerable groups affected by this phenomenon, largely due to structural inequalities, economic deprivation, gender discrimination, and social marginalization. Across many developing societies, including India, trafficking has emerged as a complex socio-legal challenge that intersects with organized crime, migration patterns, labour exploitation, and gender-based violence.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India occupies a unique position within the global trafficking landscape. The country functions simultaneously as a source, transit, and destination for trafficked persons. Internal trafficking occurs extensively between rural and urban regions, while cross-border trafficking frequently takes place from neighbouring countries such as Nepal and Bangladesh. Women and girls are often trafficked for commercial sexual exploitation, forced marriage, domestic servitude, and other forms of exploitation, while children are trafficked for bonded labour, illegal adoption, begging syndicates, and sexual abuse. The clandestine nature of trafficking networks and the vulnerability of victims often m</w:t>
      </w:r>
      <w:bookmarkStart w:id="0" w:name="_GoBack"/>
      <w:bookmarkEnd w:id="0"/>
      <w:r w:rsidRPr="00D71CCC">
        <w:rPr>
          <w:rFonts w:eastAsia="Calibri" w:cs="Times New Roman"/>
          <w:sz w:val="28"/>
          <w:szCs w:val="28"/>
          <w:lang w:val="en-IN"/>
        </w:rPr>
        <w:t xml:space="preserve">ake detection and prosecution difficult, </w:t>
      </w:r>
      <w:r w:rsidRPr="00D71CCC">
        <w:rPr>
          <w:rFonts w:eastAsia="Calibri" w:cs="Times New Roman"/>
          <w:sz w:val="28"/>
          <w:szCs w:val="28"/>
          <w:lang w:val="en-IN"/>
        </w:rPr>
        <w:lastRenderedPageBreak/>
        <w:t>thereby allowing trafficking to persist despite the existence of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Indian legal system has attempted to address trafficking through a combination of constitutional safeguards, criminal statutes, and special legislations. Article 23 of the Constitution of India explicitly prohibits trafficking in human beings and forced labour, recognizing these practices as incompatible with human dignity and liberty. Over time, statutory provisions such as the Immoral Traffic (Prevention) Act, 1956, and amendments to the Indian Penal Code—particularly Sections 370 and 370A—have sought to criminalize various forms of exploitation associated with trafficking. Additional legislation, including the Protection of Children from Sexual Offences Act, 2012, the Juvenile Justice (Care and Protection of Children) Act, 2015, and the Bonded Labour System (Abolition) Act, 1976, addresses specific dimensions of trafficking and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legislative efforts, trafficking continues to pose significant challenges for the Indian criminal justice system. One of the key concerns is the fragmented nature of anti-trafficking laws. Different statutes address particular forms of exploitation, but the absence of a comprehensive and unified legal framework often results in overlapping jurisdictions and inconsistent enforcement. Moreover, trafficking cases frequently involve multiple offences—such as kidnapping, sexual exploitation, forced labour, and illegal confinement—making prosecution legally complex and procedurally demanding.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judiciary has played an important role in shaping anti-trafficking jurisprudence in India. Through public interest litigation and progressive judicial interpretation, courts have attempted to expand the protection of </w:t>
      </w:r>
      <w:r w:rsidRPr="00D71CCC">
        <w:rPr>
          <w:rFonts w:eastAsia="Calibri" w:cs="Times New Roman"/>
          <w:sz w:val="28"/>
          <w:szCs w:val="28"/>
          <w:lang w:val="en-IN"/>
        </w:rPr>
        <w:lastRenderedPageBreak/>
        <w:t>trafficking victims and ensure accountability of enforcement agencies. Several landmark judgments of the Supreme Court and High Courts have addressed issues such as the rehabilitation of trafficked persons, the rights of children born in prostitution, and the regulation of trafficking networks. These judicial interventions have often sought to fill legislative gaps and provide guidelines for administrative authorities in dealing with trafficking cases.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However, the effectiveness of the legal framework depends not only on the existence of laws but also on their implementation. Weak investigative mechanisms, low conviction rates, lack of specialized training among law enforcement officials, and inadequate victim protection programs have been identified as significant obstacles in combating trafficking. Survivors frequently face social stigma, intimidation by traffickers, and procedural difficulties during criminal trials, which may discourage them from cooperating with prosecution efforts. Consequently, the criminal justice response often fails to provide meaningful redress to victims or to dismantle organized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dimension of trafficking in India relates to rehabilitation and reintegration of survivors. Rescue operations alone cannot address the long-term consequences of trafficking unless accompanied by adequate support mechanisms such as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xml:space="preserve">, shelter homes, education, vocational training, and economic assistance. Government schemes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and </w:t>
      </w:r>
      <w:proofErr w:type="spellStart"/>
      <w:r w:rsidRPr="00D71CCC">
        <w:rPr>
          <w:rFonts w:eastAsia="Calibri" w:cs="Times New Roman"/>
          <w:sz w:val="28"/>
          <w:szCs w:val="28"/>
          <w:lang w:val="en-IN"/>
        </w:rPr>
        <w:t>Swadhar</w:t>
      </w:r>
      <w:proofErr w:type="spellEnd"/>
      <w:r w:rsidRPr="00D71CCC">
        <w:rPr>
          <w:rFonts w:eastAsia="Calibri" w:cs="Times New Roman"/>
          <w:sz w:val="28"/>
          <w:szCs w:val="28"/>
          <w:lang w:val="en-IN"/>
        </w:rPr>
        <w:t xml:space="preserve"> </w:t>
      </w:r>
      <w:proofErr w:type="spellStart"/>
      <w:r w:rsidRPr="00D71CCC">
        <w:rPr>
          <w:rFonts w:eastAsia="Calibri" w:cs="Times New Roman"/>
          <w:sz w:val="28"/>
          <w:szCs w:val="28"/>
          <w:lang w:val="en-IN"/>
        </w:rPr>
        <w:t>Greh</w:t>
      </w:r>
      <w:proofErr w:type="spellEnd"/>
      <w:r w:rsidRPr="00D71CCC">
        <w:rPr>
          <w:rFonts w:eastAsia="Calibri" w:cs="Times New Roman"/>
          <w:sz w:val="28"/>
          <w:szCs w:val="28"/>
          <w:lang w:val="en-IN"/>
        </w:rPr>
        <w:t xml:space="preserve"> have been introduced to facilitate rehabilitation of trafficking survivors, yet concerns persist regarding their implementation, accessibility, and effectiveness.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legal developments have also influenced India’s approach to trafficking. The United Nations Protocol to Prevent, Suppress and Punish Trafficking in Persons, especially Women and Children (commonly referred to as the Palermo Protocol), has established global standards for defining and addressing trafficking. Other international instruments, including the Convention on the Elimination of All Forms of Discrimination Against Women (CEDAW) and the United Nations Convention on the Rights of the Child (UNCRC), emphasize the protection of vulnerable groups from exploitation and abuse. As a signatory to these instruments, India carries international obligations to adopt legislative, administrative, and policy measures aimed at preventing trafficking and protecting victims.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Against this backdrop, the trafficking of women and children in India raises several pressing legal and policy questions. While the existing statutory framework criminalizes various forms of exploitation, its effectiveness in preventing trafficking and ensuring justice for victims remains contested. Judicial interventions have attempted to strengthen victim protection and enforcement mechanisms, yet systemic deficiencies continue to undermine the implementation of anti-trafficking measures. Furthermore, policy responses have often focused on rescue operations without adequately addressing the socio-economic conditions that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This research therefore undertakes a comprehensive study of the trafficking of women and children in India with a particular focus on three key dimensions: the legal framework governing trafficking, the judicial response to trafficking-related cases, and the policy gaps that hinder effective implementation of anti-trafficking measures. By examining statutory provisions, judicial precedents, and policy initiatives, the study seeks to </w:t>
      </w:r>
      <w:r w:rsidRPr="00D71CCC">
        <w:rPr>
          <w:rFonts w:eastAsia="Calibri" w:cs="Times New Roman"/>
          <w:sz w:val="28"/>
          <w:szCs w:val="28"/>
          <w:lang w:val="en-IN"/>
        </w:rPr>
        <w:lastRenderedPageBreak/>
        <w:t>evaluate the strengths and limitations of the existing system and to propose reforms that could strengthen the protection of trafficking survivors and enhance the effectiveness of legal enforcement.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issue of trafficking cannot be understood solely through the lens of criminal law; it must also be viewed within the broader context of human rights, gender justice, and socio-economic inequality. Consequently, this study adopts an interdisciplinary perspective that combines legal analysis with insights from human rights discourse and policy studies. Such an approach allows for a more comprehensive understanding of trafficking as a phenomenon that is simultaneously legal, social, and economic in nature.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Ultimately, addressing trafficking requires coordinated efforts across legislative, judicial, and administrative domains. Laws must be clear and comprehensive, judicial processes must be sensitive to the needs of victims, and policy frameworks must focus on prevention, rehabilitation, and accountability. Through a critical examination of these dimensions, this research aims to contribute to the ongoing discourse on strengthening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1.2 Significance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trafficking of women and children constitutes a serious violation of fundamental human rights and represents one of the most complex forms of organized crime confronting modern societies. In India, the issue assumes particular significance due to the country’s vast socio-economic diversity, regional inequalities, and demographic vulnerabilities. Women and children from marginalized communities often become targets of trafficking </w:t>
      </w:r>
      <w:r w:rsidRPr="00D71CCC">
        <w:rPr>
          <w:rFonts w:eastAsia="Calibri" w:cs="Times New Roman"/>
          <w:sz w:val="28"/>
          <w:szCs w:val="28"/>
          <w:lang w:val="en-IN"/>
        </w:rPr>
        <w:lastRenderedPageBreak/>
        <w:t>networks that exploit poverty, illiteracy, and social exclusion. As a result, trafficking not only undermines individual dignity and liberty but also perpetuates structural inequalities within society.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importance of this study lies in its attempt to examine trafficking through a comprehensive legal and policy lens. While several legislative measures exist to address trafficking-related offences, questions remain regarding their effectiveness in preventing exploitation and protecting victims. A systematic analysis of the legal framework can therefore help identify the strengths and weaknesses of current laws and determine whether they adequately address the realities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this research concerns the role of the judiciary in shaping anti-trafficking jurisprudence. Courts in India have frequently been called upon to interpret statutory provisions, address gaps in legislation, and issue directions to administrative authorities in matters relating to trafficking and victim rehabilitation. By examining judicial decisions in trafficking cases, the study aims to understand how courts have contributed to the development of legal principles governing victim protection, criminal liability, and state accountability.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study also holds importance from a policy perspective. Effective responses to trafficking require coordination among multiple institutions, including law enforcement agencies, social welfare departments, and non-governmental organizations. However, policy implementation often suffers from institutional fragmentation, resource constraints, and lack of reliable data. Identifying these policy gaps is crucial for designing reforms that strengthen prevention, rescue, rehabilitation, and reintegration mechanisms for trafficking survivors.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Furthermore, the research contributes to the broader discourse on gender justice and child protection in India. Trafficking disproportionately affects women and children, making it necessary to examine the intersection between criminal law and human rights protections. By focusing on vulnerable groups, the study highlights the need for survivor-centric approaches that prioritize dignity, rehabilitation, and long-term social integration.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Finally, the study gains additional relevance in light of India’s international commitments under global human rights conventions and anti-trafficking instruments. As a participant in international efforts to combat trafficking, India is expected to align its domestic legal and policy frameworks with internationally recognized standards. A critical assessment of India’s compliance with these obligations can therefore provide valuable insights into areas requiring legislative or institutional reform.</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1.3 Statement of the Problem</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existence of several legislative provisions aimed at combating trafficking, the trafficking of women and children continues to remain a persistent problem in India. The complexity of trafficking networks, combined with socio-economic vulnerabilities, creates an environment in which exploitation can thrive despite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central issues lies in the fragmented nature of the legal framework governing trafficking. Different statutes address various forms of exploitation, yet the absence of a unified anti-trafficking law often results in overlapping jurisdiction and inconsistent enforcement. Investigative </w:t>
      </w:r>
      <w:r w:rsidRPr="00D71CCC">
        <w:rPr>
          <w:rFonts w:eastAsia="Calibri" w:cs="Times New Roman"/>
          <w:sz w:val="28"/>
          <w:szCs w:val="28"/>
          <w:lang w:val="en-IN"/>
        </w:rPr>
        <w:lastRenderedPageBreak/>
        <w:t>agencies frequently encounter difficulties in determining which statutory provisions should be applied in particular cases, leading to procedural delays and weak prosecution.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major concern is the limited effectiveness of enforcement mechanisms. Trafficking cases often involve organized criminal networks operating across multiple jurisdictions, which complicates investigation and prosecution. In many instances, law enforcement authorities lack specialized training or resources to handle trafficking cases effectively. Moreover, victims may be reluctant to testify due to fear of retaliation, social stigma, or lack of adequate protection.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Judicial proceedings in trafficking cases also present several challenges. Prolonged trials, evidentiary difficulties, and limited witness protection mechanisms can undermine the ability of courts to deliver timely justice. In addition, trafficking survivors often face social and psychological barriers that make participation in legal processes difficult.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Policy responses to trafficking have likewise been criticized for their limited effectiveness. While government schemes exist to support rescue and rehabilitation efforts, their implementation is often inconsistent across different regions. Inadequate funding, lack of monitoring mechanisms, and insufficient coordination among agencies have hindered the effectiveness of rehabilitation programs.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These challenges collectively raise important questions regarding the adequacy of India’s legal and institutional response to trafficking. The persistence of trafficking despite legislative and policy measures suggests the need for a comprehensive evaluation of the existing system. This </w:t>
      </w:r>
      <w:r w:rsidRPr="00D71CCC">
        <w:rPr>
          <w:rFonts w:eastAsia="Calibri" w:cs="Times New Roman"/>
          <w:sz w:val="28"/>
          <w:szCs w:val="28"/>
          <w:lang w:val="en-IN"/>
        </w:rPr>
        <w:lastRenderedPageBreak/>
        <w:t>research therefore seeks to investigate the gaps in legal provisions, judicial practices, and policy implementation that contribute to the continued prevalence of trafficking in India.</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1.4 Aims and Objectives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primary aim of this research is to critically examine the trafficking of women and children in India through an analysis of the legal framework, judicial response, and policy implementation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specific objectives of the study include:</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To </w:t>
      </w:r>
      <w:proofErr w:type="spellStart"/>
      <w:r w:rsidRPr="00D71CCC">
        <w:rPr>
          <w:rFonts w:eastAsia="Calibri" w:cs="Times New Roman"/>
          <w:sz w:val="28"/>
          <w:szCs w:val="28"/>
          <w:lang w:val="en-IN"/>
        </w:rPr>
        <w:t>analyze</w:t>
      </w:r>
      <w:proofErr w:type="spellEnd"/>
      <w:r w:rsidRPr="00D71CCC">
        <w:rPr>
          <w:rFonts w:eastAsia="Calibri" w:cs="Times New Roman"/>
          <w:sz w:val="28"/>
          <w:szCs w:val="28"/>
          <w:lang w:val="en-IN"/>
        </w:rPr>
        <w:t xml:space="preserve"> the legal framework governing trafficking of women and children in India.</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examine relevant international conventions and India’s obligations under international law relating to trafficking.</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study judicial responses and landmark court decisions concerning trafficking cases.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identify gaps and inconsistencies in existing anti-trafficking legislation and enforcement mechanisms.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evaluate the effectiveness of policy initiatives and rehabilitation programs for trafficking survivors.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propose legal and policy reforms aimed at strengthening the prevention and prosecution of trafficking and improving victim protection mechanisms.</w:t>
      </w:r>
    </w:p>
    <w:p w:rsidR="00D71CCC" w:rsidRDefault="00D71CCC" w:rsidP="00D71CCC">
      <w:pPr>
        <w:spacing w:after="160" w:line="360" w:lineRule="auto"/>
        <w:rPr>
          <w:rFonts w:eastAsia="Calibri" w:cs="Times New Roman"/>
          <w:sz w:val="28"/>
          <w:szCs w:val="28"/>
          <w:lang w:val="en-IN"/>
        </w:rPr>
      </w:pPr>
    </w:p>
    <w:p w:rsid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1.5 Hypotheses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The fragmented nature of India’s anti-trafficking legal framework contributes to inconsistent enforcement and prosecution of trafficking offences.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Judicial activism has played a significant role in strengthening victim protection and shaping anti-trafficking jurisprudence in India.</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Policy initiatives aimed at rehabilitation of trafficking survivors remain insufficient due to weak implementation and institutional coordination.</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Adoption of comprehensive legislative reforms and integrated policy mechanisms can significantly improve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1.6 Research Methodology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present study adopts a </w:t>
      </w:r>
      <w:r w:rsidRPr="00D71CCC">
        <w:rPr>
          <w:rFonts w:eastAsia="Calibri" w:cs="Times New Roman"/>
          <w:b/>
          <w:bCs/>
          <w:sz w:val="28"/>
          <w:szCs w:val="28"/>
          <w:lang w:val="en-IN"/>
        </w:rPr>
        <w:t>doctrinal research methodology</w:t>
      </w:r>
      <w:r w:rsidRPr="00D71CCC">
        <w:rPr>
          <w:rFonts w:eastAsia="Calibri" w:cs="Times New Roman"/>
          <w:sz w:val="28"/>
          <w:szCs w:val="28"/>
          <w:lang w:val="en-IN"/>
        </w:rPr>
        <w:t>, focusing primarily on the analysis of legal texts, judicial decisions, and scholarly literature related to trafficking of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research relies on </w:t>
      </w:r>
      <w:r w:rsidRPr="00D71CCC">
        <w:rPr>
          <w:rFonts w:eastAsia="Calibri" w:cs="Times New Roman"/>
          <w:b/>
          <w:bCs/>
          <w:sz w:val="28"/>
          <w:szCs w:val="28"/>
          <w:lang w:val="en-IN"/>
        </w:rPr>
        <w:t>secondary sources of data</w:t>
      </w:r>
      <w:r w:rsidRPr="00D71CCC">
        <w:rPr>
          <w:rFonts w:eastAsia="Calibri" w:cs="Times New Roman"/>
          <w:sz w:val="28"/>
          <w:szCs w:val="28"/>
          <w:lang w:val="en-IN"/>
        </w:rPr>
        <w:t>, including:</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Constitutional provisions and statutory enactments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Judicial decisions of the Supreme Court and High Courts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conventions and treaties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Academic books and journal articles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Reports published by governmental and international organizations such as UNODC, ILO, and NCRB</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Policy documents and government schemes relating to anti-trafficking initiatives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study also employs </w:t>
      </w:r>
      <w:r w:rsidRPr="00D71CCC">
        <w:rPr>
          <w:rFonts w:eastAsia="Calibri" w:cs="Times New Roman"/>
          <w:b/>
          <w:bCs/>
          <w:sz w:val="28"/>
          <w:szCs w:val="28"/>
          <w:lang w:val="en-IN"/>
        </w:rPr>
        <w:t>comparative legal analysis</w:t>
      </w:r>
      <w:r w:rsidRPr="00D71CCC">
        <w:rPr>
          <w:rFonts w:eastAsia="Calibri" w:cs="Times New Roman"/>
          <w:sz w:val="28"/>
          <w:szCs w:val="28"/>
          <w:lang w:val="en-IN"/>
        </w:rPr>
        <w:t xml:space="preserve"> to evaluate India’s anti-trafficking framework in relation to international standards and best practices adopted in other jurisdictions.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1.7 Limitations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While the research attempts to provide a comprehensive analysis of trafficking laws and policies in India, certain limitations must be acknowledged.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First, the study relies primarily on secondary sources, which may not fully capture the experiences of trafficking survivors or the operational challenges 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limitations, the study seeks to provide a meaningful contribution to the understanding of trafficking in India by critically examining the legal and institutional frameworks governing this issue.</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1.8 Review of Literature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Scholarly engagement with the issue of trafficking of women and children has expanded significantly over the past few decades, particularly following the adoption of international instruments such as the United Nations Protocol to Prevent, Suppress and Punish Trafficking in Persons (2000). Academic literature has examined trafficking from multiple perspectives, including criminal law, human rights, gender studies, migration theory, and socio-economic development. The existing body of research highlights the complexity of trafficking as a phenomenon that cannot be understood solely through legal definitions but must also be analysed within broader socio-economic and institutional contexts.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earliest strands of literature on trafficking focuses on the conceptual and definitional challenges associated with the phenomenon. Scholars such as </w:t>
      </w:r>
      <w:r w:rsidRPr="00D71CCC">
        <w:rPr>
          <w:rFonts w:eastAsia="Calibri" w:cs="Times New Roman"/>
          <w:b/>
          <w:bCs/>
          <w:sz w:val="28"/>
          <w:szCs w:val="28"/>
          <w:lang w:val="en-IN"/>
        </w:rPr>
        <w:t>Kevin Bales</w:t>
      </w:r>
      <w:r w:rsidRPr="00D71CCC">
        <w:rPr>
          <w:rFonts w:eastAsia="Calibri" w:cs="Times New Roman"/>
          <w:sz w:val="28"/>
          <w:szCs w:val="28"/>
          <w:lang w:val="en-IN"/>
        </w:rPr>
        <w:t xml:space="preserve"> have examined trafficking within the broader framework of contemporary forms of slavery, arguing that modern exploitation operates through covert and highly organized systems that often remain hidden within legitimate economic activities. Bales’ work emphasizes the structural factors that enable exploitation, including poverty, lack of legal protections for migrant labour, and the economic incentives generated by global supply chains. His analysis demonstrates that trafficking is sustained not merely by criminal intent but also by systemic inequalities that create a steady supply of vulnerable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Similarly, </w:t>
      </w:r>
      <w:r w:rsidRPr="00D71CCC">
        <w:rPr>
          <w:rFonts w:eastAsia="Calibri" w:cs="Times New Roman"/>
          <w:b/>
          <w:bCs/>
          <w:sz w:val="28"/>
          <w:szCs w:val="28"/>
          <w:lang w:val="en-IN"/>
        </w:rPr>
        <w:t>Siddharth Kara</w:t>
      </w:r>
      <w:r w:rsidRPr="00D71CCC">
        <w:rPr>
          <w:rFonts w:eastAsia="Calibri" w:cs="Times New Roman"/>
          <w:sz w:val="28"/>
          <w:szCs w:val="28"/>
          <w:lang w:val="en-IN"/>
        </w:rPr>
        <w:t xml:space="preserve"> has explored the economic dimensions of trafficking and sexual exploitation, particularly in the context of South Asia. Kara’s research highlights the profitability of trafficking networks and argues that the low risk of prosecution combined with high financial returns makes trafficking an attractive enterprise for organized criminal groups. His work underscores the need for stronger enforcement mechanisms and coordinated international responses to disrupt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area of scholarship examines trafficking through the lens of gender and human rights. Feminist legal scholars have emphasized that trafficking disproportionately affects women and girls due to entrenched patterns of gender inequality. Studies published in journals such as the </w:t>
      </w:r>
      <w:r w:rsidRPr="00D71CCC">
        <w:rPr>
          <w:rFonts w:eastAsia="Calibri" w:cs="Times New Roman"/>
          <w:i/>
          <w:iCs/>
          <w:sz w:val="28"/>
          <w:szCs w:val="28"/>
          <w:lang w:val="en-IN"/>
        </w:rPr>
        <w:t>Journal of Human Rights</w:t>
      </w:r>
      <w:r w:rsidRPr="00D71CCC">
        <w:rPr>
          <w:rFonts w:eastAsia="Calibri" w:cs="Times New Roman"/>
          <w:sz w:val="28"/>
          <w:szCs w:val="28"/>
          <w:lang w:val="en-IN"/>
        </w:rPr>
        <w:t xml:space="preserve"> and </w:t>
      </w:r>
      <w:r w:rsidRPr="00D71CCC">
        <w:rPr>
          <w:rFonts w:eastAsia="Calibri" w:cs="Times New Roman"/>
          <w:i/>
          <w:iCs/>
          <w:sz w:val="28"/>
          <w:szCs w:val="28"/>
          <w:lang w:val="en-IN"/>
        </w:rPr>
        <w:t>Economic and Political Weekly</w:t>
      </w:r>
      <w:r w:rsidRPr="00D71CCC">
        <w:rPr>
          <w:rFonts w:eastAsia="Calibri" w:cs="Times New Roman"/>
          <w:sz w:val="28"/>
          <w:szCs w:val="28"/>
          <w:lang w:val="en-IN"/>
        </w:rPr>
        <w:t xml:space="preserve"> have argued that trafficking cannot be effectively addressed without recognizing its connection to broader issues such as patriarchal social structures, discrimination in labour markets, and limited access to education and economic opportunities for women. These analyses suggest that anti-trafficking measures must incorporate gender-sensitive policies and address structural inequalities that place women and girls at heightened risk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context, several scholars have examined the legal framework governing trafficking and its limitations. </w:t>
      </w:r>
      <w:r w:rsidRPr="00D71CCC">
        <w:rPr>
          <w:rFonts w:eastAsia="Calibri" w:cs="Times New Roman"/>
          <w:b/>
          <w:bCs/>
          <w:sz w:val="28"/>
          <w:szCs w:val="28"/>
          <w:lang w:val="en-IN"/>
        </w:rPr>
        <w:t xml:space="preserve">Upendra </w:t>
      </w:r>
      <w:proofErr w:type="spellStart"/>
      <w:r w:rsidRPr="00D71CCC">
        <w:rPr>
          <w:rFonts w:eastAsia="Calibri" w:cs="Times New Roman"/>
          <w:b/>
          <w:bCs/>
          <w:sz w:val="28"/>
          <w:szCs w:val="28"/>
          <w:lang w:val="en-IN"/>
        </w:rPr>
        <w:t>Baxi</w:t>
      </w:r>
      <w:proofErr w:type="spellEnd"/>
      <w:r w:rsidRPr="00D71CCC">
        <w:rPr>
          <w:rFonts w:eastAsia="Calibri" w:cs="Times New Roman"/>
          <w:sz w:val="28"/>
          <w:szCs w:val="28"/>
          <w:lang w:val="en-IN"/>
        </w:rPr>
        <w:t xml:space="preserve"> has emphasized the importance of viewing trafficking as a human rights issue rather than merely a criminal law problem. His work highlights the responsibility of the state to protect vulnerable populations and ensure that victims of trafficking receive adequate support and rehabilitation. </w:t>
      </w:r>
      <w:proofErr w:type="spellStart"/>
      <w:r w:rsidRPr="00D71CCC">
        <w:rPr>
          <w:rFonts w:eastAsia="Calibri" w:cs="Times New Roman"/>
          <w:sz w:val="28"/>
          <w:szCs w:val="28"/>
          <w:lang w:val="en-IN"/>
        </w:rPr>
        <w:t>Baxi’s</w:t>
      </w:r>
      <w:proofErr w:type="spellEnd"/>
      <w:r w:rsidRPr="00D71CCC">
        <w:rPr>
          <w:rFonts w:eastAsia="Calibri" w:cs="Times New Roman"/>
          <w:sz w:val="28"/>
          <w:szCs w:val="28"/>
          <w:lang w:val="en-IN"/>
        </w:rPr>
        <w:t xml:space="preserve"> perspective has influenced broader debates on the role of constitutional </w:t>
      </w:r>
      <w:r w:rsidRPr="00D71CCC">
        <w:rPr>
          <w:rFonts w:eastAsia="Calibri" w:cs="Times New Roman"/>
          <w:sz w:val="28"/>
          <w:szCs w:val="28"/>
          <w:lang w:val="en-IN"/>
        </w:rPr>
        <w:lastRenderedPageBreak/>
        <w:t>principles, particularly the right to dignity and freedom from exploitation, in shaping anti-trafficking policies.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Legal scholars analysing Indian legislation have also pointed out the fragmented nature of the existing statutory framework. Research published in the </w:t>
      </w:r>
      <w:r w:rsidRPr="00D71CCC">
        <w:rPr>
          <w:rFonts w:eastAsia="Calibri" w:cs="Times New Roman"/>
          <w:i/>
          <w:iCs/>
          <w:sz w:val="28"/>
          <w:szCs w:val="28"/>
          <w:lang w:val="en-IN"/>
        </w:rPr>
        <w:t>Indian Law Review</w:t>
      </w:r>
      <w:r w:rsidRPr="00D71CCC">
        <w:rPr>
          <w:rFonts w:eastAsia="Calibri" w:cs="Times New Roman"/>
          <w:sz w:val="28"/>
          <w:szCs w:val="28"/>
          <w:lang w:val="en-IN"/>
        </w:rPr>
        <w:t xml:space="preserve"> and other legal journals indicates that various laws addressing trafficking often operate independently, leading to gaps in enforcement and coordination. For instance, the Immoral Traffic (Prevention) Act, 1956 primarily addresses prostitution-related exploitation, while provisions under the Indian Penal Code criminalize broader forms of trafficking. Additional legislation such as the Protection of Children from Sexual Offences Act, 2012 and the Juvenile Justice Act, 2015 address specific categories of victims. Scholars have argued that this fragmented structure complicates investigation and prosecution, particularly when trafficking cases involve multiple forms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significant body of literature examines the role of the judiciary in addressing trafficking. Several legal commentators have analysed the impact of public interest litigation in shaping anti-trafficking jurisprudence in India. Studies focusing on landmark cases such as </w:t>
      </w:r>
      <w:r w:rsidRPr="00D71CCC">
        <w:rPr>
          <w:rFonts w:eastAsia="Calibri" w:cs="Times New Roman"/>
          <w:i/>
          <w:iCs/>
          <w:sz w:val="28"/>
          <w:szCs w:val="28"/>
          <w:lang w:val="en-IN"/>
        </w:rPr>
        <w:t>Vishal Jeet v. Union of India</w:t>
      </w:r>
      <w:r w:rsidRPr="00D71CCC">
        <w:rPr>
          <w:rFonts w:eastAsia="Calibri" w:cs="Times New Roman"/>
          <w:sz w:val="28"/>
          <w:szCs w:val="28"/>
          <w:lang w:val="en-IN"/>
        </w:rPr>
        <w:t xml:space="preserve"> and </w:t>
      </w:r>
      <w:r w:rsidRPr="00D71CCC">
        <w:rPr>
          <w:rFonts w:eastAsia="Calibri" w:cs="Times New Roman"/>
          <w:i/>
          <w:iCs/>
          <w:sz w:val="28"/>
          <w:szCs w:val="28"/>
          <w:lang w:val="en-IN"/>
        </w:rPr>
        <w:t>Gaurav Jain v. Union of India</w:t>
      </w:r>
      <w:r w:rsidRPr="00D71CCC">
        <w:rPr>
          <w:rFonts w:eastAsia="Calibri" w:cs="Times New Roman"/>
          <w:sz w:val="28"/>
          <w:szCs w:val="28"/>
          <w:lang w:val="en-IN"/>
        </w:rPr>
        <w:t xml:space="preserve"> highlight how judicial interventions have sought to address systemic failures in enforcement and rehabilitation mechanisms. These analyses suggest that courts have played an important role in expanding the scope of victim protection and directing governmental authorities to implement welfare measures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However, scholars have also pointed out that judicial activism alone cannot substitute for comprehensive legislative reform. Research in the </w:t>
      </w:r>
      <w:r w:rsidRPr="00D71CCC">
        <w:rPr>
          <w:rFonts w:eastAsia="Calibri" w:cs="Times New Roman"/>
          <w:i/>
          <w:iCs/>
          <w:sz w:val="28"/>
          <w:szCs w:val="28"/>
          <w:lang w:val="en-IN"/>
        </w:rPr>
        <w:t>Journal of Trafficking and Human Exploitation</w:t>
      </w:r>
      <w:r w:rsidRPr="00D71CCC">
        <w:rPr>
          <w:rFonts w:eastAsia="Calibri" w:cs="Times New Roman"/>
          <w:sz w:val="28"/>
          <w:szCs w:val="28"/>
          <w:lang w:val="en-IN"/>
        </w:rPr>
        <w:t xml:space="preserve"> indicates that while court directives </w:t>
      </w:r>
      <w:r w:rsidRPr="00D71CCC">
        <w:rPr>
          <w:rFonts w:eastAsia="Calibri" w:cs="Times New Roman"/>
          <w:sz w:val="28"/>
          <w:szCs w:val="28"/>
          <w:lang w:val="en-IN"/>
        </w:rPr>
        <w:lastRenderedPageBreak/>
        <w:t>may initiate policy changes, long-term effectiveness depends on sustained institutional commitment and adequate administrative resources. Without such support, judicial directives may remain partially implemented or inconsistently applied across different jurisdictions.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Empirical studies conducted by international organizations have further contributed to the understanding of trafficking patterns and enforcement challenges. Reports published by the </w:t>
      </w:r>
      <w:r w:rsidRPr="00D71CCC">
        <w:rPr>
          <w:rFonts w:eastAsia="Calibri" w:cs="Times New Roman"/>
          <w:b/>
          <w:bCs/>
          <w:sz w:val="28"/>
          <w:szCs w:val="28"/>
          <w:lang w:val="en-IN"/>
        </w:rPr>
        <w:t>United Nations Office on Drugs and Crime (UNODC)</w:t>
      </w:r>
      <w:r w:rsidRPr="00D71CCC">
        <w:rPr>
          <w:rFonts w:eastAsia="Calibri" w:cs="Times New Roman"/>
          <w:sz w:val="28"/>
          <w:szCs w:val="28"/>
          <w:lang w:val="en-IN"/>
        </w:rPr>
        <w:t xml:space="preserve"> provide detailed assessments of trafficking trends, highlighting the transnational nature of trafficking networks and the increasing role of digital technologies in recruitment and exploitation. These reports emphasize the need for improved data collection and cross-border cooperation among law enforcement agencies.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Similarly, the </w:t>
      </w:r>
      <w:r w:rsidRPr="00D71CCC">
        <w:rPr>
          <w:rFonts w:eastAsia="Calibri" w:cs="Times New Roman"/>
          <w:b/>
          <w:bCs/>
          <w:sz w:val="28"/>
          <w:szCs w:val="28"/>
          <w:lang w:val="en-IN"/>
        </w:rPr>
        <w:t>International Labour Organization (ILO)</w:t>
      </w:r>
      <w:r w:rsidRPr="00D71CCC">
        <w:rPr>
          <w:rFonts w:eastAsia="Calibri" w:cs="Times New Roman"/>
          <w:sz w:val="28"/>
          <w:szCs w:val="28"/>
          <w:lang w:val="en-IN"/>
        </w:rPr>
        <w:t xml:space="preserve"> has examined trafficking within the broader context of forced labour and labour exploitation. ILO studies suggest that trafficking frequently occurs in sectors such as agriculture, construction, domestic work, and informal manufacturing, where regulatory oversight is limited and workers often lack legal protections. These findings indicate that anti-trafficking policies must address labour market vulnerabilities alongside criminal justice responses.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policy discourse, several governmental and non-governmental studies have examined the effectiveness of rehabilitation and prevention programs. Research analysing government initiatives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has highlighted both the potential and limitations of current rehabilitation strategies. While these programs aim to provide shelter,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xml:space="preserve">, and vocational training to survivors, evaluations have </w:t>
      </w:r>
      <w:r w:rsidRPr="00D71CCC">
        <w:rPr>
          <w:rFonts w:eastAsia="Calibri" w:cs="Times New Roman"/>
          <w:sz w:val="28"/>
          <w:szCs w:val="28"/>
          <w:lang w:val="en-IN"/>
        </w:rPr>
        <w:lastRenderedPageBreak/>
        <w:t>identified gaps in implementation, including inadequate funding, lack of trained personnel, and insufficient monitoring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important theme emerging from the literature concerns the role of civil society organizations in combating trafficking. Numerous studies have documented the contributions of non-governmental organizations in conducting rescue operations, providing legal assistance to victims, and advocating for policy reforms. However, scholars have also observed that reliance on non-governmental initiatives often reflects the limitations of state capacity in addressing trafficking comprehensively.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Comparative scholarship has also explored anti-trafficking models adopted in other jurisdictions. Analyses of the United States’ Trafficking Victims Protection Act (TVPA) highlight the integration of prosecution, protection, and prevention strategies within a unified legislative framework. Similarly, research on the Nordic Model adopted in countries such as Sweden has examined the criminalization of demand for prostitution as a strategy to reduce trafficking for sexual exploitation. Comparative studies suggest that these approaches offer important lessons for countries seeking to strengthen their anti-trafficking frameworks.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growing body of literature on trafficking, several gaps remain in existing research. Much of the scholarship focuses either on legal analysis or on socio-economic factors, with relatively limited integration of these perspectives. Moreover, empirical research on the effectiveness of anti-trafficking policies in India remains limited due to challenges in data collection and reporting. There is also a need for more systematic examination of how judicial decisions influence policy implementation and enforcement practices.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present study seeks to contribute to the existing literature by integrating legal, judicial, and policy perspectives in the analysis of trafficking in India. By examining statutory provisions, judicial decisions, and policy frameworks within a unified analytical framework, the research aims to provide a comprehensive assessment of the strengths and limitations of India’s anti-trafficking regime. In doing so, the study also seeks to identify areas where legal reform and policy innovation may strengthen efforts to prevent trafficking and protect the rights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259" w:lineRule="auto"/>
        <w:rPr>
          <w:rFonts w:eastAsia="Calibri" w:cs="Times New Roman"/>
          <w:sz w:val="28"/>
          <w:szCs w:val="28"/>
          <w:lang w:val="en-IN"/>
        </w:rPr>
      </w:pPr>
      <w:r w:rsidRPr="00D71CCC">
        <w:rPr>
          <w:rFonts w:eastAsia="Calibri" w:cs="Times New Roman"/>
          <w:sz w:val="28"/>
          <w:szCs w:val="28"/>
          <w:lang w:val="en-IN"/>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2</w:t>
      </w:r>
    </w:p>
    <w:p w:rsidR="00D71CCC" w:rsidRDefault="00D71CCC" w:rsidP="00EE001F">
      <w:pPr>
        <w:spacing w:after="160" w:line="360" w:lineRule="auto"/>
        <w:ind w:firstLine="720"/>
        <w:rPr>
          <w:rFonts w:eastAsia="Calibri" w:cs="Times New Roman"/>
          <w:b/>
          <w:bCs/>
          <w:sz w:val="28"/>
          <w:szCs w:val="28"/>
          <w:lang w:val="en-IN"/>
        </w:rPr>
      </w:pPr>
      <w:r w:rsidRPr="00D71CCC">
        <w:rPr>
          <w:rFonts w:eastAsia="Calibri" w:cs="Times New Roman"/>
          <w:b/>
          <w:bCs/>
          <w:sz w:val="28"/>
          <w:szCs w:val="28"/>
          <w:lang w:val="en-IN"/>
        </w:rPr>
        <w:t>CONCEPTUAL FRAMEWORK OF HUMAN TRAFFICKING</w:t>
      </w:r>
    </w:p>
    <w:p w:rsidR="00D71CCC" w:rsidRPr="00D71CCC" w:rsidRDefault="00D71CCC" w:rsidP="00D71CCC">
      <w:pPr>
        <w:spacing w:after="160" w:line="360" w:lineRule="auto"/>
        <w:jc w:val="center"/>
        <w:rPr>
          <w:rFonts w:eastAsia="Calibri" w:cs="Times New Roman"/>
          <w:b/>
          <w:bCs/>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widely regarded as one of the most complex forms of exploitation confronting contemporary societies. The phenomenon cannot be adequately understood if it is viewed solely through the narrow lens of criminal law. Instead, trafficking must be examined as a multidimensional issue that combines economic inequality, social vulnerability, and organized criminal activity. These intersecting factors create circumstances in which individuals—particularly women and children—can be manipulated, coerced, or deceived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many jurisdictions, legal frameworks approach trafficking primarily as a prosecutable offence. While criminalization is essential for holding perpetrators accountable, an exclusive emphasis on legal sanctions may fail to capture the structural dynamics that enable trafficking to occur. Conditions such as poverty, lack of education, displacement, and gender-based discrimination often create environments where individuals become susceptible to exploitation. Trafficking networks take advantage of these vulnerabilities by presenting seemingly legitimate opportunities for employment, migration, or marriage that ultimately conceal exploitative intentions</w:t>
      </w:r>
      <w:r w:rsidR="00EE001F">
        <w:rPr>
          <w:rStyle w:val="FootnoteReference"/>
          <w:rFonts w:eastAsia="Calibri" w:cs="Times New Roman"/>
          <w:sz w:val="28"/>
          <w:szCs w:val="28"/>
          <w:lang w:val="en-IN"/>
        </w:rPr>
        <w:footnoteReference w:id="1"/>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exploitation associated with trafficking often resembles conditions historically associated with slavery or servitude. Victims may be subjected to physical violence, restrictions on movement, confiscation of identity documents, or manipulation through debt obligations. Such practices effectively deprive individuals of autonomy and prevent them from leaving exploitative environments. Although contemporary trafficking rarely involves formal ownership of persons, the control exercised by traffickers can create circumstances where victims experience comparable levels of dependency and coercion</w:t>
      </w:r>
      <w:r w:rsidR="00EE001F">
        <w:rPr>
          <w:rStyle w:val="FootnoteReference"/>
          <w:rFonts w:eastAsia="Calibri" w:cs="Times New Roman"/>
          <w:sz w:val="28"/>
          <w:szCs w:val="28"/>
          <w:lang w:val="en-IN"/>
        </w:rPr>
        <w:footnoteReference w:id="2"/>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trafficking is its connection with organized criminal enterprises. Trafficking operations frequently involve multiple actors performing distinct roles such as recruiters, transporters, brokers, and exploiters. These networks may operate across regional or national boundaries, making investigation and prosecution particularly difficult. The clandestine nature of trafficking activities often prevents authorities from identifying victims until exploitation has already occurred.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Women and children remain the most frequently targeted groups within trafficking networks. Gender inequality and economic marginalization often reduce the social and economic choices available to women, making them particularly vulnerable to deceptive recruitment practices. Similarly, children may be trafficked because their dependence on adults can be manipulated by traffickers who exploit their lack of legal and social protection</w:t>
      </w:r>
      <w:r w:rsidR="002B65B4">
        <w:rPr>
          <w:rStyle w:val="FootnoteReference"/>
          <w:rFonts w:eastAsia="Calibri" w:cs="Times New Roman"/>
          <w:sz w:val="28"/>
          <w:szCs w:val="28"/>
          <w:lang w:val="en-IN"/>
        </w:rPr>
        <w:footnoteReference w:id="3"/>
      </w:r>
      <w:r w:rsidRPr="00D71CCC">
        <w:rPr>
          <w:rFonts w:eastAsia="Calibri" w:cs="Times New Roman"/>
          <w:sz w:val="28"/>
          <w:szCs w:val="28"/>
          <w:lang w:val="en-IN"/>
        </w:rPr>
        <w:t xml:space="preserve">. The </w:t>
      </w:r>
      <w:r w:rsidRPr="00D71CCC">
        <w:rPr>
          <w:rFonts w:eastAsia="Calibri" w:cs="Times New Roman"/>
          <w:sz w:val="28"/>
          <w:szCs w:val="28"/>
          <w:lang w:val="en-IN"/>
        </w:rPr>
        <w:lastRenderedPageBreak/>
        <w:t>intersection of age, gender, and poverty therefore significantly increases the likelihood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Understanding trafficking also requires recognizing that exploitation can take place in diverse economic sectors. Although public discourse frequently associates trafficking with commercial sexual exploitation, research demonstrates that trafficking occurs in many other contexts such as domestic work, agriculture, construction, manufacturing, forced marriage, and illegal adoption. This diversity illustrates that trafficking should not be understood as a single type of crime but rather as a process that results in various forms of exploitation depending on the circumstances involved.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 further conceptual issue involves distinguishing trafficking from other irregular migration practices. For instance, migrant smuggling and trafficking are often confused in public discourse despite representing different legal phenomena. Smuggling generally refers to the facilitation of unauthorized border crossing for financial gain, after which the relationship between the facilitator and the migrant typically ends. Trafficking, in contrast, involves an ongoing relationship characterized by control and exploitation. Recognizing this distinction is essential because anti-trafficking measures prioritize the protection of victims rather than the enforcement of immigration regulations</w:t>
      </w:r>
      <w:r w:rsidR="002B65B4">
        <w:rPr>
          <w:rStyle w:val="FootnoteReference"/>
          <w:rFonts w:eastAsia="Calibri" w:cs="Times New Roman"/>
          <w:sz w:val="28"/>
          <w:szCs w:val="28"/>
          <w:lang w:val="en-IN"/>
        </w:rPr>
        <w:footnoteReference w:id="4"/>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India, the conceptual understanding of trafficking is shaped by historical patterns of social inequality and labour exploitation. Practices such as bonded labour, child labour, and caste-based occupational hierarchies have long created conditions where certain groups remain particularly </w:t>
      </w:r>
      <w:r w:rsidRPr="00D71CCC">
        <w:rPr>
          <w:rFonts w:eastAsia="Calibri" w:cs="Times New Roman"/>
          <w:sz w:val="28"/>
          <w:szCs w:val="28"/>
          <w:lang w:val="en-IN"/>
        </w:rPr>
        <w:lastRenderedPageBreak/>
        <w:t>susceptible to exploitation. Although these practices are addressed through separate legislative frameworks, they often overlap with contemporary trafficking patterns. As a result, anti-trafficking strategies must consider the broader socio-economic structures that allow exploitation to persist.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recent years, technological developments have also altered the methods used by traffickers. Digital communication platforms provide opportunities for traffickers to contact potential victims through fraudulent job advertisements, online relationships, or deceptive recruitment campaigns. Technology also allows traffickers to coordinate operations across different locations, making trafficking networks more difficult to detect. These developments illustrate how trafficking continuously evolves in response to economic and technological change.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objective of this chapter is to establish a conceptual foundation for analysing trafficking of women and children in India. By examining definitions, historical developments, and patterns of exploitation, the chapter aims to clarify the fundamental characteristics of trafficking before moving to the detailed examination of legal frameworks and judicial responses presented in later chapters.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2.2 Meaning and Definition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Defining human trafficking has been a central challenge in international and domestic legal discourse. Earlier legal frameworks often focused on specific forms of exploitation—particularly prostitution—without recognizing the broader spectrum of activities through which trafficking may occur. Over </w:t>
      </w:r>
      <w:r w:rsidRPr="00D71CCC">
        <w:rPr>
          <w:rFonts w:eastAsia="Calibri" w:cs="Times New Roman"/>
          <w:sz w:val="28"/>
          <w:szCs w:val="28"/>
          <w:lang w:val="en-IN"/>
        </w:rPr>
        <w:lastRenderedPageBreak/>
        <w:t>time, international law has adopted a more comprehensive definition that captures the multiple stages and methods involved in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influential definitions appears in the </w:t>
      </w:r>
      <w:r w:rsidRPr="00D71CCC">
        <w:rPr>
          <w:rFonts w:eastAsia="Calibri" w:cs="Times New Roman"/>
          <w:b/>
          <w:bCs/>
          <w:sz w:val="28"/>
          <w:szCs w:val="28"/>
          <w:lang w:val="en-IN"/>
        </w:rPr>
        <w:t>United Nations Protocol to Prevent, Suppress and Punish Trafficking in Persons</w:t>
      </w:r>
      <w:r w:rsidRPr="00D71CCC">
        <w:rPr>
          <w:rFonts w:eastAsia="Calibri" w:cs="Times New Roman"/>
          <w:sz w:val="28"/>
          <w:szCs w:val="28"/>
          <w:lang w:val="en-IN"/>
        </w:rPr>
        <w:t>, adopted in 2000. The Protocol describes trafficking as a process involving the recruitment, movement, or harbouring of individuals through coercion, deception, abuse of authority, or exploitation of vulnerability for the purpose of exploitation</w:t>
      </w:r>
      <w:r w:rsidR="002B65B4">
        <w:rPr>
          <w:rStyle w:val="FootnoteReference"/>
          <w:rFonts w:eastAsia="Calibri" w:cs="Times New Roman"/>
          <w:sz w:val="28"/>
          <w:szCs w:val="28"/>
          <w:lang w:val="en-IN"/>
        </w:rPr>
        <w:footnoteReference w:id="5"/>
      </w:r>
      <w:r w:rsidRPr="00D71CCC">
        <w:rPr>
          <w:rFonts w:eastAsia="Calibri" w:cs="Times New Roman"/>
          <w:sz w:val="28"/>
          <w:szCs w:val="28"/>
          <w:lang w:val="en-IN"/>
        </w:rPr>
        <w:t>. This formulation identifies three essential elements: the actions performed by traffickers, the methods used to control victims, and the exploitative objective that motivates the trafficking process.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adoption of this definition represented an important development in international law because it expanded the scope of trafficking beyond sexual exploitation. Under the Protocol, exploitation may include forced labour, servitude, slavery-like practices, removal of organs, and other forms of coercive exploitation. This broader understanding recognizes that trafficking occurs in multiple economic sectors and affects diverse groups of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significant aspect of the Protocol’s definition is the treatment of consent. In many trafficking situations, victims initially agree to travel or accept employment offers proposed by traffickers. However, such consent may be obtained through deception or abuse of vulnerability. International law therefore establishes that consent cannot be considered valid when the means used to recruit or control victims involve coercion, fraud, or </w:t>
      </w:r>
      <w:r w:rsidRPr="00D71CCC">
        <w:rPr>
          <w:rFonts w:eastAsia="Calibri" w:cs="Times New Roman"/>
          <w:sz w:val="28"/>
          <w:szCs w:val="28"/>
          <w:lang w:val="en-IN"/>
        </w:rPr>
        <w:lastRenderedPageBreak/>
        <w:t>manipulation. This principle reflects the recognition that apparent consent may conceal underlying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influence of the Palermo Protocol is evident in the development of anti-trafficking legislation in many countries, including India. Amendments to the </w:t>
      </w:r>
      <w:r w:rsidRPr="00D71CCC">
        <w:rPr>
          <w:rFonts w:eastAsia="Calibri" w:cs="Times New Roman"/>
          <w:b/>
          <w:bCs/>
          <w:sz w:val="28"/>
          <w:szCs w:val="28"/>
          <w:lang w:val="en-IN"/>
        </w:rPr>
        <w:t>Indian Penal Code in 2013 introduced a revised definition of trafficking under Section 370</w:t>
      </w:r>
      <w:r w:rsidRPr="00D71CCC">
        <w:rPr>
          <w:rFonts w:eastAsia="Calibri" w:cs="Times New Roman"/>
          <w:sz w:val="28"/>
          <w:szCs w:val="28"/>
          <w:lang w:val="en-IN"/>
        </w:rPr>
        <w:t>, which incorporates many of the elements recognized in international law. The provision identifies trafficking as the recruitment, transportation, harbouring, transfer, or receipt of a person for purposes of exploitation through methods such as threats, coercion, fraud, deception, or abuse of power</w:t>
      </w:r>
      <w:r w:rsidR="002B65B4">
        <w:rPr>
          <w:rStyle w:val="FootnoteReference"/>
          <w:rFonts w:eastAsia="Calibri" w:cs="Times New Roman"/>
          <w:sz w:val="28"/>
          <w:szCs w:val="28"/>
          <w:lang w:val="en-IN"/>
        </w:rPr>
        <w:footnoteReference w:id="6"/>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revised statutory framework also clarifies that exploitation includes practices such as sexual exploitation, forced labour, slavery-like conditions, and removal of organs. By articulating these elements within a single provision, the amendment sought to move beyond earlier legal approaches that addressed trafficking through scattered offences related to prostitution, kidnapping, or child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Nevertheless, applying the legal definition of trafficking in practice presents certain challenges. One difficulty arises from the overlapping nature of trafficking with other criminal offences. For example, trafficking may involve elements of kidnapping, unlawful confinement, forced labour, or sexual assault, each of which may fall under separate legislative provisions. Determining the most appropriate legal charges therefore requires careful assessment of the specific circumstances of each case.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Another challenge relates to the identification of victims. Trafficked persons may initially appear to be voluntary migrants or workers, particularly when they have travelled willingly or accepted employment opportunities. However, once they enter exploitative conditions where their freedom is restricted or their labour is coerced, the situation may fall within the legal definition of trafficking. Recognizing these circumstances requires investigators and authorities to look beyond surface-level appearances and examine the conditions under which individuals are working or living.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distinction between trafficking and migrant smuggling also remains an important aspect of the legal framework. Smuggling generally involves the facilitation of illegal entry into a country in exchange for payment, without necessarily involving exploitation after arrival. Trafficking, on the other hand, is characterized by the intention to exploit individuals through coercive or deceptive practices</w:t>
      </w:r>
      <w:r w:rsidR="002B65B4">
        <w:rPr>
          <w:rStyle w:val="FootnoteReference"/>
          <w:rFonts w:eastAsia="Calibri" w:cs="Times New Roman"/>
          <w:sz w:val="28"/>
          <w:szCs w:val="28"/>
          <w:lang w:val="en-IN"/>
        </w:rPr>
        <w:footnoteReference w:id="7"/>
      </w:r>
      <w:r w:rsidRPr="00D71CCC">
        <w:rPr>
          <w:rFonts w:eastAsia="Calibri" w:cs="Times New Roman"/>
          <w:sz w:val="28"/>
          <w:szCs w:val="28"/>
          <w:lang w:val="en-IN"/>
        </w:rPr>
        <w:t>. While smuggling is primarily treated as a violation of immigration law, trafficking is recognized as a crime against the individual and therefore demands a victim-centred response.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Legal scholars have emphasized that trafficking should be understood not merely as a discrete act but as a process that unfolds over time. The process may begin with recruitment in a vulnerable community, followed by transportation to another location, and culminate in exploitative conditions where the victim’s freedom is restricted. Each stage of this process may involve different actors and forms of coercion, making trafficking a particularly complex offence to investigate and prosecute.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 essence, the contemporary definition of trafficking reflects an evolving understanding of exploitation within both legal and human rights frameworks. By recognizing the multiple stages, methods, and objectives involved in trafficking, modern legal definitions aim to capture the complexity of the phenomenon and provide a foundation for more effective legal and policy responses.</w:t>
      </w:r>
      <w:r w:rsidRPr="00D71CCC">
        <w:rPr>
          <w:rFonts w:eastAsia="Calibri" w:cs="Times New Roman"/>
          <w:sz w:val="28"/>
          <w:szCs w:val="28"/>
          <w:lang w:val="en-IN"/>
        </w:rPr>
        <w:br/>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2.3 Historical Evolution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exploitation of vulnerable individuals for economic or social gain is not a phenomenon limited to modern societies. Historical records across different civilizations reveal systems of labour control and human exploitation that bear resemblance to contemporary trafficking practices. Although the terminology of “human trafficking” emerged relatively recently within international legal discourse, the underlying dynamics of coercion, control, and exploitation have existed for centuries in various institutional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earlier historical periods, the most visible manifestation of such exploitation was slavery. Individuals could be treated as property and were frequently bought, sold, or transferred as commodities within social and economic systems that legally sanctioned their subordination. Over time, growing moral, political, and humanitarian movements led to the abolition of formal slavery in many parts of the world during the nineteenth century. However, the elimination of legally recognized slavery did not eradicate exploitative labour practices. Instead, exploitative systems adapted to new </w:t>
      </w:r>
      <w:r w:rsidRPr="00D71CCC">
        <w:rPr>
          <w:rFonts w:eastAsia="Calibri" w:cs="Times New Roman"/>
          <w:sz w:val="28"/>
          <w:szCs w:val="28"/>
          <w:lang w:val="en-IN"/>
        </w:rPr>
        <w:lastRenderedPageBreak/>
        <w:t xml:space="preserve">economic arrangements that </w:t>
      </w:r>
      <w:proofErr w:type="gramStart"/>
      <w:r w:rsidRPr="00D71CCC">
        <w:rPr>
          <w:rFonts w:eastAsia="Calibri" w:cs="Times New Roman"/>
          <w:sz w:val="28"/>
          <w:szCs w:val="28"/>
          <w:lang w:val="en-IN"/>
        </w:rPr>
        <w:t>often concealed</w:t>
      </w:r>
      <w:proofErr w:type="gramEnd"/>
      <w:r w:rsidRPr="00D71CCC">
        <w:rPr>
          <w:rFonts w:eastAsia="Calibri" w:cs="Times New Roman"/>
          <w:sz w:val="28"/>
          <w:szCs w:val="28"/>
          <w:lang w:val="en-IN"/>
        </w:rPr>
        <w:t xml:space="preserve"> coercion behind contractual or informal labour relationships</w:t>
      </w:r>
      <w:r w:rsidR="005D4BD1">
        <w:rPr>
          <w:rStyle w:val="FootnoteReference"/>
          <w:rFonts w:eastAsia="Calibri" w:cs="Times New Roman"/>
          <w:sz w:val="28"/>
          <w:szCs w:val="28"/>
          <w:lang w:val="en-IN"/>
        </w:rPr>
        <w:footnoteReference w:id="8"/>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During the colonial period, systems of labour recruitment frequently relied on practices that blurred the line between voluntary migration and coercive labour exploitation. In several colonial economies, labour shortages led to the recruitment of workers from economically disadvantaged regions. Although these arrangements were often presented as voluntary employment contracts, many workers experienced severe restrictions on mobility, harsh working conditions, and dependency on employers. Such circumstances created environments where exploitation could occur despite the absence of formal ownership of labourers.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Within India, historical patterns of social hierarchy and economic marginalization contributed to conditions that facilitated exploitation. Systems of bonded labour and hereditary occupational structures often tied marginalized communities to exploitative labour arrangements that limited their economic mobility. While these practices were not always conceptualized as trafficking in legal terminology, they involved mechanisms of control and dependency that resemble contemporary trafficking dynamics</w:t>
      </w:r>
      <w:r w:rsidR="005D4BD1">
        <w:rPr>
          <w:rStyle w:val="FootnoteReference"/>
          <w:rFonts w:eastAsia="Calibri" w:cs="Times New Roman"/>
          <w:sz w:val="28"/>
          <w:szCs w:val="28"/>
          <w:lang w:val="en-IN"/>
        </w:rPr>
        <w:footnoteReference w:id="9"/>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Following independence, the Indian constitutional framework sought to address such exploitative practices through explicit legal safeguards. Article 23 of the Constitution prohibits trafficking in human beings and forced labour, reflecting a commitment to protecting individuals from practices that </w:t>
      </w:r>
      <w:r w:rsidRPr="00D71CCC">
        <w:rPr>
          <w:rFonts w:eastAsia="Calibri" w:cs="Times New Roman"/>
          <w:sz w:val="28"/>
          <w:szCs w:val="28"/>
          <w:lang w:val="en-IN"/>
        </w:rPr>
        <w:lastRenderedPageBreak/>
        <w:t>undermine human dignity. This constitutional provision established an important normative foundation for subsequent legislative efforts aimed at combating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the decades that followed, legislative responses to trafficking tended to focus on specific manifestations of exploitation rather than the broader trafficking process. For example, the </w:t>
      </w:r>
      <w:r w:rsidRPr="00D71CCC">
        <w:rPr>
          <w:rFonts w:eastAsia="Calibri" w:cs="Times New Roman"/>
          <w:b/>
          <w:bCs/>
          <w:sz w:val="28"/>
          <w:szCs w:val="28"/>
          <w:lang w:val="en-IN"/>
        </w:rPr>
        <w:t>Immoral Traffic (Prevention) Act, 1956</w:t>
      </w:r>
      <w:r w:rsidRPr="00D71CCC">
        <w:rPr>
          <w:rFonts w:eastAsia="Calibri" w:cs="Times New Roman"/>
          <w:sz w:val="28"/>
          <w:szCs w:val="28"/>
          <w:lang w:val="en-IN"/>
        </w:rPr>
        <w:t xml:space="preserve"> was primarily designed to regulate activities associated with prostitution and to penalize exploitation within the sex trade. Although the legislation represented an early attempt to address certain aspects of trafficking, its scope remained limited because it did not fully account for the diverse forms of exploitation that trafficking may involve.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developments during the late twentieth century significantly influenced the evolution of anti-trafficking law. Increasing globalization, migration, and transnational criminal activity brought greater attention to trafficking as a global problem requiring coordinated international action. This recognition culminated in the adoption of the </w:t>
      </w:r>
      <w:r w:rsidRPr="00D71CCC">
        <w:rPr>
          <w:rFonts w:eastAsia="Calibri" w:cs="Times New Roman"/>
          <w:b/>
          <w:bCs/>
          <w:sz w:val="28"/>
          <w:szCs w:val="28"/>
          <w:lang w:val="en-IN"/>
        </w:rPr>
        <w:t>United Nations Protocol to Prevent, Suppress and Punish Trafficking in Persons (2000)</w:t>
      </w:r>
      <w:r w:rsidRPr="00D71CCC">
        <w:rPr>
          <w:rFonts w:eastAsia="Calibri" w:cs="Times New Roman"/>
          <w:sz w:val="28"/>
          <w:szCs w:val="28"/>
          <w:lang w:val="en-IN"/>
        </w:rPr>
        <w:t>, which introduced a comprehensive framework for addressing trafficking through prevention, criminalization, and victim protection measures</w:t>
      </w:r>
      <w:r w:rsidR="005D4BD1">
        <w:rPr>
          <w:rStyle w:val="FootnoteReference"/>
          <w:rFonts w:eastAsia="Calibri" w:cs="Times New Roman"/>
          <w:sz w:val="28"/>
          <w:szCs w:val="28"/>
          <w:lang w:val="en-IN"/>
        </w:rPr>
        <w:footnoteReference w:id="10"/>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response to these international developments, India undertook legislative reforms aimed at strengthening its anti-trafficking framework. The </w:t>
      </w:r>
      <w:r w:rsidRPr="00D71CCC">
        <w:rPr>
          <w:rFonts w:eastAsia="Calibri" w:cs="Times New Roman"/>
          <w:b/>
          <w:bCs/>
          <w:sz w:val="28"/>
          <w:szCs w:val="28"/>
          <w:lang w:val="en-IN"/>
        </w:rPr>
        <w:t>Criminal Law (Amendment) Act, 2013</w:t>
      </w:r>
      <w:r w:rsidRPr="00D71CCC">
        <w:rPr>
          <w:rFonts w:eastAsia="Calibri" w:cs="Times New Roman"/>
          <w:sz w:val="28"/>
          <w:szCs w:val="28"/>
          <w:lang w:val="en-IN"/>
        </w:rPr>
        <w:t xml:space="preserve"> introduced a revised definition of trafficking under Section 370 of the Indian Penal Code. This amendment broadened the </w:t>
      </w:r>
      <w:r w:rsidRPr="00D71CCC">
        <w:rPr>
          <w:rFonts w:eastAsia="Calibri" w:cs="Times New Roman"/>
          <w:sz w:val="28"/>
          <w:szCs w:val="28"/>
          <w:lang w:val="en-IN"/>
        </w:rPr>
        <w:lastRenderedPageBreak/>
        <w:t>legal understanding of trafficking by recognizing multiple forms of exploitation and by focusing on the entire process through which individuals are recruited, transported, and exploited.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legal developments, historical patterns of inequality continue to influence contemporary trafficking practices. Socio-economic disparities, gender-based discrimination, and migration pressures create environments where traffickers can recruit vulnerable individuals. Consequently, addressing trafficking requires not only legal enforcement but also broader efforts to reduce structural inequalities that enable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 Forms of Trafficking Affecting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manifests in multiple forms depending on the nature of exploitation involved. Although public discourse frequently associates trafficking with sexual exploitation, empirical research demonstrates that trafficked persons are exploited in a wide range of economic and social contexts. Recognizing these diverse forms is essential for designing legal frameworks capable of addressing the full scope of trafficking activities.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2.4.1 Trafficking for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Sexual exploitation remains one of the most visible forms of trafficking, particularly affecting women and girls. In such cases, traffickers often recruit victims through deception, promising employment opportunities, marriage, or educational prospects. Once victims are transported away from their communities, they may be forced into prostitution or other forms of sexual exploitation through violence, intimidation, or debt bondage.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consequences of sexual exploitation extend beyond immediate physical harm. Victims often experience long-term psychological trauma, health risks, and social stigma that may hinder reintegration into society. The persistence of demand for commercial sexual services combined with economic vulnerabilities among marginalized populations contributes to the continued prevalence of this form of trafficking</w:t>
      </w:r>
      <w:r w:rsidR="005D4BD1">
        <w:rPr>
          <w:rStyle w:val="FootnoteReference"/>
          <w:rFonts w:eastAsia="Calibri" w:cs="Times New Roman"/>
          <w:sz w:val="28"/>
          <w:szCs w:val="28"/>
          <w:lang w:val="en-IN"/>
        </w:rPr>
        <w:footnoteReference w:id="11"/>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2.4.2 Labour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occurs in labour markets where vulnerable individuals are compelled to work under coercive conditions. Victims may be exploited in industries such as agriculture, construction, manufacturing, domestic service, or small-scale informal enterprises. In many cases, trafficked workers receive little or no compensation and are subjected to excessive working hours or hazardous conditions.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Labour trafficking frequently involves mechanisms such as debt bondage, where workers are required to repay inflated recruitment costs or fabricated debts. These debts create a cycle of dependency that effectively prevents victims from leaving exploitative employment arrangements.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2.4.3 Child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are particularly vulnerable to trafficking because they depend on adults for protection and decision-making. Child trafficking may occur for purposes such as forced labour, sexual exploitation, illegal adoption, begging networks, or involvement in illicit activities.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law recognizes the heightened vulnerability of children by establishing that consent is irrelevant in cases of child trafficking. Even where children appear to agree to certain activities, such consent cannot be considered legally valid because children lack the capacity to fully understand the risks associated with exploitation</w:t>
      </w:r>
      <w:r w:rsidR="00B05702">
        <w:rPr>
          <w:rStyle w:val="FootnoteReference"/>
          <w:rFonts w:eastAsia="Calibri" w:cs="Times New Roman"/>
          <w:sz w:val="28"/>
          <w:szCs w:val="28"/>
          <w:lang w:val="en-IN"/>
        </w:rPr>
        <w:footnoteReference w:id="12"/>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2.4.4 Trafficking for Forced Marriage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certain circumstances, women and girls may be trafficked for the purpose of forced marriage. This practice often occurs in regions where gender imbalances, poverty, or cultural norms create demand for brides. Victims may be transported across regions or borders and compelled to enter marriages without their genuine consent.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Forced marriage trafficking raises complex legal and social concerns because it combines elements of trafficking, gender-based violence, and domestic exploitation. Victims may face isolation and limited access to legal assistance once placed within private household environments.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2.4.5 Organ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emerging form of trafficking involves the illegal trade in human organs. Individuals experiencing severe economic hardship may be deceived or pressured into selling organs such as kidneys under exploitative conditions. In many cases, the financial compensation promised to victims is significantly lower than the profits obtained by intermediaries involved in organ trade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Organ trafficking illustrates how trafficking can intersect with sophisticated transnational criminal operations involving brokers, medical professionals, and illicit markets.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 Structural Causes and Drivers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sustained by a combination of economic, social, and institutional factors that create conditions of vulnerability. Understanding these underlying drivers is crucial for developing strategies that address the root causes of trafficking rather than merely responding to its consequences.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2.5.1 Economic Vulnerability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Poverty remains one of the most significant factors contributing to trafficking. Individuals living in economically marginalized conditions may be more willing to accept risky employment or migration opportunities that promise financial improvement. Traffickers exploit this vulnerability by presenting deceptive offers that conceal exploitative intentions</w:t>
      </w:r>
      <w:r w:rsidR="00B05702">
        <w:rPr>
          <w:rStyle w:val="FootnoteReference"/>
          <w:rFonts w:eastAsia="Calibri" w:cs="Times New Roman"/>
          <w:sz w:val="28"/>
          <w:szCs w:val="28"/>
          <w:lang w:val="en-IN"/>
        </w:rPr>
        <w:footnoteReference w:id="13"/>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2.5.2 Gender-Based Inequality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Gender discrimination plays a substantial role in increasing the vulnerability of women and girls to trafficking. Limited access to education, employment opportunities, and property rights may restrict women’s economic independence. In some communities, patriarchal norms further reduce women’s autonomy, making them more susceptible to manipulation by traffickers.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2.5.3 Educational Disadvantage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Lack of education can limit awareness of trafficking risks and reduce individuals’ ability to evaluate employment or migration opportunities critically. Education therefore plays an important preventive role by equipping individuals with the knowledge and skills needed to recognize deceptive recruitment practices.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2.5.4 Migration Pressures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Migration in search of employment often involves reliance on intermediaries who facilitate travel and job placement. When migration occurs through informal or irregular channels, migrants may become dependent on these intermediaries, creating opportunities for exploitation.</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2.5.5 Organized Criminal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frequently involves organized criminal groups that coordinate recruitment, transportation, and exploitation activities. These networks benefit from the profitability of trafficking combined with relatively low risks of detection in regions where law enforcement capacity is limited.</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2.6 Patterns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in India reflects complex migration patterns shaped by economic disparities, demographic factors, and regional inequalities. The country simultaneously functions as a place of origin, transit, and destination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Many victims originate from economically disadvantaged rural areas where employment opportunities are limited. Recruitment frequently occurs </w:t>
      </w:r>
      <w:r w:rsidRPr="00D71CCC">
        <w:rPr>
          <w:rFonts w:eastAsia="Calibri" w:cs="Times New Roman"/>
          <w:sz w:val="28"/>
          <w:szCs w:val="28"/>
          <w:lang w:val="en-IN"/>
        </w:rPr>
        <w:lastRenderedPageBreak/>
        <w:t>through informal networks or intermediaries who promise employment in urban centres. Once transported to destination areas, victims may be exploited in sectors such as domestic service, small-scale manufacturing, construction, or commercial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Urban centres often function as major destinations for trafficked persons due to the availability of labour markets that operate largely within the informal economy. Weak labour regulation and limited oversight create environments where exploitative employment arrangements can remain hidden.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Cross-border trafficking also occurs between India and neighbouring countries, particularly Nepal and Bangladesh. Geographic proximity and porous borders facilitate the movement of trafficked persons, while economic disparities between regions create incentives for migration.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patterns may also intensify in situations involving natural disasters, conflict, or displacement. Communities affected by such events may experience increased vulnerability because individuals face urgent economic pressures and diminished access to institutional support mechanisms</w:t>
      </w:r>
      <w:r w:rsidR="00E63DA8">
        <w:rPr>
          <w:rStyle w:val="FootnoteReference"/>
          <w:rFonts w:eastAsia="Calibri" w:cs="Times New Roman"/>
          <w:sz w:val="28"/>
          <w:szCs w:val="28"/>
          <w:lang w:val="en-IN"/>
        </w:rPr>
        <w:footnoteReference w:id="14"/>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Recognizing these patterns is essential for developing effective prevention and intervention strategies. Coordinated efforts involving law enforcement agencies, social welfare institutions, and civil society organizations are necessary to identify high-risk areas, disrupt trafficking networks, and </w:t>
      </w:r>
      <w:proofErr w:type="gramStart"/>
      <w:r w:rsidRPr="00D71CCC">
        <w:rPr>
          <w:rFonts w:eastAsia="Calibri" w:cs="Times New Roman"/>
          <w:sz w:val="28"/>
          <w:szCs w:val="28"/>
          <w:lang w:val="en-IN"/>
        </w:rPr>
        <w:t>provide assistance to</w:t>
      </w:r>
      <w:proofErr w:type="gramEnd"/>
      <w:r w:rsidRPr="00D71CCC">
        <w:rPr>
          <w:rFonts w:eastAsia="Calibri" w:cs="Times New Roman"/>
          <w:sz w:val="28"/>
          <w:szCs w:val="28"/>
          <w:lang w:val="en-IN"/>
        </w:rPr>
        <w:t xml:space="preserve"> vulnerable populations.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sz w:val="28"/>
          <w:szCs w:val="28"/>
          <w:lang w:val="en-IN"/>
        </w:rPr>
        <w:lastRenderedPageBreak/>
        <w:br/>
      </w:r>
      <w:r w:rsidRPr="00D71CCC">
        <w:rPr>
          <w:rFonts w:eastAsia="Calibri" w:cs="Times New Roman"/>
          <w:b/>
          <w:bCs/>
          <w:sz w:val="28"/>
          <w:szCs w:val="28"/>
          <w:lang w:val="en-IN"/>
        </w:rPr>
        <w:t>2.7 Consequences of Trafficking for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produces consequences that extend well beyond the period of exploitation. The harm experienced by victims frequently continues long after they leave trafficking environments, affecting their health, psychological well-being, social relationships, and economic prospects. Women and children face particularly severe consequences because the exploitation they experience often interacts with pre-existing social inequalities related to gender, age, and economic status.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immediate effects of trafficking involves </w:t>
      </w:r>
      <w:r w:rsidRPr="00D71CCC">
        <w:rPr>
          <w:rFonts w:eastAsia="Calibri" w:cs="Times New Roman"/>
          <w:b/>
          <w:bCs/>
          <w:sz w:val="28"/>
          <w:szCs w:val="28"/>
          <w:lang w:val="en-IN"/>
        </w:rPr>
        <w:t>serious threats to physical health and bodily integrity</w:t>
      </w:r>
      <w:r w:rsidRPr="00D71CCC">
        <w:rPr>
          <w:rFonts w:eastAsia="Calibri" w:cs="Times New Roman"/>
          <w:sz w:val="28"/>
          <w:szCs w:val="28"/>
          <w:lang w:val="en-IN"/>
        </w:rPr>
        <w:t xml:space="preserve">. Individuals who are trafficked frequently endure hazardous working conditions, physical violence, inadequate nutrition, and absence of medical care. In situations involving sexual exploitation, women and girls may be subjected to repeated abuse, reproductive health complications, and exposure to sexually transmitted diseases. Forced labour trafficking can also involve unsafe workplaces where victims perform demanding tasks without protective equipment or adequate rest. Such conditions may result in chronic health problems that persist even after victims escape </w:t>
      </w:r>
      <w:proofErr w:type="gramStart"/>
      <w:r w:rsidRPr="00D71CCC">
        <w:rPr>
          <w:rFonts w:eastAsia="Calibri" w:cs="Times New Roman"/>
          <w:sz w:val="28"/>
          <w:szCs w:val="28"/>
          <w:lang w:val="en-IN"/>
        </w:rPr>
        <w:t>exploitation.¹</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addition to physical harm, trafficking often produces </w:t>
      </w:r>
      <w:r w:rsidRPr="00D71CCC">
        <w:rPr>
          <w:rFonts w:eastAsia="Calibri" w:cs="Times New Roman"/>
          <w:b/>
          <w:bCs/>
          <w:sz w:val="28"/>
          <w:szCs w:val="28"/>
          <w:lang w:val="en-IN"/>
        </w:rPr>
        <w:t>deep psychological and emotional trauma</w:t>
      </w:r>
      <w:r w:rsidRPr="00D71CCC">
        <w:rPr>
          <w:rFonts w:eastAsia="Calibri" w:cs="Times New Roman"/>
          <w:sz w:val="28"/>
          <w:szCs w:val="28"/>
          <w:lang w:val="en-IN"/>
        </w:rPr>
        <w:t xml:space="preserve">. Victims typically experience prolonged exposure to coercion, intimidation, and loss of autonomy, which may lead to anxiety disorders, depression, and post-traumatic stress symptoms. For children, these psychological consequences can be particularly severe because trafficking disrupts their emotional development and sense of security. When exploitation occurs during formative stages of life, the resulting </w:t>
      </w:r>
      <w:r w:rsidRPr="00D71CCC">
        <w:rPr>
          <w:rFonts w:eastAsia="Calibri" w:cs="Times New Roman"/>
          <w:sz w:val="28"/>
          <w:szCs w:val="28"/>
          <w:lang w:val="en-IN"/>
        </w:rPr>
        <w:lastRenderedPageBreak/>
        <w:t xml:space="preserve">trauma may influence cognitive development, relationships, and long-term mental </w:t>
      </w:r>
      <w:proofErr w:type="gramStart"/>
      <w:r w:rsidRPr="00D71CCC">
        <w:rPr>
          <w:rFonts w:eastAsia="Calibri" w:cs="Times New Roman"/>
          <w:sz w:val="28"/>
          <w:szCs w:val="28"/>
          <w:lang w:val="en-IN"/>
        </w:rPr>
        <w:t>health.²</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aftermath of trafficking frequently involves </w:t>
      </w:r>
      <w:r w:rsidRPr="00D71CCC">
        <w:rPr>
          <w:rFonts w:eastAsia="Calibri" w:cs="Times New Roman"/>
          <w:b/>
          <w:bCs/>
          <w:sz w:val="28"/>
          <w:szCs w:val="28"/>
          <w:lang w:val="en-IN"/>
        </w:rPr>
        <w:t>social marginalization</w:t>
      </w:r>
      <w:r w:rsidRPr="00D71CCC">
        <w:rPr>
          <w:rFonts w:eastAsia="Calibri" w:cs="Times New Roman"/>
          <w:sz w:val="28"/>
          <w:szCs w:val="28"/>
          <w:lang w:val="en-IN"/>
        </w:rPr>
        <w:t>. Survivors returning to their communities may encounter suspicion, stigma, or exclusion, particularly in cases where exploitation occurred in the sex trade. Cultural attitudes surrounding morality and honour may lead communities to blame victims rather than the traffickers responsible for their exploitation. This social rejection can make reintegration extremely difficult and may discourage survivors from reporting crimes or seeking support services.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Economic vulnerability also plays a significant role in shaping the experiences of trafficking survivors. Many individuals return from trafficking situations without financial resources, employment opportunities, or access to education. Without sustainable livelihood options, survivors may remain trapped in cycles of poverty that initially contributed to their vulnerability. In some cases, the absence of long-term rehabilitation programs increases the risk that survivors will be re-trafficked or forced into other exploitative </w:t>
      </w:r>
      <w:proofErr w:type="gramStart"/>
      <w:r w:rsidRPr="00D71CCC">
        <w:rPr>
          <w:rFonts w:eastAsia="Calibri" w:cs="Times New Roman"/>
          <w:sz w:val="28"/>
          <w:szCs w:val="28"/>
          <w:lang w:val="en-IN"/>
        </w:rPr>
        <w:t>work.³</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who experience trafficking face additional disadvantages because exploitation often interrupts their education and limits opportunities for personal development. When children are removed from school and compelled to work or engage in exploitative activities, their prospects for future employment and social mobility are significantly reduced. This interruption in education can perpetuate intergenerational poverty, thereby reinforcing the structural conditions that enable trafficking to occur.</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also has wider implications for society as a whole. The existence of organized trafficking networks undermines the rule of law and weakens institutional trust in law enforcement agencies. In many cases, trafficking networks operate in conjunction with other forms of criminal activity, including corruption, document forgery, and illicit financial transactions. These connections illustrate that trafficking should be viewed not only as a human rights violation but also as a threat to governance and social stability.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Addressing the impact of trafficking therefore requires a comprehensive approach that goes beyond criminal prosecution. Effective responses must include medical care, psychological support, education, and economic rehabilitation for survivors. A victim-centred framework that prioritizes dignity, autonomy, and long-term reintegration is essential if survivors are to rebuild their lives and avoid further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2.8 Technology and the Changing Dynamics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Advancements in communication technology have significantly transformed the operational methods of trafficking networks. Digital platforms have created new opportunities for traffickers to identify potential victims, coordinate activities across geographical boundaries, and conceal exploitative practices from authorities. As a result, the relationship between technology and trafficking has become an increasingly important area of study within both criminology and human rights research.</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notable developments involves the use of </w:t>
      </w:r>
      <w:r w:rsidRPr="00D71CCC">
        <w:rPr>
          <w:rFonts w:eastAsia="Calibri" w:cs="Times New Roman"/>
          <w:b/>
          <w:bCs/>
          <w:sz w:val="28"/>
          <w:szCs w:val="28"/>
          <w:lang w:val="en-IN"/>
        </w:rPr>
        <w:t>online platforms for recruitment</w:t>
      </w:r>
      <w:r w:rsidRPr="00D71CCC">
        <w:rPr>
          <w:rFonts w:eastAsia="Calibri" w:cs="Times New Roman"/>
          <w:sz w:val="28"/>
          <w:szCs w:val="28"/>
          <w:lang w:val="en-IN"/>
        </w:rPr>
        <w:t xml:space="preserve">. Traffickers frequently use social networking websites, online job portals, and messaging applications to approach potential victims. </w:t>
      </w:r>
      <w:r w:rsidRPr="00D71CCC">
        <w:rPr>
          <w:rFonts w:eastAsia="Calibri" w:cs="Times New Roman"/>
          <w:sz w:val="28"/>
          <w:szCs w:val="28"/>
          <w:lang w:val="en-IN"/>
        </w:rPr>
        <w:lastRenderedPageBreak/>
        <w:t xml:space="preserve">These platforms allow traffickers to present fraudulent employment opportunities, modelling offers, or marriage proposals that appear legitimate to individuals seeking economic advancement. Because online communication often occurs without face-to-face interaction, traffickers can easily conceal their identities and </w:t>
      </w:r>
      <w:proofErr w:type="gramStart"/>
      <w:r w:rsidRPr="00D71CCC">
        <w:rPr>
          <w:rFonts w:eastAsia="Calibri" w:cs="Times New Roman"/>
          <w:sz w:val="28"/>
          <w:szCs w:val="28"/>
          <w:lang w:val="en-IN"/>
        </w:rPr>
        <w:t>intentions.⁴</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Digital technology also enables traffickers to </w:t>
      </w:r>
      <w:r w:rsidRPr="00D71CCC">
        <w:rPr>
          <w:rFonts w:eastAsia="Calibri" w:cs="Times New Roman"/>
          <w:b/>
          <w:bCs/>
          <w:sz w:val="28"/>
          <w:szCs w:val="28"/>
          <w:lang w:val="en-IN"/>
        </w:rPr>
        <w:t>manage complex networks of recruitment and transportation</w:t>
      </w:r>
      <w:r w:rsidRPr="00D71CCC">
        <w:rPr>
          <w:rFonts w:eastAsia="Calibri" w:cs="Times New Roman"/>
          <w:sz w:val="28"/>
          <w:szCs w:val="28"/>
          <w:lang w:val="en-IN"/>
        </w:rPr>
        <w:t>. Encrypted messaging services and online payment systems allow traffickers to communicate with associates and transfer funds with reduced risk of detection. These technological tools facilitate coordination among multiple actors who may operate in different regions or countries, making trafficking networks more difficult for authorities to dismantle.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emerging concern relates to the </w:t>
      </w:r>
      <w:r w:rsidRPr="00D71CCC">
        <w:rPr>
          <w:rFonts w:eastAsia="Calibri" w:cs="Times New Roman"/>
          <w:b/>
          <w:bCs/>
          <w:sz w:val="28"/>
          <w:szCs w:val="28"/>
          <w:lang w:val="en-IN"/>
        </w:rPr>
        <w:t>use of digital platforms to advertise exploitative services</w:t>
      </w:r>
      <w:r w:rsidRPr="00D71CCC">
        <w:rPr>
          <w:rFonts w:eastAsia="Calibri" w:cs="Times New Roman"/>
          <w:sz w:val="28"/>
          <w:szCs w:val="28"/>
          <w:lang w:val="en-IN"/>
        </w:rPr>
        <w:t>. In cases involving sexual exploitation, traffickers may promote services through websites or online marketplaces that disguise illegal activities under the appearance of legitimate businesses. Such platforms create virtual spaces where exploitation can be organized with minimal direct contact between traffickers and clients.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face unique risks in the digital environment because they may be targeted through </w:t>
      </w:r>
      <w:r w:rsidRPr="00D71CCC">
        <w:rPr>
          <w:rFonts w:eastAsia="Calibri" w:cs="Times New Roman"/>
          <w:b/>
          <w:bCs/>
          <w:sz w:val="28"/>
          <w:szCs w:val="28"/>
          <w:lang w:val="en-IN"/>
        </w:rPr>
        <w:t>online grooming and manipulation</w:t>
      </w:r>
      <w:r w:rsidRPr="00D71CCC">
        <w:rPr>
          <w:rFonts w:eastAsia="Calibri" w:cs="Times New Roman"/>
          <w:sz w:val="28"/>
          <w:szCs w:val="28"/>
          <w:lang w:val="en-IN"/>
        </w:rPr>
        <w:t>. Traffickers may establish relationships with minors through gaming platforms, social media, or chat applications before persuading them to share personal information or images. These interactions can later be used to coerce children into exploitative situations or to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Despite these risks, technological innovation also offers tools that can assist in </w:t>
      </w:r>
      <w:r w:rsidRPr="00D71CCC">
        <w:rPr>
          <w:rFonts w:eastAsia="Calibri" w:cs="Times New Roman"/>
          <w:b/>
          <w:bCs/>
          <w:sz w:val="28"/>
          <w:szCs w:val="28"/>
          <w:lang w:val="en-IN"/>
        </w:rPr>
        <w:t>combating trafficking</w:t>
      </w:r>
      <w:r w:rsidRPr="00D71CCC">
        <w:rPr>
          <w:rFonts w:eastAsia="Calibri" w:cs="Times New Roman"/>
          <w:sz w:val="28"/>
          <w:szCs w:val="28"/>
          <w:lang w:val="en-IN"/>
        </w:rPr>
        <w:t>. Law enforcement agencies increasingly rely on digital forensic techniques, data analysis, and online monitoring to detect suspicious patterns associated with trafficking activities. Similarly, non-governmental organizations use technology to identify victims, provide confidential reporting mechanisms, and coordinate rescue operations.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Public awareness initiatives delivered through digital platforms also play an important preventive role. Educational campaigns that highlight the risks of deceptive recruitment practices can help individuals recognize warning signs and avoid potentially dangerous situations. In addition, digital literacy programs may equip vulnerable communities with the knowledge needed to navigate online spaces safely.</w:t>
      </w:r>
    </w:p>
    <w:p w:rsidR="00D71CCC" w:rsidRPr="0033010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relationship between technology and trafficking therefore reflects a dual reality. While technological tools have expanded the capabilities of traffickers, they also provide opportunities for more effective detection, prevention, and victim support. Addressing this evolving challenge requires cooperation among governments, technology companies, and civil society organizations to ensure that digital platforms are not misused for exploitative purposes.</w:t>
      </w:r>
      <w:r w:rsidR="00330101">
        <w:rPr>
          <w:rFonts w:eastAsia="Calibri" w:cs="Times New Roman"/>
          <w:b/>
          <w:bCs/>
          <w:sz w:val="28"/>
          <w:szCs w:val="28"/>
          <w:lang w:val="en-IN"/>
        </w:rPr>
        <w:br/>
      </w:r>
      <w:r w:rsidR="00330101">
        <w:rPr>
          <w:rFonts w:eastAsia="Calibri" w:cs="Times New Roman"/>
          <w:b/>
          <w:bCs/>
          <w:sz w:val="28"/>
          <w:szCs w:val="28"/>
          <w:lang w:val="en-IN"/>
        </w:rPr>
        <w:br/>
      </w:r>
      <w:r w:rsidRPr="00D71CCC">
        <w:rPr>
          <w:rFonts w:eastAsia="Calibri" w:cs="Times New Roman"/>
          <w:b/>
          <w:bCs/>
          <w:sz w:val="28"/>
          <w:szCs w:val="28"/>
          <w:lang w:val="en-IN"/>
        </w:rPr>
        <w:t>2.9 Conclusion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This chapter has examined the conceptual foundations necessary for understanding the trafficking of women and children. The discussion traced the historical evolution of trafficking and demonstrated how exploitative practices have adapted to changing economic and social conditions. Although the legal abolition of slavery marked an important milestone in </w:t>
      </w:r>
      <w:r w:rsidRPr="00D71CCC">
        <w:rPr>
          <w:rFonts w:eastAsia="Calibri" w:cs="Times New Roman"/>
          <w:sz w:val="28"/>
          <w:szCs w:val="28"/>
          <w:lang w:val="en-IN"/>
        </w:rPr>
        <w:lastRenderedPageBreak/>
        <w:t>human rights history, contemporary trafficking illustrates that systems of exploitation continue to evolve in more concealed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chapter also highlighted the diverse manifestations of trafficking, including sexual exploitation, forced labour, child trafficking, forced marriage, and organ trafficking. This diversity underscores the complexity of trafficking as a phenomenon that extends across multiple sectors of economic and social life.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 examination of the structural causes of trafficking revealed the central role played by poverty, gender inequality, limited educational opportunities, migration pressures, and organized criminal networks. These factors interact to create circumstances in which vulnerable individuals can be manipulated or coerced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analysis of trafficking patterns in India further demonstrated how regional disparities, migration flows, and cross-border dynamics contribute to trafficking networks. Rural communities facing economic hardship often become recruitment grounds, while urban centres and cross-border routes serve as destinations where exploitation occurs.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chapter also emphasized the severe consequences that trafficking imposes on victims and society. Women and children subjected to trafficking frequently experience long-term physical and psychological harm, social exclusion, and economic marginalization. At the societal level, trafficking networks undermine legal institutions and contribute to broader patterns of organized criminal activity.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Finally, the chapter examined the growing influence of technology in shaping contemporary trafficking practices. Digital communication </w:t>
      </w:r>
      <w:r w:rsidRPr="00D71CCC">
        <w:rPr>
          <w:rFonts w:eastAsia="Calibri" w:cs="Times New Roman"/>
          <w:sz w:val="28"/>
          <w:szCs w:val="28"/>
          <w:lang w:val="en-IN"/>
        </w:rPr>
        <w:lastRenderedPageBreak/>
        <w:t>platforms have enabled traffickers to expand their operations while also presenting new challenges for law enforcement. At the same time, technological tools provide opportunities for improved detection, prevention, and victim support.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By establishing a comprehensive conceptual framework, this chapter provides the analytical foundation for examining the legal mechanisms designed to combat trafficking. The following chapter will therefore focus on the </w:t>
      </w:r>
      <w:r w:rsidRPr="00D71CCC">
        <w:rPr>
          <w:rFonts w:eastAsia="Calibri" w:cs="Times New Roman"/>
          <w:b/>
          <w:bCs/>
          <w:sz w:val="28"/>
          <w:szCs w:val="28"/>
          <w:lang w:val="en-IN"/>
        </w:rPr>
        <w:t>legal framework governing trafficking in India</w:t>
      </w:r>
      <w:r w:rsidRPr="00D71CCC">
        <w:rPr>
          <w:rFonts w:eastAsia="Calibri" w:cs="Times New Roman"/>
          <w:sz w:val="28"/>
          <w:szCs w:val="28"/>
          <w:lang w:val="en-IN"/>
        </w:rPr>
        <w:t>, including constitutional provisions, statutory legislation, and international legal obligations that shape the country’s response to this serious human rights violation.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ind w:left="720"/>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Default="00D71CCC">
      <w:pPr>
        <w:rPr>
          <w:rFonts w:cs="Times New Roman"/>
          <w:sz w:val="28"/>
          <w:szCs w:val="28"/>
        </w:rPr>
      </w:pPr>
      <w:r>
        <w:rPr>
          <w:rFonts w:cs="Times New Roman"/>
          <w:sz w:val="28"/>
          <w:szCs w:val="28"/>
        </w:rPr>
        <w:br w:type="page"/>
      </w:r>
    </w:p>
    <w:p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lastRenderedPageBreak/>
        <w:t>CHAPTER 3</w:t>
      </w:r>
    </w:p>
    <w:p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t>LEGAL FRAMEWORK: DOMESTIC LEGISLATION AND INTERNATIONAL OBLIGATIONS</w:t>
      </w:r>
      <w:r>
        <w:rPr>
          <w:rFonts w:cs="Times New Roman"/>
          <w:b/>
          <w:bCs/>
          <w:sz w:val="28"/>
          <w:szCs w:val="28"/>
          <w:lang w:val="en-IN"/>
        </w:rPr>
        <w:br/>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3.1 Introduction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Human trafficking presents a complex legal challenge because it involves multiple stages of criminal activity, ranging from recruitment and transportation to exploitation and control of victims. Addressing this phenomenon requires a comprehensive legal structure capable of regulating each stage of the trafficking process while simultaneously protecting the rights and dignity of victims. Without an effective legal response, traffickers are able to operate within institutional gaps and exploit vulnerable populations with minimal risk of punishment.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India, the regulation of trafficking does not rely on a single consolidated statute. Instead, the legal response has developed through a network of constitutional provisions, criminal laws, and specialized legislation designed to address different manifestations of exploitation. These legal instruments collectively attempt to prevent trafficking, punish offenders, and provide mechanisms for victim protection and rehabilitation. While such a multifaceted framework reflects the diverse nature of trafficking practices, it also creates challenges in ensuring coordinated enforcement across different legal regimes.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The constitutional framework serves as the normative basis for the protection of individuals from exploitation. By recognizing freedom from trafficking and forced labour as fundamental rights, the Constitution </w:t>
      </w:r>
      <w:r w:rsidRPr="002D5E96">
        <w:rPr>
          <w:rFonts w:cs="Times New Roman"/>
          <w:sz w:val="28"/>
          <w:szCs w:val="28"/>
          <w:lang w:val="en-IN"/>
        </w:rPr>
        <w:lastRenderedPageBreak/>
        <w:t>establishes a legal obligation for the state to prevent practices that undermine human dignity. These constitutional protections are supplemented by statutory laws that criminalize activities associated with trafficking, including sexual exploitation, forced labour, and child abuse.</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recent decades, the legal approach to trafficking has evolved significantly in response to growing international awareness of trafficking as a global human rights issue. International conventions and protocols have encouraged states to adopt stronger legal mechanisms to combat trafficking and to develop victim-centred approaches to justice. India, as a participant in these international frameworks, has undertaken legislative reforms intended to align domestic law with international standards.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Despite these developments, the Indian legal system continues to face challenges in addressing trafficking effectively. One issue frequently highlighted by scholars is the </w:t>
      </w:r>
      <w:r w:rsidRPr="002D5E96">
        <w:rPr>
          <w:rFonts w:cs="Times New Roman"/>
          <w:b/>
          <w:bCs/>
          <w:sz w:val="28"/>
          <w:szCs w:val="28"/>
          <w:lang w:val="en-IN"/>
        </w:rPr>
        <w:t>fragmented nature of anti-trafficking legislation</w:t>
      </w:r>
      <w:r w:rsidRPr="002D5E96">
        <w:rPr>
          <w:rFonts w:cs="Times New Roman"/>
          <w:sz w:val="28"/>
          <w:szCs w:val="28"/>
          <w:lang w:val="en-IN"/>
        </w:rPr>
        <w:t>, where different statutes address isolated aspects of exploitation rather than the entire trafficking process. This fragmentation may complicate investigations and prosecutions because authorities must rely on multiple legal provisions simultaneously.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light of these complexities, a detailed examination of India’s legal framework is essential for understanding both its strengths and limitations. This chapter therefore begins by analysing the constitutional provisions that prohibit trafficking and related forms of exploitation. These provisions form the legal foundation upon which subsequent legislation addressing trafficking offences has been constructed.</w:t>
      </w:r>
    </w:p>
    <w:p w:rsidR="002D5E96" w:rsidRPr="002D5E96" w:rsidRDefault="002D5E96" w:rsidP="002D5E96">
      <w:pPr>
        <w:spacing w:line="360" w:lineRule="auto"/>
        <w:rPr>
          <w:rFonts w:cs="Times New Roman"/>
          <w:sz w:val="28"/>
          <w:szCs w:val="28"/>
          <w:lang w:val="en-IN"/>
        </w:rPr>
      </w:pP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lastRenderedPageBreak/>
        <w:t>3.2 Constitutional Provisions Relating to Trafficking</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Constitution of India establishes a strong commitment to safeguarding individuals from exploitation and abuse. Within the constitutional framework, the protection of human dignity and personal liberty occupies a central position. Several constitutional provisions are directly relevant to the issue of trafficking, particularly Articles 23 and 24, which explicitly prohibit practices associated with exploitation.</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3.2.1 Article 23: Prohibition of Trafficking and Forced Labour</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Article 23 declares that trafficking in human beings, </w:t>
      </w:r>
      <w:proofErr w:type="spellStart"/>
      <w:r w:rsidRPr="002D5E96">
        <w:rPr>
          <w:rFonts w:cs="Times New Roman"/>
          <w:sz w:val="28"/>
          <w:szCs w:val="28"/>
          <w:lang w:val="en-IN"/>
        </w:rPr>
        <w:t>begar</w:t>
      </w:r>
      <w:proofErr w:type="spellEnd"/>
      <w:r w:rsidRPr="002D5E96">
        <w:rPr>
          <w:rFonts w:cs="Times New Roman"/>
          <w:sz w:val="28"/>
          <w:szCs w:val="28"/>
          <w:lang w:val="en-IN"/>
        </w:rPr>
        <w:t>, and other forms of forced labour are prohibited within the territory of India. This provision reflects the recognition that exploitation of human labour and liberty is incompatible with the principles of equality and dignity that underpin the constitutional order. Importantly, the scope of Article 23 extends beyond actions performed by the state and also applies to exploitation carried out by private individuals</w:t>
      </w:r>
      <w:r w:rsidR="00330101">
        <w:rPr>
          <w:rStyle w:val="FootnoteReference"/>
          <w:rFonts w:cs="Times New Roman"/>
          <w:sz w:val="28"/>
          <w:szCs w:val="28"/>
          <w:lang w:val="en-IN"/>
        </w:rPr>
        <w:footnoteReference w:id="15"/>
      </w:r>
      <w:r w:rsidRPr="002D5E96">
        <w:rPr>
          <w:rFonts w:cs="Times New Roman"/>
          <w:sz w:val="28"/>
          <w:szCs w:val="28"/>
          <w:lang w:val="en-IN"/>
        </w:rPr>
        <w: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inclusion of trafficking and forced labour within the list of prohibited practices demonstrates the constitutional commitment to eliminating forms of exploitation historically associated with social and economic inequality. The framers of the Constitution were aware that vulnerable populations, particularly those affected by poverty and marginalization, could be subjected to coercive labour practices. By establishing an explicit prohibition, Article 23 seeks to protect individuals from such abuses.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Judicial interpretation has played an important role in defining the practical scope of Article 23. In </w:t>
      </w:r>
      <w:r w:rsidRPr="002D5E96">
        <w:rPr>
          <w:rFonts w:cs="Times New Roman"/>
          <w:b/>
          <w:bCs/>
          <w:sz w:val="28"/>
          <w:szCs w:val="28"/>
          <w:lang w:val="en-IN"/>
        </w:rPr>
        <w:t>People’s Union for Democratic Rights v. Union of India</w:t>
      </w:r>
      <w:r w:rsidRPr="002D5E96">
        <w:rPr>
          <w:rFonts w:cs="Times New Roman"/>
          <w:sz w:val="28"/>
          <w:szCs w:val="28"/>
          <w:lang w:val="en-IN"/>
        </w:rPr>
        <w:t>, the Supreme Court examined whether the payment of wages below the statutory minimum could amount to forced labour</w:t>
      </w:r>
      <w:r w:rsidR="00330101">
        <w:rPr>
          <w:rStyle w:val="FootnoteReference"/>
          <w:rFonts w:cs="Times New Roman"/>
          <w:sz w:val="28"/>
          <w:szCs w:val="28"/>
          <w:lang w:val="en-IN"/>
        </w:rPr>
        <w:footnoteReference w:id="16"/>
      </w:r>
      <w:r w:rsidRPr="002D5E96">
        <w:rPr>
          <w:rFonts w:cs="Times New Roman"/>
          <w:sz w:val="28"/>
          <w:szCs w:val="28"/>
          <w:lang w:val="en-IN"/>
        </w:rPr>
        <w:t>. The Court concluded that when individuals are compelled to work for inadequate wages due to economic necessity, such circumstances may constitute a form of coercion. This interpretation expanded the meaning of forced labour to include situations where economic vulnerability effectively deprives individuals of meaningful choice.</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Another important judicial intervention occurred in </w:t>
      </w:r>
      <w:proofErr w:type="spellStart"/>
      <w:r w:rsidRPr="002D5E96">
        <w:rPr>
          <w:rFonts w:cs="Times New Roman"/>
          <w:b/>
          <w:bCs/>
          <w:sz w:val="28"/>
          <w:szCs w:val="28"/>
          <w:lang w:val="en-IN"/>
        </w:rPr>
        <w:t>Bandhua</w:t>
      </w:r>
      <w:proofErr w:type="spellEnd"/>
      <w:r w:rsidRPr="002D5E96">
        <w:rPr>
          <w:rFonts w:cs="Times New Roman"/>
          <w:b/>
          <w:bCs/>
          <w:sz w:val="28"/>
          <w:szCs w:val="28"/>
          <w:lang w:val="en-IN"/>
        </w:rPr>
        <w:t xml:space="preserve"> Mukti </w:t>
      </w:r>
      <w:proofErr w:type="spellStart"/>
      <w:r w:rsidRPr="002D5E96">
        <w:rPr>
          <w:rFonts w:cs="Times New Roman"/>
          <w:b/>
          <w:bCs/>
          <w:sz w:val="28"/>
          <w:szCs w:val="28"/>
          <w:lang w:val="en-IN"/>
        </w:rPr>
        <w:t>Morcha</w:t>
      </w:r>
      <w:proofErr w:type="spellEnd"/>
      <w:r w:rsidRPr="002D5E96">
        <w:rPr>
          <w:rFonts w:cs="Times New Roman"/>
          <w:b/>
          <w:bCs/>
          <w:sz w:val="28"/>
          <w:szCs w:val="28"/>
          <w:lang w:val="en-IN"/>
        </w:rPr>
        <w:t xml:space="preserve"> v. Union of India</w:t>
      </w:r>
      <w:r w:rsidRPr="002D5E96">
        <w:rPr>
          <w:rFonts w:cs="Times New Roman"/>
          <w:sz w:val="28"/>
          <w:szCs w:val="28"/>
          <w:lang w:val="en-IN"/>
        </w:rPr>
        <w:t>, where the Supreme Court considered the plight of bonded labourers employed in quarry operations</w:t>
      </w:r>
      <w:r w:rsidR="00330101">
        <w:rPr>
          <w:rStyle w:val="FootnoteReference"/>
          <w:rFonts w:cs="Times New Roman"/>
          <w:sz w:val="28"/>
          <w:szCs w:val="28"/>
          <w:lang w:val="en-IN"/>
        </w:rPr>
        <w:footnoteReference w:id="17"/>
      </w:r>
      <w:r w:rsidRPr="002D5E96">
        <w:rPr>
          <w:rFonts w:cs="Times New Roman"/>
          <w:sz w:val="28"/>
          <w:szCs w:val="28"/>
          <w:lang w:val="en-IN"/>
        </w:rPr>
        <w:t>. The Court recognized bonded labour as a direct violation of Article 23 and emphasized the responsibility of the state to identify and rehabilitate individuals subjected to such exploitation. The decision underscored the principle that constitutional protections must be actively enforced rather than treated as merely symbolic guarantees.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Through these interpretations, the judiciary has broadened the scope of Article 23 to address modern forms of exploitation that may not involve overt physical coercion. The recognition that economic vulnerability can function as a form of compulsion reflects a more realistic understanding of the conditions that enable trafficking and forced labour to occur.</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3.2.2 Article 24: Protection of Children from Exploitative Labour</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Article 24 complements the prohibition of trafficking by addressing the exploitation of children in hazardous occupations. The provision prohibits the employment of children below the age of fourteen in factories, mines, or other dangerous forms of work. This constitutional safeguard reflects an understanding that children require special protection due to their limited capacity to defend their interests or resist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Child trafficking frequently involves the recruitment of minors for labour in hazardous environments or exploitative industries. By restricting the employment of children in such conditions, Article 24 aims to reduce one of the pathways through which trafficking may occur. The constitutional protection also reinforces the broader principle that childhood should be a period devoted to education and development rather than economic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decisions have further emphasized the significance of Article 24 in protecting children from exploitative labour practices. In </w:t>
      </w:r>
      <w:r w:rsidRPr="002D5E96">
        <w:rPr>
          <w:rFonts w:cs="Times New Roman"/>
          <w:b/>
          <w:bCs/>
          <w:sz w:val="28"/>
          <w:szCs w:val="28"/>
          <w:lang w:val="en-IN"/>
        </w:rPr>
        <w:t>M.C. Mehta v. State of Tamil Nadu</w:t>
      </w:r>
      <w:r w:rsidRPr="002D5E96">
        <w:rPr>
          <w:rFonts w:cs="Times New Roman"/>
          <w:sz w:val="28"/>
          <w:szCs w:val="28"/>
          <w:lang w:val="en-IN"/>
        </w:rPr>
        <w:t>, the Supreme Court addressed the issue of child labour in hazardous industries and directed authorities to implement measures designed to eliminate such practices while ensuring educational opportunities for affected children</w:t>
      </w:r>
      <w:r w:rsidR="00330101">
        <w:rPr>
          <w:rStyle w:val="FootnoteReference"/>
          <w:rFonts w:cs="Times New Roman"/>
          <w:sz w:val="28"/>
          <w:szCs w:val="28"/>
          <w:lang w:val="en-IN"/>
        </w:rPr>
        <w:footnoteReference w:id="18"/>
      </w:r>
      <w:r w:rsidRPr="002D5E96">
        <w:rPr>
          <w:rFonts w:cs="Times New Roman"/>
          <w:sz w:val="28"/>
          <w:szCs w:val="28"/>
          <w:lang w:val="en-IN"/>
        </w:rPr>
        <w:t>. The judgment highlighted the importance of combining legal prohibition with social welfare initiatives aimed at addressing the root causes of child labour.</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3.2.3 Article 21 and the Protection of Human Dignity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Although Articles 23 and 24 specifically address exploitation, the broader constitutional guarantee of the </w:t>
      </w:r>
      <w:r w:rsidRPr="002D5E96">
        <w:rPr>
          <w:rFonts w:cs="Times New Roman"/>
          <w:b/>
          <w:bCs/>
          <w:sz w:val="28"/>
          <w:szCs w:val="28"/>
          <w:lang w:val="en-IN"/>
        </w:rPr>
        <w:t xml:space="preserve">right to life and personal liberty under </w:t>
      </w:r>
      <w:r w:rsidRPr="002D5E96">
        <w:rPr>
          <w:rFonts w:cs="Times New Roman"/>
          <w:b/>
          <w:bCs/>
          <w:sz w:val="28"/>
          <w:szCs w:val="28"/>
          <w:lang w:val="en-IN"/>
        </w:rPr>
        <w:lastRenderedPageBreak/>
        <w:t>Article 21</w:t>
      </w:r>
      <w:r w:rsidRPr="002D5E96">
        <w:rPr>
          <w:rFonts w:cs="Times New Roman"/>
          <w:sz w:val="28"/>
          <w:szCs w:val="28"/>
          <w:lang w:val="en-IN"/>
        </w:rPr>
        <w:t xml:space="preserve"> also plays an important role in anti-trafficking jurisprudence. Over time, the Supreme Court has interpreted Article 21 expansively to include the right to live with dignity and freedom from degrading treatment.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Trafficking fundamentally violates the principle of dignity because it reduces individuals to objects of exploitation and denies them control over their lives. By linking anti-trafficking protections with the right to dignity, the constitutional framework strengthens the legal basis for protecting victims and ensuring accountability for perpetrators.</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3.2.4 Directive Principles of State Policy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The Directive Principles of State Policy also contribute to the constitutional framework addressing trafficking. Articles such as </w:t>
      </w:r>
      <w:r w:rsidRPr="002D5E96">
        <w:rPr>
          <w:rFonts w:cs="Times New Roman"/>
          <w:b/>
          <w:bCs/>
          <w:sz w:val="28"/>
          <w:szCs w:val="28"/>
          <w:lang w:val="en-IN"/>
        </w:rPr>
        <w:t>Article 39(e)</w:t>
      </w:r>
      <w:r w:rsidRPr="002D5E96">
        <w:rPr>
          <w:rFonts w:cs="Times New Roman"/>
          <w:sz w:val="28"/>
          <w:szCs w:val="28"/>
          <w:lang w:val="en-IN"/>
        </w:rPr>
        <w:t xml:space="preserve"> and </w:t>
      </w:r>
      <w:r w:rsidRPr="002D5E96">
        <w:rPr>
          <w:rFonts w:cs="Times New Roman"/>
          <w:b/>
          <w:bCs/>
          <w:sz w:val="28"/>
          <w:szCs w:val="28"/>
          <w:lang w:val="en-IN"/>
        </w:rPr>
        <w:t>Article 39(f)</w:t>
      </w:r>
      <w:r w:rsidRPr="002D5E96">
        <w:rPr>
          <w:rFonts w:cs="Times New Roman"/>
          <w:sz w:val="28"/>
          <w:szCs w:val="28"/>
          <w:lang w:val="en-IN"/>
        </w:rPr>
        <w:t xml:space="preserve"> encourage the state to protect the health and strength of workers, men, women, and children from abuse and to ensure that children develop in conditions of freedom and dignity. Although these principles are not enforceable in courts, they provide important guidance for legislative and policy initiatives aimed at preventing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Together, the constitutional provisions addressing trafficking establish a comprehensive normative framework that emphasizes both individual rights and social responsibility. By prohibiting exploitative practices and encouraging policies that protect vulnerable populations, the Constitution lays the foundation for statutory laws designed to combat trafficking and </w:t>
      </w:r>
      <w:proofErr w:type="gramStart"/>
      <w:r w:rsidRPr="002D5E96">
        <w:rPr>
          <w:rFonts w:cs="Times New Roman"/>
          <w:sz w:val="28"/>
          <w:szCs w:val="28"/>
          <w:lang w:val="en-IN"/>
        </w:rPr>
        <w:t>provide assistance to</w:t>
      </w:r>
      <w:proofErr w:type="gramEnd"/>
      <w:r w:rsidRPr="002D5E96">
        <w:rPr>
          <w:rFonts w:cs="Times New Roman"/>
          <w:sz w:val="28"/>
          <w:szCs w:val="28"/>
          <w:lang w:val="en-IN"/>
        </w:rPr>
        <w:t xml:space="preserve"> victims.</w:t>
      </w:r>
    </w:p>
    <w:p w:rsidR="00FC64A2" w:rsidRPr="00FC64A2" w:rsidRDefault="00FC64A2" w:rsidP="00FC64A2">
      <w:pPr>
        <w:spacing w:line="360" w:lineRule="auto"/>
        <w:rPr>
          <w:rFonts w:cs="Times New Roman"/>
          <w:b/>
          <w:bCs/>
          <w:sz w:val="28"/>
          <w:szCs w:val="28"/>
          <w:lang w:val="en-IN"/>
        </w:rPr>
      </w:pPr>
      <w:r>
        <w:rPr>
          <w:rFonts w:cs="Times New Roman"/>
          <w:b/>
          <w:bCs/>
          <w:sz w:val="28"/>
          <w:szCs w:val="28"/>
          <w:lang w:val="en-IN"/>
        </w:rPr>
        <w:br/>
      </w:r>
      <w:r>
        <w:rPr>
          <w:rFonts w:cs="Times New Roman"/>
          <w:b/>
          <w:bCs/>
          <w:sz w:val="28"/>
          <w:szCs w:val="28"/>
          <w:lang w:val="en-IN"/>
        </w:rPr>
        <w:br/>
      </w:r>
      <w:r>
        <w:rPr>
          <w:rFonts w:cs="Times New Roman"/>
          <w:b/>
          <w:bCs/>
          <w:sz w:val="28"/>
          <w:szCs w:val="28"/>
          <w:lang w:val="en-IN"/>
        </w:rPr>
        <w:lastRenderedPageBreak/>
        <w:br/>
      </w:r>
      <w:r w:rsidRPr="00FC64A2">
        <w:rPr>
          <w:rFonts w:cs="Times New Roman"/>
          <w:b/>
          <w:bCs/>
          <w:sz w:val="28"/>
          <w:szCs w:val="28"/>
          <w:lang w:val="en-IN"/>
        </w:rPr>
        <w:t>3.3 Immoral Traffic (Prevention) Act, 1956</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One of the earliest legislative measures adopted in India to address activities associated with human trafficking is the </w:t>
      </w:r>
      <w:r w:rsidRPr="00FC64A2">
        <w:rPr>
          <w:rFonts w:cs="Times New Roman"/>
          <w:b/>
          <w:bCs/>
          <w:sz w:val="28"/>
          <w:szCs w:val="28"/>
          <w:lang w:val="en-IN"/>
        </w:rPr>
        <w:t>Immoral Traffic (Prevention) Act, 1956 (ITPA)</w:t>
      </w:r>
      <w:r w:rsidRPr="00FC64A2">
        <w:rPr>
          <w:rFonts w:cs="Times New Roman"/>
          <w:sz w:val="28"/>
          <w:szCs w:val="28"/>
          <w:lang w:val="en-IN"/>
        </w:rPr>
        <w:t xml:space="preserve">. The law originally emerged as the </w:t>
      </w:r>
      <w:r w:rsidRPr="00FC64A2">
        <w:rPr>
          <w:rFonts w:cs="Times New Roman"/>
          <w:b/>
          <w:bCs/>
          <w:sz w:val="28"/>
          <w:szCs w:val="28"/>
          <w:lang w:val="en-IN"/>
        </w:rPr>
        <w:t>Suppression of Immoral Traffic in Women and Girls Act, 1956 (SITA)</w:t>
      </w:r>
      <w:r w:rsidRPr="00FC64A2">
        <w:rPr>
          <w:rFonts w:cs="Times New Roman"/>
          <w:sz w:val="28"/>
          <w:szCs w:val="28"/>
          <w:lang w:val="en-IN"/>
        </w:rPr>
        <w:t xml:space="preserve"> and was enacted in response to India’s commitment under the </w:t>
      </w:r>
      <w:r w:rsidRPr="00FC64A2">
        <w:rPr>
          <w:rFonts w:cs="Times New Roman"/>
          <w:b/>
          <w:bCs/>
          <w:sz w:val="28"/>
          <w:szCs w:val="28"/>
          <w:lang w:val="en-IN"/>
        </w:rPr>
        <w:t>International Convention for the Suppression of Traffic in Persons and of the Exploitation of the Prostitution of Others, 1949</w:t>
      </w:r>
      <w:r w:rsidRPr="00FC64A2">
        <w:rPr>
          <w:rFonts w:cs="Times New Roman"/>
          <w:sz w:val="28"/>
          <w:szCs w:val="28"/>
          <w:lang w:val="en-IN"/>
        </w:rPr>
        <w:t>. Subsequent amendments, particularly the changes introduced in 1986, modified the name of the legislation and expanded its provisions in an attempt to strengthen the legal response to sexual exploitation</w:t>
      </w:r>
      <w:r>
        <w:rPr>
          <w:rStyle w:val="FootnoteReference"/>
          <w:rFonts w:cs="Times New Roman"/>
          <w:sz w:val="28"/>
          <w:szCs w:val="28"/>
          <w:lang w:val="en-IN"/>
        </w:rPr>
        <w:footnoteReference w:id="19"/>
      </w:r>
      <w:r w:rsidRPr="00FC64A2">
        <w:rPr>
          <w:rFonts w:cs="Times New Roman"/>
          <w:sz w:val="28"/>
          <w:szCs w:val="28"/>
          <w:lang w:val="en-IN"/>
        </w:rPr>
        <w: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enactment of this legislation represented an early recognition by the Indian state that organized prostitution and the trafficking of women and girls were closely interconnected social problems. Rather than targeting prostitution itself as a moral offence, the statute sought to identify and penalize individuals who profit from the exploitation of others. In doing so, the law attempted to disrupt the networks that recruit, transport, and control victims within the commercial sex industry.</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Although the Act predates modern international definitions of trafficking, its provisions address several activities that are commonly associated with trafficking for sexual exploitation. By criminalizing the management of brothels, recruitment of individuals for prostitution, and financial </w:t>
      </w:r>
      <w:r w:rsidRPr="00FC64A2">
        <w:rPr>
          <w:rFonts w:cs="Times New Roman"/>
          <w:sz w:val="28"/>
          <w:szCs w:val="28"/>
          <w:lang w:val="en-IN"/>
        </w:rPr>
        <w:lastRenderedPageBreak/>
        <w:t>exploitation of victims, the statute seeks to weaken the economic foundations that sustain such practices.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3.3.1 Legislative Purpose and Scope</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central aim of the Immoral Traffic (Prevention) Act is to prevent the exploitation of individuals through organized prostitution. The legislation does not declare prostitution itself to be illegal; rather, it focuses on the exploitation that arises when third </w:t>
      </w:r>
      <w:proofErr w:type="gramStart"/>
      <w:r w:rsidRPr="00FC64A2">
        <w:rPr>
          <w:rFonts w:cs="Times New Roman"/>
          <w:sz w:val="28"/>
          <w:szCs w:val="28"/>
          <w:lang w:val="en-IN"/>
        </w:rPr>
        <w:t>parties</w:t>
      </w:r>
      <w:proofErr w:type="gramEnd"/>
      <w:r w:rsidRPr="00FC64A2">
        <w:rPr>
          <w:rFonts w:cs="Times New Roman"/>
          <w:sz w:val="28"/>
          <w:szCs w:val="28"/>
          <w:lang w:val="en-IN"/>
        </w:rPr>
        <w:t xml:space="preserve"> profit from the sexual labour of others. In this sense, the Act attempts to distinguish between voluntary sex work and circumstances where individuals are coerced, deceived, or trafficked into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statute therefore concentrates on criminalizing intermediaries who play an active role in the trafficking process. These intermediaries may include recruiters, brothel managers, transporters, or individuals who financially benefit from prostitution conducted by others. By penalizing these actors, the law aims to dismantle organized structures that facilitate exploitation.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However, the Act also reflects the social attitudes prevalent at the time of its enactment. Much of its framework is oriented toward regulating prostitution-related activities rather than addressing trafficking in a broader sense. As trafficking has increasingly been recognized as a multidimensional phenomenon affecting various sectors of the economy, this narrow focus has generated debate about the continuing adequacy of the legislation.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3.3.2 Key Offences Recognized under the Act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Immoral Traffic (Prevention) Act contains several provisions designed to address different aspects of exploitation connected to prostitution. These </w:t>
      </w:r>
      <w:r w:rsidRPr="00FC64A2">
        <w:rPr>
          <w:rFonts w:cs="Times New Roman"/>
          <w:sz w:val="28"/>
          <w:szCs w:val="28"/>
          <w:lang w:val="en-IN"/>
        </w:rPr>
        <w:lastRenderedPageBreak/>
        <w:t>provisions collectively attempt to target both the locations and the individuals involved in trafficking networks.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(a) Maintenance of Brothels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3 of the Act criminalizes the operation or management of premises used as brothels. Individuals who maintain, manage, or knowingly permit the use of property for prostitution may be subject to imprisonment and financial penalties. This provision reflects the legislative intention to eliminate establishments that function as centres of organized exploitation.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(b) Financial Dependence on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4 addresses the issue of individuals who live wholly or partially on the income generated through prostitution of another person. The law recognizes that trafficking networks often involve intermediaries who derive financial benefit without directly participating in prostitution. By penalizing those who profit from the earnings of others, the provision aims to weaken the economic incentives that sustain trafficking operations.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(c) Recruitment and Procurement for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5 criminalizes the recruitment, inducement, or transportation of individuals for the purpose of prostitution. This provision is particularly significant because it directly addresses the recruitment stage of trafficking. Enhanced penalties apply where the victim is a minor, reflecting the law’s recognition of the heightened vulnerability of children.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(d) Detention in Brothels or Exploitative Premises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Section 6 prohibits the detention of individuals in premises where prostitution takes place. Trafficked persons are often confined through intimidation, physical violence, or threats of retaliation. By criminalizing detention in such circumstances, the Act acknowledges that victims frequently lack the freedom to leave exploitative environments.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(e) Regulation of Prostitution near Public Places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7 restricts prostitution in the vicinity of certain public institutions such as schools, temples, and hospitals. This provision reflects concerns related to public order and community welfare, although it has also been criticized for potentially affecting individuals engaged in prostitution rather than focusing solely on traffickers.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3.3.3 Rescue and Protective Measures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In addition to creating criminal offences, the Act contains provisions aimed at rescuing individuals from exploitative environments. Authorities are empowered to conduct raids on premises suspected of being used for prostitution and to remove individuals believed to be victims of exploitation. Once rescued, victims may be placed in protective institutions where they receive medical assistance, counselling, and vocational training.</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inclusion of such provisions demonstrates an early attempt to incorporate rehabilitation within the legal response to trafficking. However, the effectiveness of these mechanisms has often depended on the availability of adequate infrastructure and trained personnel. In many instances, protective homes have faced criticism due to overcrowding, insufficient funding, and lack of long-term rehabilitation strategies.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lastRenderedPageBreak/>
        <w:t>3.3.4 Limitations of the Legislative Framework</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Although the Immoral Traffic (Prevention) Act represents an important milestone in India’s anti-trafficking efforts, it has also been subject to significant criticism. One of the most frequently identified limitations is the law’s narrow focus on prostitution-related exploitation. Contemporary understandings of trafficking recognize that exploitation may occur in various contexts including forced labour, domestic servitude, agricultural work, and informal industries. The Act does not adequately address these broader forms of trafficking.</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Another concern relates to the treatment of individuals involved in prostitution. Certain provisions may result in the arrest or harassment of sex workers rather than targeting traffickers and exploiters. Critics argue that such measures may discourage victims from approaching authorities for assistance and may contribute to further marginalization of already vulnerable groups.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Furthermore, enforcement of the Act has often been inconsistent due to institutional constraints such as inadequate training of law enforcement personnel and limited coordination among agencies responsible for combating trafficking. These challenges highlight the need for a more comprehensive legislative framework that addresses trafficking in all its forms.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3.3.5 Judicial Engagement with the Act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Indian courts have played an important role in interpreting the provisions of the Immoral Traffic (Prevention) Act and in emphasizing the importance of protecting victims of exploitation. In </w:t>
      </w:r>
      <w:r w:rsidRPr="00FC64A2">
        <w:rPr>
          <w:rFonts w:cs="Times New Roman"/>
          <w:b/>
          <w:bCs/>
          <w:sz w:val="28"/>
          <w:szCs w:val="28"/>
          <w:lang w:val="en-IN"/>
        </w:rPr>
        <w:t>Vishal Jeet v. Union of India</w:t>
      </w:r>
      <w:r w:rsidRPr="00FC64A2">
        <w:rPr>
          <w:rFonts w:cs="Times New Roman"/>
          <w:sz w:val="28"/>
          <w:szCs w:val="28"/>
          <w:lang w:val="en-IN"/>
        </w:rPr>
        <w:t xml:space="preserve">, the </w:t>
      </w:r>
      <w:r w:rsidRPr="00FC64A2">
        <w:rPr>
          <w:rFonts w:cs="Times New Roman"/>
          <w:sz w:val="28"/>
          <w:szCs w:val="28"/>
          <w:lang w:val="en-IN"/>
        </w:rPr>
        <w:lastRenderedPageBreak/>
        <w:t>Supreme Court recognized the widespread nature of trafficking and directed authorities to adopt measures aimed at preventing the exploitation of women and children in prostitution</w:t>
      </w:r>
      <w:r>
        <w:rPr>
          <w:rStyle w:val="FootnoteReference"/>
          <w:rFonts w:cs="Times New Roman"/>
          <w:sz w:val="28"/>
          <w:szCs w:val="28"/>
          <w:lang w:val="en-IN"/>
        </w:rPr>
        <w:footnoteReference w:id="20"/>
      </w:r>
      <w:r w:rsidRPr="00FC64A2">
        <w:rPr>
          <w:rFonts w:cs="Times New Roman"/>
          <w:sz w:val="28"/>
          <w:szCs w:val="28"/>
          <w:lang w:val="en-IN"/>
        </w:rPr>
        <w: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Similarly, in </w:t>
      </w:r>
      <w:r w:rsidRPr="00FC64A2">
        <w:rPr>
          <w:rFonts w:cs="Times New Roman"/>
          <w:b/>
          <w:bCs/>
          <w:sz w:val="28"/>
          <w:szCs w:val="28"/>
          <w:lang w:val="en-IN"/>
        </w:rPr>
        <w:t>Gaurav Jain v. Union of India</w:t>
      </w:r>
      <w:r w:rsidRPr="00FC64A2">
        <w:rPr>
          <w:rFonts w:cs="Times New Roman"/>
          <w:sz w:val="28"/>
          <w:szCs w:val="28"/>
          <w:lang w:val="en-IN"/>
        </w:rPr>
        <w:t>, the Court emphasized the importance of rehabilitation programs designed to integrate victims of prostitution into mainstream society</w:t>
      </w:r>
      <w:r>
        <w:rPr>
          <w:rStyle w:val="FootnoteReference"/>
          <w:rFonts w:cs="Times New Roman"/>
          <w:sz w:val="28"/>
          <w:szCs w:val="28"/>
          <w:lang w:val="en-IN"/>
        </w:rPr>
        <w:footnoteReference w:id="21"/>
      </w:r>
      <w:r w:rsidRPr="00FC64A2">
        <w:rPr>
          <w:rFonts w:cs="Times New Roman"/>
          <w:sz w:val="28"/>
          <w:szCs w:val="28"/>
          <w:lang w:val="en-IN"/>
        </w:rPr>
        <w:t xml:space="preserve">. </w:t>
      </w:r>
      <w:proofErr w:type="gramStart"/>
      <w:r w:rsidRPr="00FC64A2">
        <w:rPr>
          <w:rFonts w:cs="Times New Roman"/>
          <w:sz w:val="28"/>
          <w:szCs w:val="28"/>
          <w:lang w:val="en-IN"/>
        </w:rPr>
        <w:t>The</w:t>
      </w:r>
      <w:proofErr w:type="gramEnd"/>
      <w:r w:rsidRPr="00FC64A2">
        <w:rPr>
          <w:rFonts w:cs="Times New Roman"/>
          <w:sz w:val="28"/>
          <w:szCs w:val="28"/>
          <w:lang w:val="en-IN"/>
        </w:rPr>
        <w:t xml:space="preserve"> decision highlighted the need for education, vocational training, and social support to ensure that survivors are able to rebuild their lives after exploitation.</w:t>
      </w:r>
    </w:p>
    <w:p w:rsidR="002D5E96" w:rsidRPr="002D5E96" w:rsidRDefault="00FC64A2" w:rsidP="00FC64A2">
      <w:pPr>
        <w:spacing w:line="360" w:lineRule="auto"/>
        <w:rPr>
          <w:rFonts w:cs="Times New Roman"/>
          <w:sz w:val="28"/>
          <w:szCs w:val="28"/>
          <w:lang w:val="en-IN"/>
        </w:rPr>
      </w:pPr>
      <w:r w:rsidRPr="00FC64A2">
        <w:rPr>
          <w:rFonts w:cs="Times New Roman"/>
          <w:sz w:val="28"/>
          <w:szCs w:val="28"/>
          <w:lang w:val="en-IN"/>
        </w:rPr>
        <w:t>These judicial interventions demonstrate that the effectiveness of anti-trafficking legislation often depends not only on statutory provisions but also on the willingness of courts to interpret the law in a manner that prioritizes victim protection and rehabilitation.</w:t>
      </w:r>
    </w:p>
    <w:p w:rsidR="00F14FFF" w:rsidRPr="00F14FFF" w:rsidRDefault="00FC64A2" w:rsidP="00F14FFF">
      <w:pPr>
        <w:spacing w:line="360" w:lineRule="auto"/>
        <w:rPr>
          <w:rFonts w:cs="Times New Roman"/>
          <w:b/>
          <w:bCs/>
          <w:sz w:val="28"/>
          <w:szCs w:val="28"/>
          <w:lang w:val="en-IN"/>
        </w:rPr>
      </w:pPr>
      <w:r>
        <w:rPr>
          <w:rFonts w:cs="Times New Roman"/>
          <w:sz w:val="28"/>
          <w:szCs w:val="28"/>
        </w:rPr>
        <w:br/>
      </w:r>
      <w:r w:rsidR="00F14FFF" w:rsidRPr="00F14FFF">
        <w:rPr>
          <w:rFonts w:cs="Times New Roman"/>
          <w:sz w:val="28"/>
          <w:szCs w:val="28"/>
          <w:lang w:val="en-IN"/>
        </w:rPr>
        <w:br/>
      </w:r>
      <w:r w:rsidR="00F14FFF" w:rsidRPr="00F14FFF">
        <w:rPr>
          <w:rFonts w:cs="Times New Roman"/>
          <w:b/>
          <w:bCs/>
          <w:sz w:val="28"/>
          <w:szCs w:val="28"/>
          <w:lang w:val="en-IN"/>
        </w:rPr>
        <w:t>3.4 Indian Penal Code Provisions on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Although earlier legislative efforts in India attempted to address certain forms of exploitation, the </w:t>
      </w:r>
      <w:r w:rsidRPr="00F14FFF">
        <w:rPr>
          <w:rFonts w:cs="Times New Roman"/>
          <w:b/>
          <w:bCs/>
          <w:sz w:val="28"/>
          <w:szCs w:val="28"/>
          <w:lang w:val="en-IN"/>
        </w:rPr>
        <w:t>Indian Penal Code (IPC)</w:t>
      </w:r>
      <w:r w:rsidRPr="00F14FFF">
        <w:rPr>
          <w:rFonts w:cs="Times New Roman"/>
          <w:sz w:val="28"/>
          <w:szCs w:val="28"/>
          <w:lang w:val="en-IN"/>
        </w:rPr>
        <w:t xml:space="preserve"> remains the central criminal law instrument through which trafficking offences are prosecuted. Historically, trafficking-related conduct was addressed through a combination of provisions dealing with kidnapping, abduction, procurement of minors, and forced labour. However, these scattered provisions were insufficient to address the complex nature of trafficking networks, which </w:t>
      </w:r>
      <w:r w:rsidRPr="00F14FFF">
        <w:rPr>
          <w:rFonts w:cs="Times New Roman"/>
          <w:sz w:val="28"/>
          <w:szCs w:val="28"/>
          <w:lang w:val="en-IN"/>
        </w:rPr>
        <w:lastRenderedPageBreak/>
        <w:t>often involve organized recruitment, transportation, and exploitation across multiple locations.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Recognizing these shortcomings, the Indian legislature introduced significant reforms through the </w:t>
      </w:r>
      <w:r w:rsidRPr="00F14FFF">
        <w:rPr>
          <w:rFonts w:cs="Times New Roman"/>
          <w:b/>
          <w:bCs/>
          <w:sz w:val="28"/>
          <w:szCs w:val="28"/>
          <w:lang w:val="en-IN"/>
        </w:rPr>
        <w:t>Criminal Law (Amendment) Act, 2013</w:t>
      </w:r>
      <w:r w:rsidRPr="00F14FFF">
        <w:rPr>
          <w:rFonts w:cs="Times New Roman"/>
          <w:sz w:val="28"/>
          <w:szCs w:val="28"/>
          <w:lang w:val="en-IN"/>
        </w:rPr>
        <w:t xml:space="preserve">. These reforms replaced the earlier limited definition of trafficking and introduced a more detailed framework under </w:t>
      </w:r>
      <w:r w:rsidRPr="00F14FFF">
        <w:rPr>
          <w:rFonts w:cs="Times New Roman"/>
          <w:b/>
          <w:bCs/>
          <w:sz w:val="28"/>
          <w:szCs w:val="28"/>
          <w:lang w:val="en-IN"/>
        </w:rPr>
        <w:t>Sections 370 and 370A of the IPC</w:t>
      </w:r>
      <w:r w:rsidRPr="00F14FFF">
        <w:rPr>
          <w:rFonts w:cs="Times New Roman"/>
          <w:sz w:val="28"/>
          <w:szCs w:val="28"/>
          <w:lang w:val="en-IN"/>
        </w:rPr>
        <w:t>. The amended provisions reflect an evolving legal understanding that trafficking involves a chain of activities rather than a single criminal act. They also align Indian criminal law more closely with international standards concerning trafficking in persons</w:t>
      </w:r>
      <w:r>
        <w:rPr>
          <w:rStyle w:val="FootnoteReference"/>
          <w:rFonts w:cs="Times New Roman"/>
          <w:sz w:val="28"/>
          <w:szCs w:val="28"/>
          <w:lang w:val="en-IN"/>
        </w:rPr>
        <w:footnoteReference w:id="22"/>
      </w:r>
      <w:r w:rsidRPr="00F14FFF">
        <w:rPr>
          <w:rFonts w:cs="Times New Roman"/>
          <w:sz w:val="28"/>
          <w:szCs w:val="28"/>
          <w:lang w:val="en-IN"/>
        </w:rPr>
        <w:t>.</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By incorporating trafficking-specific offences within the Penal Code, the legislature sought to strengthen the capacity of law enforcement authorities to investigate and prosecute organized trafficking operations. The amendments also emphasize the protection of vulnerable groups, particularly women and children, who are disproportionately affected by trafficking.</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3.4.1 Section 370: Legal Definition of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Section 370 of the IPC establishes a comprehensive legal definition of trafficking in persons. The provision recognizes trafficking as a process that may include recruitment, transportation, transfer, harbouring, or receipt of individuals for the purpose of exploitation. By addressing each stage of this process, the law acknowledges that trafficking networks typically involve multiple actors performing different roles within an organized system of exploitation.</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The provision further identifies several methods through which traffickers exercise control over victims. These include the use of threats, physical force, deception, abuse of authority, and exploitation of a person’s vulnerability. The inclusion of these methods reflects an understanding that trafficking frequently relies on manipulation and coercion rather than overt physical violence. Victims may initially agree to travel or work under false promises but later find themselves trapped in exploitative circumstances once traffickers gain control over them.</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 key feature of Section 370 is its emphasis on </w:t>
      </w:r>
      <w:r w:rsidRPr="00F14FFF">
        <w:rPr>
          <w:rFonts w:cs="Times New Roman"/>
          <w:b/>
          <w:bCs/>
          <w:sz w:val="28"/>
          <w:szCs w:val="28"/>
          <w:lang w:val="en-IN"/>
        </w:rPr>
        <w:t>exploitation as the central objective of trafficking</w:t>
      </w:r>
      <w:r w:rsidRPr="00F14FFF">
        <w:rPr>
          <w:rFonts w:cs="Times New Roman"/>
          <w:sz w:val="28"/>
          <w:szCs w:val="28"/>
          <w:lang w:val="en-IN"/>
        </w:rPr>
        <w:t>. The law recognizes a range of exploitative outcomes, including forced labour, slavery, servitude, and sexual exploitation. This broad definition acknowledges that trafficking is not confined to the commercial sex industry but may occur in numerous sectors such as domestic labour, agriculture, construction, and informal industries.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The provision also clarifies that </w:t>
      </w:r>
      <w:r w:rsidRPr="00F14FFF">
        <w:rPr>
          <w:rFonts w:cs="Times New Roman"/>
          <w:b/>
          <w:bCs/>
          <w:sz w:val="28"/>
          <w:szCs w:val="28"/>
          <w:lang w:val="en-IN"/>
        </w:rPr>
        <w:t>the apparent consent of the victim does not constitute a valid defence</w:t>
      </w:r>
      <w:r w:rsidRPr="00F14FFF">
        <w:rPr>
          <w:rFonts w:cs="Times New Roman"/>
          <w:sz w:val="28"/>
          <w:szCs w:val="28"/>
          <w:lang w:val="en-IN"/>
        </w:rPr>
        <w:t xml:space="preserve"> when the trafficker has used coercion, deception, or abuse of power. This principle reflects the recognition that many victims agree to travel or work under circumstances where their choices are shaped by economic desperation or misinformation. In such situations, the law treats consent as legally irrelevant because the decision was obtained through manipulation or abuse.</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3.4.2 Enhanced Punishments for Aggravated Offences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Section 370 establishes different levels of punishment depending on the seriousness of the offence. Trafficking involving multiple victims, organized criminal groups, or repeated offences attracts more severe penalties. The law </w:t>
      </w:r>
      <w:r w:rsidRPr="00F14FFF">
        <w:rPr>
          <w:rFonts w:cs="Times New Roman"/>
          <w:sz w:val="28"/>
          <w:szCs w:val="28"/>
          <w:lang w:val="en-IN"/>
        </w:rPr>
        <w:lastRenderedPageBreak/>
        <w:t>also provides enhanced punishment where the offence involves public officials who misuse their authority to facilitate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Particular emphasis is placed on the trafficking of children. The law treats the trafficking of minors as an aggravated offence because children are inherently more vulnerable and lack the capacity to provide informed consent. In such cases, the prosecution is not required to demonstrate the use of coercive methods because the mere act of recruiting or transporting a child for exploitation constitutes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This approach reflects a broader commitment within Indian criminal law to prioritize the protection of children from exploitation and abuse.</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3.4.3 Section 370A: Punishment for Exploiting Trafficked Persons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penalizing the trafficking process itself, the legislature introduced </w:t>
      </w:r>
      <w:r w:rsidRPr="00F14FFF">
        <w:rPr>
          <w:rFonts w:cs="Times New Roman"/>
          <w:b/>
          <w:bCs/>
          <w:sz w:val="28"/>
          <w:szCs w:val="28"/>
          <w:lang w:val="en-IN"/>
        </w:rPr>
        <w:t>Section 370A</w:t>
      </w:r>
      <w:r w:rsidRPr="00F14FFF">
        <w:rPr>
          <w:rFonts w:cs="Times New Roman"/>
          <w:sz w:val="28"/>
          <w:szCs w:val="28"/>
          <w:lang w:val="en-IN"/>
        </w:rPr>
        <w:t xml:space="preserve"> to address the exploitation of trafficked persons. This provision targets individuals who knowingly use the services of trafficked persons for sexual exploitation or other exploitative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inclusion of this provision represents an important shift in legislative strategy. Earlier legal approaches primarily focused on punishing traffickers while overlooking the role of individuals who create demand for trafficked labour or services. Section 370A recognizes that trafficking persists because exploitative markets continue to exist.</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By criminalizing the use of trafficked persons, the law attempts to address the </w:t>
      </w:r>
      <w:r w:rsidRPr="00F14FFF">
        <w:rPr>
          <w:rFonts w:cs="Times New Roman"/>
          <w:b/>
          <w:bCs/>
          <w:sz w:val="28"/>
          <w:szCs w:val="28"/>
          <w:lang w:val="en-IN"/>
        </w:rPr>
        <w:t>demand-side dynamics</w:t>
      </w:r>
      <w:r w:rsidRPr="00F14FFF">
        <w:rPr>
          <w:rFonts w:cs="Times New Roman"/>
          <w:sz w:val="28"/>
          <w:szCs w:val="28"/>
          <w:lang w:val="en-IN"/>
        </w:rPr>
        <w:t xml:space="preserve"> of trafficking. This approach reflects a growing recognition within international legal frameworks that combating trafficking </w:t>
      </w:r>
      <w:r w:rsidRPr="00F14FFF">
        <w:rPr>
          <w:rFonts w:cs="Times New Roman"/>
          <w:sz w:val="28"/>
          <w:szCs w:val="28"/>
          <w:lang w:val="en-IN"/>
        </w:rPr>
        <w:lastRenderedPageBreak/>
        <w:t>requires not only the prosecution of traffickers but also the regulation of markets that sustain exploitation.</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3.4.4 Sale and Purchase of Minors under Sections 372 and 373</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the provisions introduced in 2013, the IPC contains earlier sections designed to protect minors from exploitation. </w:t>
      </w:r>
      <w:r w:rsidRPr="00F14FFF">
        <w:rPr>
          <w:rFonts w:cs="Times New Roman"/>
          <w:b/>
          <w:bCs/>
          <w:sz w:val="28"/>
          <w:szCs w:val="28"/>
          <w:lang w:val="en-IN"/>
        </w:rPr>
        <w:t>Section 372</w:t>
      </w:r>
      <w:r w:rsidRPr="00F14FFF">
        <w:rPr>
          <w:rFonts w:cs="Times New Roman"/>
          <w:sz w:val="28"/>
          <w:szCs w:val="28"/>
          <w:lang w:val="en-IN"/>
        </w:rPr>
        <w:t xml:space="preserve"> criminalizes the sale or disposal of a minor with the intention that the child will be used for prostitution or other immoral purposes. Similarly, </w:t>
      </w:r>
      <w:r w:rsidRPr="00F14FFF">
        <w:rPr>
          <w:rFonts w:cs="Times New Roman"/>
          <w:b/>
          <w:bCs/>
          <w:sz w:val="28"/>
          <w:szCs w:val="28"/>
          <w:lang w:val="en-IN"/>
        </w:rPr>
        <w:t>Section 373</w:t>
      </w:r>
      <w:r w:rsidRPr="00F14FFF">
        <w:rPr>
          <w:rFonts w:cs="Times New Roman"/>
          <w:sz w:val="28"/>
          <w:szCs w:val="28"/>
          <w:lang w:val="en-IN"/>
        </w:rPr>
        <w:t xml:space="preserve"> penalizes individuals who purchase or obtain possession of a minor for such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provisions recognize that trafficking of children often involves transactions in which minors are treated as commodities. The law therefore imposes liability not only on those who sell or transfer children but also on those who purchase them for exploitative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Although these sections were originally enacted in the context of prostitution-related offences, they have been interpreted broadly to address various forms of exploitation involving minors. Their continued relevance demonstrates the long-standing recognition within Indian criminal law that children require special protection from commercial exploitation.</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3.4.5 Assessment of the Legislative Reforms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reforms introduced through the Criminal Law (Amendment) Act, 2013 represent an important development in India’s legal response to trafficking. By introducing a comprehensive definition of trafficking and addressing both the supply and demand sides of exploitation, the law provides a stronger foundation for prosecuting trafficking offences.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Nevertheless, the effectiveness of these provisions depends largely on their implementation. Investigations involving trafficking are often complex because they require coordination among multiple law enforcement agencies and may involve victims who have been transported across state or national borders. In addition, victims may be reluctant to cooperate with authorities due to fear, stigma, or lack of protection.</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challenges indicate that legal reform alone cannot eliminate trafficking. Effective enforcement must be supported by institutional capacity, victim protection mechanisms, and coordinated efforts among government agencies and civil society organizations. Only through such comprehensive measures can the objectives of the criminal law framework be fully realized.</w:t>
      </w:r>
    </w:p>
    <w:p w:rsidR="00EC3A1A" w:rsidRPr="00EC3A1A" w:rsidRDefault="00EC3A1A" w:rsidP="00EC3A1A">
      <w:pPr>
        <w:spacing w:line="360" w:lineRule="auto"/>
        <w:rPr>
          <w:rFonts w:cs="Times New Roman"/>
          <w:b/>
          <w:bCs/>
          <w:sz w:val="28"/>
          <w:szCs w:val="28"/>
          <w:lang w:val="en-IN"/>
        </w:rPr>
      </w:pPr>
      <w:r>
        <w:rPr>
          <w:rFonts w:cs="Times New Roman"/>
          <w:sz w:val="28"/>
          <w:szCs w:val="28"/>
        </w:rPr>
        <w:br/>
      </w:r>
      <w:r>
        <w:rPr>
          <w:rFonts w:cs="Times New Roman"/>
          <w:sz w:val="28"/>
          <w:szCs w:val="28"/>
        </w:rPr>
        <w:br/>
      </w:r>
      <w:r w:rsidRPr="00EC3A1A">
        <w:rPr>
          <w:rFonts w:cs="Times New Roman"/>
          <w:b/>
          <w:bCs/>
          <w:sz w:val="28"/>
          <w:szCs w:val="28"/>
          <w:lang w:val="en-IN"/>
        </w:rPr>
        <w:t>3.5 Protection of Children from Sexual Offences Act, 2012 (POCSO)</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Protection of Children from Sexual Offences Act, 2012 (POCSO)</w:t>
      </w:r>
      <w:r w:rsidRPr="00EC3A1A">
        <w:rPr>
          <w:rFonts w:cs="Times New Roman"/>
          <w:sz w:val="28"/>
          <w:szCs w:val="28"/>
          <w:lang w:val="en-IN"/>
        </w:rPr>
        <w:t xml:space="preserve"> constitutes a significant component of India’s legal architecture designed to safeguard children from sexual exploitation and abuse. Although the statute was enacted primarily to address sexual offences against minors, its provisions frequently intersect with cases involving the trafficking of children. In many trafficking investigations, particularly those involving sexual exploitation, the offences defined under POCSO operate alongside other criminal laws to ensure a more comprehensive prosecution of perpetrators.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 enactment of the legislation reflected growing concern that existing criminal provisions were insufficient to address the specific vulnerabilities faced by children. Earlier legal mechanisms largely relied on general provisions of the Indian Penal Code that did not adequately differentiate between adult and child victims. As a result, the justice system often lacked procedural safeguards necessary to protect minors during the investigative and judicial process. The POCSO Act sought to remedy these deficiencies by introducing a specialized statutory framework focused exclusively on offences involving children</w:t>
      </w:r>
      <w:r>
        <w:rPr>
          <w:rStyle w:val="FootnoteReference"/>
          <w:rFonts w:cs="Times New Roman"/>
          <w:sz w:val="28"/>
          <w:szCs w:val="28"/>
          <w:lang w:val="en-IN"/>
        </w:rPr>
        <w:footnoteReference w:id="23"/>
      </w:r>
      <w:r w:rsidRPr="00EC3A1A">
        <w:rPr>
          <w:rFonts w:cs="Times New Roman"/>
          <w:sz w:val="28"/>
          <w:szCs w:val="28"/>
          <w:lang w:val="en-IN"/>
        </w:rPr>
        <w:t>.</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 defining characteristic of the Act is its detailed categorization of sexual offences against minors. The legislation distinguishes between penetrative sexual assault, aggravated penetrative sexual assault, non-penetrative sexual assault, and sexual harassment. This classification allows the law to capture a wide range of exploitative conduct that trafficked children may experience. By clearly defining these offences, the statute ensures that acts of exploitation cannot easily escape legal scrutiny due to ambiguity in existing legal provisions.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Another notable feature of the Act is its recognition that children may lack the capacity to meaningfully consent to sexual activity. The legal framework therefore treats consent differently when minors are involved. Instead of requiring proof that a child resisted or refused the act, the law presumes exploitation where sexual conduct with a minor is established. This approach acknowledges the power imbalance between adults and children and seeks to reduce the burden placed on child victims during criminal proceedings.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 Act also incorporates procedural mechanisms designed to make the justice process less intimidating for minors. Investigative authorities are required to record statements in environments that are comfortable for the child, and questioning must avoid aggressive or coercive methods. Special courts are designated to hear cases under the Act, and proceedings are conducted in a manner intended to preserve the dignity and privacy of victims.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progressive design of the legislation, practical implementation has encountered several obstacles. Inadequate training of investigators, delays in judicial proceedings, and insufficient support services for victims sometimes undermine the protective intentions of the statute. Additionally, the availability of specialized courts and child-friendly infrastructure remains uneven across different regions of the country. These challenges illustrate that legal provisions alone cannot guarantee effective protection unless supported by adequate institutional capacity and coordinated implementation.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POCSO Act remains a crucial tool in addressing trafficking cases involving minors, as it ensures that sexual exploitation of children is prosecuted within a framework that prioritizes victim protection and sensitivity.</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3.6 Juvenile Justice (Care and Protection of Children) Act, 2015</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Juvenile Justice (Care and Protection of Children) Act, 2015</w:t>
      </w:r>
      <w:r w:rsidRPr="00EC3A1A">
        <w:rPr>
          <w:rFonts w:cs="Times New Roman"/>
          <w:sz w:val="28"/>
          <w:szCs w:val="28"/>
          <w:lang w:val="en-IN"/>
        </w:rPr>
        <w:t xml:space="preserve"> provides a welfare-oriented framework for protecting children who are vulnerable to abuse, neglect, or exploitation. Within the context of </w:t>
      </w:r>
      <w:r w:rsidRPr="00EC3A1A">
        <w:rPr>
          <w:rFonts w:cs="Times New Roman"/>
          <w:sz w:val="28"/>
          <w:szCs w:val="28"/>
          <w:lang w:val="en-IN"/>
        </w:rPr>
        <w:lastRenderedPageBreak/>
        <w:t xml:space="preserve">trafficking, this legislation plays an essential role because trafficked children are typically classified as </w:t>
      </w:r>
      <w:r w:rsidRPr="00EC3A1A">
        <w:rPr>
          <w:rFonts w:cs="Times New Roman"/>
          <w:b/>
          <w:bCs/>
          <w:sz w:val="28"/>
          <w:szCs w:val="28"/>
          <w:lang w:val="en-IN"/>
        </w:rPr>
        <w:t>children in need of care and protection</w:t>
      </w:r>
      <w:r w:rsidRPr="00EC3A1A">
        <w:rPr>
          <w:rFonts w:cs="Times New Roman"/>
          <w:sz w:val="28"/>
          <w:szCs w:val="28"/>
          <w:lang w:val="en-IN"/>
        </w:rPr>
        <w:t xml:space="preserve"> under its provisions. This classification enables authorities to provide immediate assistance and ensures that such children are treated as victims rather than offenders.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philosophy underlying the Juvenile Justice framework emphasizes rehabilitation rather than punishment. Recognizing that children who experience trafficking often suffer from severe psychological and social harm, the Act seeks to create institutional mechanisms capable of addressing their long-term needs. The legislation therefore combines legal protection with social welfare interventions designed to support recovery and reintegration.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 central institution established under the Act is the </w:t>
      </w:r>
      <w:r w:rsidRPr="00EC3A1A">
        <w:rPr>
          <w:rFonts w:cs="Times New Roman"/>
          <w:b/>
          <w:bCs/>
          <w:sz w:val="28"/>
          <w:szCs w:val="28"/>
          <w:lang w:val="en-IN"/>
        </w:rPr>
        <w:t>Child Welfare Committee (CWC)</w:t>
      </w:r>
      <w:r w:rsidRPr="00EC3A1A">
        <w:rPr>
          <w:rFonts w:cs="Times New Roman"/>
          <w:sz w:val="28"/>
          <w:szCs w:val="28"/>
          <w:lang w:val="en-IN"/>
        </w:rPr>
        <w:t xml:space="preserve">. These </w:t>
      </w:r>
      <w:proofErr w:type="gramStart"/>
      <w:r w:rsidRPr="00EC3A1A">
        <w:rPr>
          <w:rFonts w:cs="Times New Roman"/>
          <w:sz w:val="28"/>
          <w:szCs w:val="28"/>
          <w:lang w:val="en-IN"/>
        </w:rPr>
        <w:t>committees</w:t>
      </w:r>
      <w:proofErr w:type="gramEnd"/>
      <w:r w:rsidRPr="00EC3A1A">
        <w:rPr>
          <w:rFonts w:cs="Times New Roman"/>
          <w:sz w:val="28"/>
          <w:szCs w:val="28"/>
          <w:lang w:val="en-IN"/>
        </w:rPr>
        <w:t xml:space="preserve"> function as quasi-judicial bodies responsible for assessing the circumstances of children who have been rescued from exploitative environments. After examining the situation, the committee determines the most appropriate course of action for the child’s care and protection. Possible outcomes may include placement in a child care institution, foster care arrangements, or supervised reintegration with family members.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Act also places considerable emphasis on rehabilitation measures aimed at enabling trafficked children to rebuild their lives. These measures may include access to education, counselling services, and vocational training programs. Such interventions are intended to address the long-term </w:t>
      </w:r>
      <w:r w:rsidRPr="00EC3A1A">
        <w:rPr>
          <w:rFonts w:cs="Times New Roman"/>
          <w:sz w:val="28"/>
          <w:szCs w:val="28"/>
          <w:lang w:val="en-IN"/>
        </w:rPr>
        <w:lastRenderedPageBreak/>
        <w:t>consequences of exploitation and to reduce the likelihood that children will be re-trafficked due to economic vulnerability.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existence of this protective framework, several challenges affect the effectiveness of the Juvenile Justice system. Child care institutions in some regions face issues such as overcrowding, inadequate funding, and insufficiently trained staff. Additionally, coordination between law enforcement agencies and child protection authorities is sometimes weak, which can delay the provision of assistance to rescued children.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Juvenile Justice Act remains a vital component of India’s response to child trafficking because it establishes a structured mechanism through which vulnerable children can receive protection, rehabilitation, and social support.</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3.7 Bonded Labour System (Abolition) Act, 1976</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Bonded Labour System (Abolition) Act, 1976</w:t>
      </w:r>
      <w:r w:rsidRPr="00EC3A1A">
        <w:rPr>
          <w:rFonts w:cs="Times New Roman"/>
          <w:sz w:val="28"/>
          <w:szCs w:val="28"/>
          <w:lang w:val="en-IN"/>
        </w:rPr>
        <w:t xml:space="preserve"> addresses another dimension of trafficking that arises within labour markets. Bonded labour refers to a system in which individuals are compelled to work to repay debts or obligations, often under conditions that severely restrict their freedom. Such arrangements frequently arise in environments marked by poverty, social inequality, and limited access to economic opportunities.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Act formally abolishes the bonded labour system and declares all agreements creating such obligations to be legally invalid. It also extinguishes any debts associated with bonded labour arrangements, thereby removing the financial mechanisms that perpetuate exploitation. Through </w:t>
      </w:r>
      <w:r w:rsidRPr="00EC3A1A">
        <w:rPr>
          <w:rFonts w:cs="Times New Roman"/>
          <w:sz w:val="28"/>
          <w:szCs w:val="28"/>
          <w:lang w:val="en-IN"/>
        </w:rPr>
        <w:lastRenderedPageBreak/>
        <w:t>these measures, the legislation seeks to eliminate a practice historically used to control vulnerable workers.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 addition to declaring bonded labour unlawful, the statute imposes penalties on individuals who compel others to work under such conditions. Employers or intermediaries who maintain systems of debt-based labour exploitation may face criminal liability. The law also empowers authorities to identify bonded labourers and implement rehabilitation measures intended to support their economic independence.</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these legal prohibitions, bonded labour has not been entirely eliminated in practice. In certain sectors of the informal economy, exploitative labour relationships continue to occur, particularly among migrant workers and marginalized communities. Factors such as illiteracy, lack of awareness of legal rights, and fear of retaliation may prevent victims from seeking assistance.</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These realities highlight the importance of strengthening enforcement mechanisms and improving awareness regarding labour rights. While the Bonded Labour System (Abolition) Act provides an important legal basis for combating labour-related exploitation, its effectiveness depends on sustained efforts by authorities to identify victims and dismantle exploitative labour arrangements.</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3.8 International Legal Framework</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Efforts to combat trafficking in India are also influenced by international legal norms that address trafficking as a global human rights concern. </w:t>
      </w:r>
      <w:r w:rsidRPr="00EC3A1A">
        <w:rPr>
          <w:rFonts w:cs="Times New Roman"/>
          <w:sz w:val="28"/>
          <w:szCs w:val="28"/>
          <w:lang w:val="en-IN"/>
        </w:rPr>
        <w:lastRenderedPageBreak/>
        <w:t xml:space="preserve">Because trafficking frequently involves cross-border networks and transnational criminal activity, international cooperation plays a crucial role in addressing the problem effectively. Several international conventions and protocols establish obligations for states to prevent trafficking, prosecute offenders, and </w:t>
      </w:r>
      <w:proofErr w:type="gramStart"/>
      <w:r w:rsidRPr="00EC3A1A">
        <w:rPr>
          <w:rFonts w:cs="Times New Roman"/>
          <w:sz w:val="28"/>
          <w:szCs w:val="28"/>
          <w:lang w:val="en-IN"/>
        </w:rPr>
        <w:t>provide assistance to</w:t>
      </w:r>
      <w:proofErr w:type="gramEnd"/>
      <w:r w:rsidRPr="00EC3A1A">
        <w:rPr>
          <w:rFonts w:cs="Times New Roman"/>
          <w:sz w:val="28"/>
          <w:szCs w:val="28"/>
          <w:lang w:val="en-IN"/>
        </w:rPr>
        <w:t xml:space="preserve"> victims.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One of the most influential international instruments is the </w:t>
      </w:r>
      <w:r w:rsidRPr="00EC3A1A">
        <w:rPr>
          <w:rFonts w:cs="Times New Roman"/>
          <w:b/>
          <w:bCs/>
          <w:sz w:val="28"/>
          <w:szCs w:val="28"/>
          <w:lang w:val="en-IN"/>
        </w:rPr>
        <w:t>Protocol to Prevent, Suppress and Punish Trafficking in Persons, Especially Women and Children</w:t>
      </w:r>
      <w:r w:rsidRPr="00EC3A1A">
        <w:rPr>
          <w:rFonts w:cs="Times New Roman"/>
          <w:sz w:val="28"/>
          <w:szCs w:val="28"/>
          <w:lang w:val="en-IN"/>
        </w:rPr>
        <w:t xml:space="preserve">, commonly referred to as the </w:t>
      </w:r>
      <w:r w:rsidRPr="00EC3A1A">
        <w:rPr>
          <w:rFonts w:cs="Times New Roman"/>
          <w:b/>
          <w:bCs/>
          <w:sz w:val="28"/>
          <w:szCs w:val="28"/>
          <w:lang w:val="en-IN"/>
        </w:rPr>
        <w:t>Palermo Protocol</w:t>
      </w:r>
      <w:r w:rsidRPr="00EC3A1A">
        <w:rPr>
          <w:rFonts w:cs="Times New Roman"/>
          <w:sz w:val="28"/>
          <w:szCs w:val="28"/>
          <w:lang w:val="en-IN"/>
        </w:rPr>
        <w:t>, adopted in 2000</w:t>
      </w:r>
      <w:r w:rsidR="00D72FC8">
        <w:rPr>
          <w:rStyle w:val="FootnoteReference"/>
          <w:rFonts w:cs="Times New Roman"/>
          <w:sz w:val="28"/>
          <w:szCs w:val="28"/>
          <w:lang w:val="en-IN"/>
        </w:rPr>
        <w:footnoteReference w:id="24"/>
      </w:r>
      <w:r w:rsidRPr="00EC3A1A">
        <w:rPr>
          <w:rFonts w:cs="Times New Roman"/>
          <w:sz w:val="28"/>
          <w:szCs w:val="28"/>
          <w:lang w:val="en-IN"/>
        </w:rPr>
        <w:t>. This protocol introduced a widely accepted definition of trafficking that identifies the various stages and methods through which trafficking occurs. It also encourages states to adopt comprehensive strategies encompassing prevention, criminalization, and victim protection.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Another significant instrument is the </w:t>
      </w:r>
      <w:r w:rsidRPr="00EC3A1A">
        <w:rPr>
          <w:rFonts w:cs="Times New Roman"/>
          <w:b/>
          <w:bCs/>
          <w:sz w:val="28"/>
          <w:szCs w:val="28"/>
          <w:lang w:val="en-IN"/>
        </w:rPr>
        <w:t>Convention on the Elimination of All Forms of Discrimination Against Women (CEDAW)</w:t>
      </w:r>
      <w:r w:rsidR="00D72FC8">
        <w:rPr>
          <w:rStyle w:val="FootnoteReference"/>
          <w:rFonts w:cs="Times New Roman"/>
          <w:sz w:val="28"/>
          <w:szCs w:val="28"/>
          <w:lang w:val="en-IN"/>
        </w:rPr>
        <w:footnoteReference w:id="25"/>
      </w:r>
      <w:r w:rsidRPr="00EC3A1A">
        <w:rPr>
          <w:rFonts w:cs="Times New Roman"/>
          <w:sz w:val="28"/>
          <w:szCs w:val="28"/>
          <w:lang w:val="en-IN"/>
        </w:rPr>
        <w:t>. The Convention recognizes that trafficking in women is closely linked to gender inequality and requires states to adopt measures aimed at eliminating such practices. By framing trafficking as a form of discrimination and violence against women, CEDAW highlights the broader structural factors that contribute to women’s vulnerability.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United Nations Convention on the Rights of the Child (UNCRC)</w:t>
      </w:r>
      <w:r w:rsidRPr="00EC3A1A">
        <w:rPr>
          <w:rFonts w:cs="Times New Roman"/>
          <w:sz w:val="28"/>
          <w:szCs w:val="28"/>
          <w:lang w:val="en-IN"/>
        </w:rPr>
        <w:t xml:space="preserve"> also addresses trafficking from the perspective of child protection</w:t>
      </w:r>
      <w:r w:rsidR="000F5A37">
        <w:rPr>
          <w:rStyle w:val="FootnoteReference"/>
          <w:rFonts w:cs="Times New Roman"/>
          <w:sz w:val="28"/>
          <w:szCs w:val="28"/>
          <w:lang w:val="en-IN"/>
        </w:rPr>
        <w:footnoteReference w:id="26"/>
      </w:r>
      <w:r w:rsidRPr="00EC3A1A">
        <w:rPr>
          <w:rFonts w:cs="Times New Roman"/>
          <w:sz w:val="28"/>
          <w:szCs w:val="28"/>
          <w:lang w:val="en-IN"/>
        </w:rPr>
        <w:t xml:space="preserve">. The Convention obliges states to take legislative and administrative measures to </w:t>
      </w:r>
      <w:r w:rsidRPr="00EC3A1A">
        <w:rPr>
          <w:rFonts w:cs="Times New Roman"/>
          <w:sz w:val="28"/>
          <w:szCs w:val="28"/>
          <w:lang w:val="en-IN"/>
        </w:rPr>
        <w:lastRenderedPageBreak/>
        <w:t>prevent the exploitation of children in economic activities, sexual abuse, and other harmful practices.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International labour standards developed by the </w:t>
      </w:r>
      <w:r w:rsidRPr="00EC3A1A">
        <w:rPr>
          <w:rFonts w:cs="Times New Roman"/>
          <w:b/>
          <w:bCs/>
          <w:sz w:val="28"/>
          <w:szCs w:val="28"/>
          <w:lang w:val="en-IN"/>
        </w:rPr>
        <w:t>International Labour Organization (ILO)</w:t>
      </w:r>
      <w:r w:rsidRPr="00EC3A1A">
        <w:rPr>
          <w:rFonts w:cs="Times New Roman"/>
          <w:sz w:val="28"/>
          <w:szCs w:val="28"/>
          <w:lang w:val="en-IN"/>
        </w:rPr>
        <w:t xml:space="preserve"> further reinforce the global commitment to eliminating forced labour and child labour. These instruments emphasize that exploitative labour practices violate fundamental human rights and must be addressed through coordinated international action.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India’s participation in these international frameworks has influenced the development of domestic legislation aimed at combating trafficking. Many of the reforms introduced in recent decades reflect an attempt to align national law with global standards concerning victim protection and criminal accountability.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However, the translation of international commitments into effective domestic enforcement remains a continuing challenge. Legislative reforms must be accompanied by institutional capacity, inter-agency coordination, and sustained political commitment if the objectives of these international instruments are to be realized in practice.</w:t>
      </w:r>
    </w:p>
    <w:p w:rsidR="002673A1" w:rsidRDefault="00F14FFF" w:rsidP="00DF6269">
      <w:pPr>
        <w:spacing w:line="360" w:lineRule="auto"/>
        <w:rPr>
          <w:rFonts w:cs="Times New Roman"/>
          <w:sz w:val="28"/>
          <w:szCs w:val="28"/>
        </w:rPr>
      </w:pPr>
      <w:r>
        <w:rPr>
          <w:rFonts w:cs="Times New Roman"/>
          <w:sz w:val="28"/>
          <w:szCs w:val="28"/>
        </w:rPr>
        <w:br/>
      </w:r>
    </w:p>
    <w:p w:rsidR="002673A1" w:rsidRDefault="002673A1">
      <w:pPr>
        <w:rPr>
          <w:rFonts w:cs="Times New Roman"/>
          <w:sz w:val="28"/>
          <w:szCs w:val="28"/>
        </w:rPr>
      </w:pPr>
      <w:r>
        <w:rPr>
          <w:rFonts w:cs="Times New Roman"/>
          <w:sz w:val="28"/>
          <w:szCs w:val="28"/>
        </w:rPr>
        <w:br w:type="page"/>
      </w:r>
    </w:p>
    <w:p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lastRenderedPageBreak/>
        <w:t>CHAPTER 4</w:t>
      </w:r>
    </w:p>
    <w:p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t>JUDICIAL RESPONSE: CASE LAW ANALYSIS AND JUDICIAL TRENDS</w:t>
      </w:r>
      <w:r>
        <w:rPr>
          <w:rFonts w:cs="Times New Roman"/>
          <w:b/>
          <w:bCs/>
          <w:sz w:val="28"/>
          <w:szCs w:val="28"/>
          <w:lang w:val="en-IN"/>
        </w:rPr>
        <w:br/>
      </w:r>
    </w:p>
    <w:p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t>4.1 Introduction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The effectiveness of legal provisions addressing human trafficking depends largely on how they are interpreted and applied by courts. Statutory provisions may define offences and prescribe penalties, but their practical impact emerges through judicial interpretation and enforcement. Courts therefore play a critical role in ensuring that legal protections against trafficking are implemented in a manner consistent with constitutional values and principles of justice.</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Within the Indian legal system, the judiciary has gradually developed an important body of jurisprudence addressing the trafficking of women and children. This development has been influenced by the recognition that trafficking is not only a criminal activity but also a serious violation of human dignity and fundamental rights. Through judicial decisions, courts have sought to clarify the scope of anti-trafficking laws, identify institutional shortcomings, and emphasize the responsibility of the state to protect vulnerable individuals from exploitation.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aspect of judicial engagement with trafficking issues has been the interpretation of constitutional rights in relation to exploitative practices. Courts have frequently linked trafficking to violations of the rights guaranteed under Articles 21 and 23 of the Constitution, which protect personal liberty, dignity, and freedom from exploitation. By adopting this </w:t>
      </w:r>
      <w:r w:rsidRPr="002673A1">
        <w:rPr>
          <w:rFonts w:cs="Times New Roman"/>
          <w:sz w:val="28"/>
          <w:szCs w:val="28"/>
          <w:lang w:val="en-IN"/>
        </w:rPr>
        <w:lastRenderedPageBreak/>
        <w:t>constitutional perspective, the judiciary has reinforced the idea that trafficking should be addressed not merely as a matter of criminal law but as a broader issue of human rights protection.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Judicial intervention has also contributed to the expansion of victim-centred approaches within the legal system. Courts have increasingly emphasized that individuals rescued from trafficking situations should be treated primarily as victims rather than offenders. This perspective is particularly important in cases involving women and children who may have been forced into exploitative activities under circumstances beyond their control.</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At the same time, the judiciary has recognized the practical challenges associated with prosecuting trafficking offences. These cases often involve complex networks of intermediaries, cross-border movements, and victims who may be reluctant to testify due to fear or social stigma. In response to these challenges, courts have sometimes issued directions aimed at improving coordination among law enforcement agencies and strengthening institutional mechanisms for victim rehabilitation.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The present chapter examines the evolving judicial response to trafficking in India by analysing significant court decisions and legal trends. Through this analysis, the chapter seeks to evaluate how judicial interpretation has influenced the implementation of anti-trafficking laws and shaped the broader legal discourse surrounding exploitation and victim protection.</w:t>
      </w:r>
    </w:p>
    <w:p w:rsidR="002673A1" w:rsidRDefault="002673A1" w:rsidP="002673A1">
      <w:pPr>
        <w:spacing w:line="360" w:lineRule="auto"/>
        <w:rPr>
          <w:rFonts w:cs="Times New Roman"/>
          <w:sz w:val="28"/>
          <w:szCs w:val="28"/>
          <w:lang w:val="en-IN"/>
        </w:rPr>
      </w:pPr>
    </w:p>
    <w:p w:rsidR="002673A1" w:rsidRPr="002673A1" w:rsidRDefault="002673A1" w:rsidP="002673A1">
      <w:pPr>
        <w:spacing w:line="360" w:lineRule="auto"/>
        <w:rPr>
          <w:rFonts w:cs="Times New Roman"/>
          <w:sz w:val="28"/>
          <w:szCs w:val="28"/>
          <w:lang w:val="en-IN"/>
        </w:rPr>
      </w:pPr>
    </w:p>
    <w:p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lastRenderedPageBreak/>
        <w:t>4.2 Public Interest Litigation and Judicial Intervention in Trafficking Cases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One of the distinctive features of India’s judicial system is the development of </w:t>
      </w:r>
      <w:r w:rsidRPr="002673A1">
        <w:rPr>
          <w:rFonts w:cs="Times New Roman"/>
          <w:b/>
          <w:bCs/>
          <w:sz w:val="28"/>
          <w:szCs w:val="28"/>
          <w:lang w:val="en-IN"/>
        </w:rPr>
        <w:t>Public Interest Litigation (PIL)</w:t>
      </w:r>
      <w:r w:rsidRPr="002673A1">
        <w:rPr>
          <w:rFonts w:cs="Times New Roman"/>
          <w:sz w:val="28"/>
          <w:szCs w:val="28"/>
          <w:lang w:val="en-IN"/>
        </w:rPr>
        <w:t xml:space="preserve"> as a mechanism for addressing issues affecting vulnerable sections of society. PIL allows individuals or organizations to approach courts on behalf of persons who may not have the resources or capacity to pursue legal remedies themselves. This procedural innovation has played a particularly important role in bringing the issue of human trafficking before the judiciary.</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Victims of trafficking often belong to economically marginalized communities and may lack access to legal assistance. In many cases, they are unaware of their rights or may fear retaliation from traffickers if they attempt to seek justice. The availability of PIL therefore enables civil society organizations and social activists to raise concerns about trafficking and request judicial intervention on behalf of affected individuals.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Through PIL proceedings, courts have been able to examine broader systemic issues related to trafficking rather than limiting their focus to individual criminal cases. Such proceedings have addressed matters including rescue operations, rehabilitation policies, protection of minors, and the need for improved coordination among government agencies responsible for combating trafficking.</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example of judicial engagement through PIL can be seen in </w:t>
      </w:r>
      <w:r w:rsidRPr="002673A1">
        <w:rPr>
          <w:rFonts w:cs="Times New Roman"/>
          <w:b/>
          <w:bCs/>
          <w:sz w:val="28"/>
          <w:szCs w:val="28"/>
          <w:lang w:val="en-IN"/>
        </w:rPr>
        <w:t>Vishal Jeet v Union of India</w:t>
      </w:r>
      <w:r w:rsidRPr="002673A1">
        <w:rPr>
          <w:rFonts w:cs="Times New Roman"/>
          <w:sz w:val="28"/>
          <w:szCs w:val="28"/>
          <w:lang w:val="en-IN"/>
        </w:rPr>
        <w:t xml:space="preserve">, where the Supreme Court examined the widespread trafficking of women and children for the purpose of </w:t>
      </w:r>
      <w:r w:rsidRPr="002673A1">
        <w:rPr>
          <w:rFonts w:cs="Times New Roman"/>
          <w:sz w:val="28"/>
          <w:szCs w:val="28"/>
          <w:lang w:val="en-IN"/>
        </w:rPr>
        <w:lastRenderedPageBreak/>
        <w:t>prostitution</w:t>
      </w:r>
      <w:r>
        <w:rPr>
          <w:rStyle w:val="FootnoteReference"/>
          <w:rFonts w:cs="Times New Roman"/>
          <w:sz w:val="28"/>
          <w:szCs w:val="28"/>
          <w:lang w:val="en-IN"/>
        </w:rPr>
        <w:footnoteReference w:id="27"/>
      </w:r>
      <w:r w:rsidRPr="002673A1">
        <w:rPr>
          <w:rFonts w:cs="Times New Roman"/>
          <w:sz w:val="28"/>
          <w:szCs w:val="28"/>
          <w:lang w:val="en-IN"/>
        </w:rPr>
        <w:t>. Recognizing the seriousness of the issue, the Court directed government authorities to establish committees tasked with studying the problem and recommending measures to prevent exploitation and rehabilitate victims. The decision reflected an acknowledgment that trafficking requires coordinated policy responses rather than isolated enforcement actions.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Another important case illustrating judicial concern for victims of trafficking is </w:t>
      </w:r>
      <w:r w:rsidRPr="002673A1">
        <w:rPr>
          <w:rFonts w:cs="Times New Roman"/>
          <w:b/>
          <w:bCs/>
          <w:sz w:val="28"/>
          <w:szCs w:val="28"/>
          <w:lang w:val="en-IN"/>
        </w:rPr>
        <w:t>Gaurav Jain v Union of India</w:t>
      </w:r>
      <w:r w:rsidRPr="002673A1">
        <w:rPr>
          <w:rFonts w:cs="Times New Roman"/>
          <w:sz w:val="28"/>
          <w:szCs w:val="28"/>
          <w:lang w:val="en-IN"/>
        </w:rPr>
        <w:t>, in which the Supreme Court addressed the conditions faced by children born to women engaged in prostitution</w:t>
      </w:r>
      <w:r>
        <w:rPr>
          <w:rStyle w:val="FootnoteReference"/>
          <w:rFonts w:cs="Times New Roman"/>
          <w:sz w:val="28"/>
          <w:szCs w:val="28"/>
          <w:lang w:val="en-IN"/>
        </w:rPr>
        <w:footnoteReference w:id="28"/>
      </w:r>
      <w:r w:rsidRPr="002673A1">
        <w:rPr>
          <w:rFonts w:cs="Times New Roman"/>
          <w:sz w:val="28"/>
          <w:szCs w:val="28"/>
          <w:lang w:val="en-IN"/>
        </w:rPr>
        <w:t>. The Court emphasized that these children should not be stigmatized or denied access to education and social opportunities due to the circumstances of their birth. By focusing on the long-term welfare of affected children, the judgment broadened the scope of judicial attention to include issues of rehabilitation and social integration.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Judicial engagement through PIL has also involved monitoring the implementation of government programs aimed at addressing trafficking. Courts have occasionally required authorities to submit reports detailing the steps taken to combat trafficking and </w:t>
      </w:r>
      <w:proofErr w:type="gramStart"/>
      <w:r w:rsidRPr="002673A1">
        <w:rPr>
          <w:rFonts w:cs="Times New Roman"/>
          <w:sz w:val="28"/>
          <w:szCs w:val="28"/>
          <w:lang w:val="en-IN"/>
        </w:rPr>
        <w:t>provide assistance to</w:t>
      </w:r>
      <w:proofErr w:type="gramEnd"/>
      <w:r w:rsidRPr="002673A1">
        <w:rPr>
          <w:rFonts w:cs="Times New Roman"/>
          <w:sz w:val="28"/>
          <w:szCs w:val="28"/>
          <w:lang w:val="en-IN"/>
        </w:rPr>
        <w:t xml:space="preserve"> victims. This form of judicial oversight reflects an effort to ensure that legislative and policy commitments are translated into practical action.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However, the increasing role of courts in addressing trafficking has also generated debate among legal scholars regarding the appropriate limits of judicial intervention. While judicial activism can help highlight neglected social problems, long-term solutions ultimately depend on legislative </w:t>
      </w:r>
      <w:r w:rsidRPr="002673A1">
        <w:rPr>
          <w:rFonts w:cs="Times New Roman"/>
          <w:sz w:val="28"/>
          <w:szCs w:val="28"/>
          <w:lang w:val="en-IN"/>
        </w:rPr>
        <w:lastRenderedPageBreak/>
        <w:t>reform, administrative capacity, and effective implementation of policies by executive authorities.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Despite these debates, the contribution of PIL to anti-trafficking jurisprudence remains significant. By providing a platform through which systemic issues can be brought before the courts, PIL has helped shape the legal discourse surrounding trafficking and has encouraged greater institutional accountability in addressing this serious human rights concern.</w:t>
      </w:r>
    </w:p>
    <w:p w:rsidR="00CD3677" w:rsidRPr="00CD3677" w:rsidRDefault="00CD3677" w:rsidP="00CD3677">
      <w:pPr>
        <w:spacing w:line="360" w:lineRule="auto"/>
        <w:rPr>
          <w:rFonts w:cs="Times New Roman"/>
          <w:b/>
          <w:bCs/>
          <w:sz w:val="28"/>
          <w:szCs w:val="28"/>
          <w:lang w:val="en-IN"/>
        </w:rPr>
      </w:pPr>
      <w:r>
        <w:rPr>
          <w:rFonts w:cs="Times New Roman"/>
          <w:sz w:val="28"/>
          <w:szCs w:val="28"/>
        </w:rPr>
        <w:br/>
      </w:r>
      <w:r w:rsidRPr="00CD3677">
        <w:rPr>
          <w:rFonts w:cs="Times New Roman"/>
          <w:sz w:val="28"/>
          <w:szCs w:val="28"/>
          <w:lang w:val="en-IN"/>
        </w:rPr>
        <w:br/>
      </w:r>
      <w:r w:rsidRPr="00CD3677">
        <w:rPr>
          <w:rFonts w:cs="Times New Roman"/>
          <w:b/>
          <w:bCs/>
          <w:sz w:val="28"/>
          <w:szCs w:val="28"/>
          <w:lang w:val="en-IN"/>
        </w:rPr>
        <w:t>4.3 Landmark Supreme Court Judgments on Trafficking</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Judicial decisions of the Supreme Court of India have played a significant role in shaping the country’s response to human trafficking. Although statutory provisions provide the formal legal framework, the interpretation and enforcement of these laws depend largely on judicial engagement. Through a series of landmark rulings, the Supreme Court has clarified the scope of anti-trafficking legislation, emphasized the protection of vulnerable groups, and encouraged the development of victim-centred approaches within the legal system.</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These judgments illustrate how the judiciary has addressed trafficking not merely as an issue of criminal wrongdoing but as a violation of fundamental rights. By linking trafficking with constitutional guarantees such as dignity, liberty, and protection from exploitation, the Court has reinforced the idea that combating trafficking requires a broader human rights perspective.</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4.3.1 Vishal Jeet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 xml:space="preserve">One of the earliest instances in which the Supreme Court addressed the issue of trafficking in a comprehensive manner was the case of </w:t>
      </w:r>
      <w:r w:rsidRPr="00CD3677">
        <w:rPr>
          <w:rFonts w:cs="Times New Roman"/>
          <w:i/>
          <w:iCs/>
          <w:sz w:val="28"/>
          <w:szCs w:val="28"/>
          <w:lang w:val="en-IN"/>
        </w:rPr>
        <w:t>Vishal Jeet v Union of India</w:t>
      </w:r>
      <w:r>
        <w:rPr>
          <w:rStyle w:val="FootnoteReference"/>
          <w:rFonts w:cs="Times New Roman"/>
          <w:sz w:val="28"/>
          <w:szCs w:val="28"/>
          <w:lang w:val="en-IN"/>
        </w:rPr>
        <w:footnoteReference w:id="29"/>
      </w:r>
      <w:r w:rsidRPr="00CD3677">
        <w:rPr>
          <w:rFonts w:cs="Times New Roman"/>
          <w:sz w:val="28"/>
          <w:szCs w:val="28"/>
          <w:lang w:val="en-IN"/>
        </w:rPr>
        <w:t>. The petition drew the Court’s attention to the widespread exploitation of women and children in prostitution networks operating across different parts of the country. It was alleged that many minors were being recruited through deception or coercion and subsequently forced into commercial sexual exploitation.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examining the matter, the Court recognized that trafficking involved complex social and economic factors that could not be addressed solely through criminal prosecution. The Court therefore directed both the central and state governments to establish advisory bodies responsible for developing strategies to prevent trafficking and to provide rehabilitation for victims.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decision highlighted the importance of cooperation between law enforcement authorities and social welfare institutions. It also emphasized that individuals forced into prostitution should not be viewed primarily as offenders but as victims requiring protection and assistance. This perspective marked an important shift in judicial thinking by placing greater emphasis on rehabilitation rather than punishment.</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4.3.2 Gaurav Jain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The Supreme Court continued to expand its approach to trafficking-related issues in </w:t>
      </w:r>
      <w:r w:rsidRPr="00CD3677">
        <w:rPr>
          <w:rFonts w:cs="Times New Roman"/>
          <w:i/>
          <w:iCs/>
          <w:sz w:val="28"/>
          <w:szCs w:val="28"/>
          <w:lang w:val="en-IN"/>
        </w:rPr>
        <w:t>Gaurav Jain v Union of India</w:t>
      </w:r>
      <w:r>
        <w:rPr>
          <w:rStyle w:val="FootnoteReference"/>
          <w:rFonts w:cs="Times New Roman"/>
          <w:sz w:val="28"/>
          <w:szCs w:val="28"/>
          <w:lang w:val="en-IN"/>
        </w:rPr>
        <w:footnoteReference w:id="30"/>
      </w:r>
      <w:r w:rsidRPr="00CD3677">
        <w:rPr>
          <w:rFonts w:cs="Times New Roman"/>
          <w:sz w:val="28"/>
          <w:szCs w:val="28"/>
          <w:lang w:val="en-IN"/>
        </w:rPr>
        <w:t xml:space="preserve">. This case focused on the social and legal challenges faced by children of women engaged in prostitution. The </w:t>
      </w:r>
      <w:r w:rsidRPr="00CD3677">
        <w:rPr>
          <w:rFonts w:cs="Times New Roman"/>
          <w:sz w:val="28"/>
          <w:szCs w:val="28"/>
          <w:lang w:val="en-IN"/>
        </w:rPr>
        <w:lastRenderedPageBreak/>
        <w:t>petitioner argued that such children often experienced discrimination, social exclusion, and limited access to education due to the stigma attached to their mothers’ occupation.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its judgment, the Court emphasized that children should not suffer disadvantages because of circumstances beyond their control. It observed that the state had an obligation to ensure that these children were provided with educational opportunities and support systems that would enable them to lead independent and dignified lives.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recognized the need for comprehensive rehabilitation programs for women who had been rescued from prostitution. It suggested that specialized institutions should be developed to provide counselling, education, and vocational training so that victims could pursue alternative livelihoods. By addressing the long-term welfare of both women and children affected by trafficking, the judgment broadened the scope of judicial concern beyond immediate criminal enforcement.</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4.3.3 </w:t>
      </w:r>
      <w:proofErr w:type="spellStart"/>
      <w:r w:rsidRPr="00CD3677">
        <w:rPr>
          <w:rFonts w:cs="Times New Roman"/>
          <w:b/>
          <w:bCs/>
          <w:sz w:val="28"/>
          <w:szCs w:val="28"/>
          <w:lang w:val="en-IN"/>
        </w:rPr>
        <w:t>Budhadev</w:t>
      </w:r>
      <w:proofErr w:type="spellEnd"/>
      <w:r w:rsidRPr="00CD3677">
        <w:rPr>
          <w:rFonts w:cs="Times New Roman"/>
          <w:b/>
          <w:bCs/>
          <w:sz w:val="28"/>
          <w:szCs w:val="28"/>
          <w:lang w:val="en-IN"/>
        </w:rPr>
        <w:t xml:space="preserve"> </w:t>
      </w:r>
      <w:proofErr w:type="spellStart"/>
      <w:r w:rsidRPr="00CD3677">
        <w:rPr>
          <w:rFonts w:cs="Times New Roman"/>
          <w:b/>
          <w:bCs/>
          <w:sz w:val="28"/>
          <w:szCs w:val="28"/>
          <w:lang w:val="en-IN"/>
        </w:rPr>
        <w:t>Karmaskar</w:t>
      </w:r>
      <w:proofErr w:type="spellEnd"/>
      <w:r w:rsidRPr="00CD3677">
        <w:rPr>
          <w:rFonts w:cs="Times New Roman"/>
          <w:b/>
          <w:bCs/>
          <w:sz w:val="28"/>
          <w:szCs w:val="28"/>
          <w:lang w:val="en-IN"/>
        </w:rPr>
        <w:t xml:space="preserve"> v State of West Bengal</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Another significant development in the judicial discourse on trafficking and prostitution emerged from </w:t>
      </w:r>
      <w:proofErr w:type="spellStart"/>
      <w:r w:rsidRPr="00CD3677">
        <w:rPr>
          <w:rFonts w:cs="Times New Roman"/>
          <w:i/>
          <w:iCs/>
          <w:sz w:val="28"/>
          <w:szCs w:val="28"/>
          <w:lang w:val="en-IN"/>
        </w:rPr>
        <w:t>Budhadev</w:t>
      </w:r>
      <w:proofErr w:type="spellEnd"/>
      <w:r w:rsidRPr="00CD3677">
        <w:rPr>
          <w:rFonts w:cs="Times New Roman"/>
          <w:i/>
          <w:iCs/>
          <w:sz w:val="28"/>
          <w:szCs w:val="28"/>
          <w:lang w:val="en-IN"/>
        </w:rPr>
        <w:t xml:space="preserve"> </w:t>
      </w:r>
      <w:proofErr w:type="spellStart"/>
      <w:r w:rsidRPr="00CD3677">
        <w:rPr>
          <w:rFonts w:cs="Times New Roman"/>
          <w:i/>
          <w:iCs/>
          <w:sz w:val="28"/>
          <w:szCs w:val="28"/>
          <w:lang w:val="en-IN"/>
        </w:rPr>
        <w:t>Karmaskar</w:t>
      </w:r>
      <w:proofErr w:type="spellEnd"/>
      <w:r w:rsidRPr="00CD3677">
        <w:rPr>
          <w:rFonts w:cs="Times New Roman"/>
          <w:i/>
          <w:iCs/>
          <w:sz w:val="28"/>
          <w:szCs w:val="28"/>
          <w:lang w:val="en-IN"/>
        </w:rPr>
        <w:t xml:space="preserve"> v State of West Bengal</w:t>
      </w:r>
      <w:r>
        <w:rPr>
          <w:rStyle w:val="FootnoteReference"/>
          <w:rFonts w:cs="Times New Roman"/>
          <w:sz w:val="28"/>
          <w:szCs w:val="28"/>
          <w:lang w:val="en-IN"/>
        </w:rPr>
        <w:footnoteReference w:id="31"/>
      </w:r>
      <w:r w:rsidRPr="00CD3677">
        <w:rPr>
          <w:rFonts w:cs="Times New Roman"/>
          <w:sz w:val="28"/>
          <w:szCs w:val="28"/>
          <w:lang w:val="en-IN"/>
        </w:rPr>
        <w:t>.</w:t>
      </w:r>
      <w:r>
        <w:rPr>
          <w:rFonts w:cs="Times New Roman"/>
          <w:sz w:val="28"/>
          <w:szCs w:val="28"/>
          <w:lang w:val="en-IN"/>
        </w:rPr>
        <w:t xml:space="preserve"> </w:t>
      </w:r>
      <w:r w:rsidRPr="00CD3677">
        <w:rPr>
          <w:rFonts w:cs="Times New Roman"/>
          <w:sz w:val="28"/>
          <w:szCs w:val="28"/>
          <w:lang w:val="en-IN"/>
        </w:rPr>
        <w:t>The case initially involved the criminal conviction of an individual accused of murdering a sex worker. During the course of the proceedings, however, the Supreme Court expanded the scope of the case to consider the broader socio-legal issues affecting women involved in prostitution.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observed that many individuals enter prostitution due to circumstances such as poverty, deception, or trafficking. Recognizing the vulnerability of such individuals, the Court emphasized that their basic rights and dignity must be respected. The judgment therefore underscored the importance of policies aimed at providing economic and social support to individuals who wished to leave prostitution.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To examine these issues in greater detail, the Court constituted a committee tasked with studying the conditions faced by sex workers and proposing measures to improve their welfare. The committee was expected to explore avenues for rehabilitation, social integration, and protection from exploitation.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This case demonstrated the Court’s willingness to engage with the broader structural factors that contribute to trafficking and exploitation. By framing the issue in terms of human dignity and social justice, the Court encouraged policymakers to adopt a more comprehensive approach to addressing the problem.</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4.3.4 </w:t>
      </w:r>
      <w:proofErr w:type="spellStart"/>
      <w:r w:rsidRPr="00CD3677">
        <w:rPr>
          <w:rFonts w:cs="Times New Roman"/>
          <w:b/>
          <w:bCs/>
          <w:sz w:val="28"/>
          <w:szCs w:val="28"/>
          <w:lang w:val="en-IN"/>
        </w:rPr>
        <w:t>Prajwala</w:t>
      </w:r>
      <w:proofErr w:type="spellEnd"/>
      <w:r w:rsidRPr="00CD3677">
        <w:rPr>
          <w:rFonts w:cs="Times New Roman"/>
          <w:b/>
          <w:bCs/>
          <w:sz w:val="28"/>
          <w:szCs w:val="28"/>
          <w:lang w:val="en-IN"/>
        </w:rPr>
        <w:t xml:space="preserve">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Technological developments have introduced new dimensions to the problem of trafficking, particularly through the circulation of exploitative content on digital platforms. The Supreme Court addressed this issue in </w:t>
      </w:r>
      <w:proofErr w:type="spellStart"/>
      <w:r w:rsidRPr="00CD3677">
        <w:rPr>
          <w:rFonts w:cs="Times New Roman"/>
          <w:i/>
          <w:iCs/>
          <w:sz w:val="28"/>
          <w:szCs w:val="28"/>
          <w:lang w:val="en-IN"/>
        </w:rPr>
        <w:t>Prajwala</w:t>
      </w:r>
      <w:proofErr w:type="spellEnd"/>
      <w:r w:rsidRPr="00CD3677">
        <w:rPr>
          <w:rFonts w:cs="Times New Roman"/>
          <w:i/>
          <w:iCs/>
          <w:sz w:val="28"/>
          <w:szCs w:val="28"/>
          <w:lang w:val="en-IN"/>
        </w:rPr>
        <w:t xml:space="preserve"> v Union of India</w:t>
      </w:r>
      <w:r w:rsidRPr="00CD3677">
        <w:rPr>
          <w:rFonts w:cs="Times New Roman"/>
          <w:sz w:val="28"/>
          <w:szCs w:val="28"/>
          <w:lang w:val="en-IN"/>
        </w:rPr>
        <w:t>, where the petitioner highlighted the widespread distribution of videos depicting sexual violence and exploitation of women and children</w:t>
      </w:r>
      <w:r>
        <w:rPr>
          <w:rStyle w:val="FootnoteReference"/>
          <w:rFonts w:cs="Times New Roman"/>
          <w:sz w:val="28"/>
          <w:szCs w:val="28"/>
          <w:lang w:val="en-IN"/>
        </w:rPr>
        <w:footnoteReference w:id="32"/>
      </w:r>
      <w:r w:rsidRPr="00CD3677">
        <w:rPr>
          <w:rFonts w:cs="Times New Roman"/>
          <w:sz w:val="28"/>
          <w:szCs w:val="28"/>
          <w:lang w:val="en-IN"/>
        </w:rPr>
        <w:t>.</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recognized that the dissemination of such material could contribute to trafficking by normalizing exploitation and generating demand for abusive content. In response, it directed government authorities to develop mechanisms for preventing the circulation of such material and to improve coordination with internet service providers.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emphasized the importance of protecting the dignity and privacy of victims during investigations and judicial proceedings. By acknowledging the role of digital technologies in facilitating exploitation, the judgment reflected an evolving judicial awareness of the changing nature of trafficking in contemporary society.</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4.3.5 Emerging Judicial Principles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An examination of these decisions reveals several key principles that characterize the judicial approach to trafficking in India. First, the courts increasingly view trafficking as a violation of fundamental rights rather than solely as a criminal offence. This perspective encourages a broader understanding of trafficking as a problem involving social justice and human dignity.</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Second, judicial decisions frequently emphasize the importance of rehabilitation and reintegration for victims. Courts have repeatedly noted that effective responses to trafficking must address the economic and social conditions that contribute to vulnerability.</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Third, the judiciary has demonstrated a willingness to issue directions aimed at improving institutional responses to trafficking. These directions often involve recommendations for policy reform, coordination between agencies, and the development of support services for victims.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Taken together, these judicial interventions have played an important role in shaping the legal discourse on trafficking in India. Although legislative reforms remain essential for addressing the problem comprehensively, the judiciary has contributed significantly to advancing a rights-based approach to combating trafficking and protecting vulnerable individuals.</w:t>
      </w:r>
    </w:p>
    <w:p w:rsidR="003A48DC" w:rsidRPr="003A48DC" w:rsidRDefault="003A48DC" w:rsidP="003A48DC">
      <w:pPr>
        <w:spacing w:line="360" w:lineRule="auto"/>
        <w:rPr>
          <w:rFonts w:cs="Times New Roman"/>
          <w:b/>
          <w:bCs/>
          <w:sz w:val="28"/>
          <w:szCs w:val="28"/>
          <w:lang w:val="en-IN"/>
        </w:rPr>
      </w:pPr>
      <w:r>
        <w:rPr>
          <w:rFonts w:cs="Times New Roman"/>
          <w:sz w:val="28"/>
          <w:szCs w:val="28"/>
        </w:rPr>
        <w:br/>
      </w:r>
      <w:r w:rsidRPr="003A48DC">
        <w:rPr>
          <w:rFonts w:cs="Times New Roman"/>
          <w:b/>
          <w:bCs/>
          <w:sz w:val="28"/>
          <w:szCs w:val="28"/>
          <w:lang w:val="en-IN"/>
        </w:rPr>
        <w:t>4.4 High Court Jurisprudence on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Although the Supreme Court has delivered several foundational judgments concerning trafficking, High Courts across India also play a crucial role in shaping the day-to-day application of anti-trafficking laws. Because High Courts frequently deal with appeals, bail matters, and constitutional petitions arising from trafficking investigations, they are often confronted with the practical challenges that accompany the enforcement of these laws. Their decisions therefore provide important insight into how anti-trafficking statutes function within the broader criminal justice system.</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significant aspect of High Court jurisprudence concerns the </w:t>
      </w:r>
      <w:r w:rsidRPr="003A48DC">
        <w:rPr>
          <w:rFonts w:cs="Times New Roman"/>
          <w:b/>
          <w:bCs/>
          <w:sz w:val="28"/>
          <w:szCs w:val="28"/>
          <w:lang w:val="en-IN"/>
        </w:rPr>
        <w:t>interpretation of consent and coercion in trafficking cases</w:t>
      </w:r>
      <w:r w:rsidRPr="003A48DC">
        <w:rPr>
          <w:rFonts w:cs="Times New Roman"/>
          <w:sz w:val="28"/>
          <w:szCs w:val="28"/>
          <w:lang w:val="en-IN"/>
        </w:rPr>
        <w:t xml:space="preserve">. Individuals accused of trafficking or exploitation often claim that victims voluntarily participated in prostitution or labour arrangements. High Courts have repeatedly examined such claims in light of the broader circumstances surrounding recruitment, transportation, and working conditions. In situations where evidence suggests deception, abuse of authority, or economic vulnerability, courts have emphasized that the presence of apparent consent cannot negate the existence of exploitation. This reasoning </w:t>
      </w:r>
      <w:r w:rsidRPr="003A48DC">
        <w:rPr>
          <w:rFonts w:cs="Times New Roman"/>
          <w:sz w:val="28"/>
          <w:szCs w:val="28"/>
          <w:lang w:val="en-IN"/>
        </w:rPr>
        <w:lastRenderedPageBreak/>
        <w:t>reflects the recognition that traffickers frequently rely on manipulation and misinformation rather than overt physical force.</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important area addressed by High Courts relates to the </w:t>
      </w:r>
      <w:r w:rsidRPr="003A48DC">
        <w:rPr>
          <w:rFonts w:cs="Times New Roman"/>
          <w:b/>
          <w:bCs/>
          <w:sz w:val="28"/>
          <w:szCs w:val="28"/>
          <w:lang w:val="en-IN"/>
        </w:rPr>
        <w:t>treatment of rescued individuals during the investigative process</w:t>
      </w:r>
      <w:r w:rsidRPr="003A48DC">
        <w:rPr>
          <w:rFonts w:cs="Times New Roman"/>
          <w:sz w:val="28"/>
          <w:szCs w:val="28"/>
          <w:lang w:val="en-IN"/>
        </w:rPr>
        <w:t>. Courts have frequently emphasized that persons rescued from brothels or forced labour environments should not automatically be treated as offenders. Instead, they must be recognized as individuals who may have been compelled into exploitative circumstances. Consequently, High Courts have directed authorities to ensure that such individuals are provided access to protective homes, counselling services, and rehabilitation programs consistent with the relevant statutory frameworks.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High Courts have also intervened in cases involving </w:t>
      </w:r>
      <w:r w:rsidRPr="003A48DC">
        <w:rPr>
          <w:rFonts w:cs="Times New Roman"/>
          <w:b/>
          <w:bCs/>
          <w:sz w:val="28"/>
          <w:szCs w:val="28"/>
          <w:lang w:val="en-IN"/>
        </w:rPr>
        <w:t>missing persons suspected of being trafficked</w:t>
      </w:r>
      <w:r w:rsidRPr="003A48DC">
        <w:rPr>
          <w:rFonts w:cs="Times New Roman"/>
          <w:sz w:val="28"/>
          <w:szCs w:val="28"/>
          <w:lang w:val="en-IN"/>
        </w:rPr>
        <w:t>. Through the exercise of their constitutional jurisdiction, particularly under Articles 226 and 227 of the Constitution, courts have ordered investigations, directed law enforcement agencies to trace victims, and ensured that rescued persons are produced before appropriate authorities. Habeas corpus petitions have frequently served as a mechanism through which families or social organizations seek judicial assistance in locating individuals believed to have been trafficked.</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Judicial scrutiny at the High Court level has additionally exposed </w:t>
      </w:r>
      <w:r w:rsidRPr="003A48DC">
        <w:rPr>
          <w:rFonts w:cs="Times New Roman"/>
          <w:b/>
          <w:bCs/>
          <w:sz w:val="28"/>
          <w:szCs w:val="28"/>
          <w:lang w:val="en-IN"/>
        </w:rPr>
        <w:t>investigative shortcomings in trafficking cases</w:t>
      </w:r>
      <w:r w:rsidRPr="003A48DC">
        <w:rPr>
          <w:rFonts w:cs="Times New Roman"/>
          <w:sz w:val="28"/>
          <w:szCs w:val="28"/>
          <w:lang w:val="en-IN"/>
        </w:rPr>
        <w:t xml:space="preserve">. Courts have occasionally expressed concern regarding inadequate evidence collection, delays in filing </w:t>
      </w:r>
      <w:proofErr w:type="spellStart"/>
      <w:r w:rsidRPr="003A48DC">
        <w:rPr>
          <w:rFonts w:cs="Times New Roman"/>
          <w:sz w:val="28"/>
          <w:szCs w:val="28"/>
          <w:lang w:val="en-IN"/>
        </w:rPr>
        <w:t>chargesheets</w:t>
      </w:r>
      <w:proofErr w:type="spellEnd"/>
      <w:r w:rsidRPr="003A48DC">
        <w:rPr>
          <w:rFonts w:cs="Times New Roman"/>
          <w:sz w:val="28"/>
          <w:szCs w:val="28"/>
          <w:lang w:val="en-IN"/>
        </w:rPr>
        <w:t xml:space="preserve">, and insufficient coordination between police departments operating in different jurisdictions. In response, High Courts have directed </w:t>
      </w:r>
      <w:r w:rsidRPr="003A48DC">
        <w:rPr>
          <w:rFonts w:cs="Times New Roman"/>
          <w:sz w:val="28"/>
          <w:szCs w:val="28"/>
          <w:lang w:val="en-IN"/>
        </w:rPr>
        <w:lastRenderedPageBreak/>
        <w:t>investigative agencies to adopt more rigorous procedures and to ensure that cases involving trafficking are handled with greater diligence.</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The contribution of High Courts to anti-trafficking jurisprudence therefore lies not only in their interpretation of statutory provisions but also in their role as supervisory authorities ensuring that investigative and administrative processes function effectively. Through these interventions, High Courts have reinforced the principle that trafficking offences require careful handling in order to protect victims while holding perpetrators accountable.</w:t>
      </w:r>
    </w:p>
    <w:p w:rsidR="003A48DC" w:rsidRPr="003A48DC" w:rsidRDefault="003A48DC" w:rsidP="003A48DC">
      <w:pPr>
        <w:spacing w:line="360" w:lineRule="auto"/>
        <w:rPr>
          <w:rFonts w:cs="Times New Roman"/>
          <w:sz w:val="28"/>
          <w:szCs w:val="28"/>
          <w:lang w:val="en-IN"/>
        </w:rPr>
      </w:pPr>
    </w:p>
    <w:p w:rsidR="003A48DC" w:rsidRPr="003A48DC" w:rsidRDefault="003A48DC" w:rsidP="003A48DC">
      <w:pPr>
        <w:spacing w:line="360" w:lineRule="auto"/>
        <w:rPr>
          <w:rFonts w:cs="Times New Roman"/>
          <w:b/>
          <w:bCs/>
          <w:sz w:val="28"/>
          <w:szCs w:val="28"/>
          <w:lang w:val="en-IN"/>
        </w:rPr>
      </w:pPr>
      <w:r w:rsidRPr="003A48DC">
        <w:rPr>
          <w:rFonts w:cs="Times New Roman"/>
          <w:b/>
          <w:bCs/>
          <w:sz w:val="28"/>
          <w:szCs w:val="28"/>
          <w:lang w:val="en-IN"/>
        </w:rPr>
        <w:t>4.5 Judicial Trends and Critical Evaluation</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An examination of judicial decisions relating to trafficking reveals several important developments in the way courts approach the issue of exploitation. These developments reflect a gradual transformation in legal thinking, influenced by both constitutional principles and evolving international norms concerning human rights.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One of the most notable trends is the </w:t>
      </w:r>
      <w:r w:rsidRPr="003A48DC">
        <w:rPr>
          <w:rFonts w:cs="Times New Roman"/>
          <w:b/>
          <w:bCs/>
          <w:sz w:val="28"/>
          <w:szCs w:val="28"/>
          <w:lang w:val="en-IN"/>
        </w:rPr>
        <w:t>expansion of the concept of trafficking as a violation of fundamental rights</w:t>
      </w:r>
      <w:r w:rsidRPr="003A48DC">
        <w:rPr>
          <w:rFonts w:cs="Times New Roman"/>
          <w:sz w:val="28"/>
          <w:szCs w:val="28"/>
          <w:lang w:val="en-IN"/>
        </w:rPr>
        <w:t>. Courts have increasingly linked trafficking with constitutional guarantees such as the right to life with dignity and the prohibition of forced labour. By grounding anti-trafficking jurisprudence within the constitutional framework, the judiciary has reinforced the idea that trafficking undermines basic human freedoms and therefore requires strong legal protection.</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second important trend involves the </w:t>
      </w:r>
      <w:r w:rsidRPr="003A48DC">
        <w:rPr>
          <w:rFonts w:cs="Times New Roman"/>
          <w:b/>
          <w:bCs/>
          <w:sz w:val="28"/>
          <w:szCs w:val="28"/>
          <w:lang w:val="en-IN"/>
        </w:rPr>
        <w:t>recognition of trafficked persons as victims rather than offenders</w:t>
      </w:r>
      <w:r w:rsidRPr="003A48DC">
        <w:rPr>
          <w:rFonts w:cs="Times New Roman"/>
          <w:sz w:val="28"/>
          <w:szCs w:val="28"/>
          <w:lang w:val="en-IN"/>
        </w:rPr>
        <w:t xml:space="preserve">. Earlier legal approaches sometimes treated </w:t>
      </w:r>
      <w:r w:rsidRPr="003A48DC">
        <w:rPr>
          <w:rFonts w:cs="Times New Roman"/>
          <w:sz w:val="28"/>
          <w:szCs w:val="28"/>
          <w:lang w:val="en-IN"/>
        </w:rPr>
        <w:lastRenderedPageBreak/>
        <w:t>individuals engaged in prostitution or informal labour activities as participants in unlawful conduct. Judicial decisions in recent decades have increasingly rejected this perspective and instead acknowledged that many individuals in such circumstances have been coerced, deceived, or compelled by economic necessity. This shift has encouraged authorities to adopt rehabilitation-oriented approaches rather than purely punitive measures.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The judiciary has also demonstrated an increasing willingness to </w:t>
      </w:r>
      <w:r w:rsidRPr="003A48DC">
        <w:rPr>
          <w:rFonts w:cs="Times New Roman"/>
          <w:b/>
          <w:bCs/>
          <w:sz w:val="28"/>
          <w:szCs w:val="28"/>
          <w:lang w:val="en-IN"/>
        </w:rPr>
        <w:t>address systemic deficiencies in anti-trafficking enforcement</w:t>
      </w:r>
      <w:r w:rsidRPr="003A48DC">
        <w:rPr>
          <w:rFonts w:cs="Times New Roman"/>
          <w:sz w:val="28"/>
          <w:szCs w:val="28"/>
          <w:lang w:val="en-IN"/>
        </w:rPr>
        <w:t>. Through constitutional jurisdiction and public interest litigation, courts have highlighted shortcomings in areas such as victim rehabilitation, coordination between enforcement agencies, and the effectiveness of government programs designed to combat trafficking. By issuing directions and recommendations, courts have sought to encourage administrative authorities to strengthen institutional responses to the problem.</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Despite these positive developments, judicial decisions also reveal persistent challenges within the enforcement framework. One recurring concern is the </w:t>
      </w:r>
      <w:r w:rsidRPr="003A48DC">
        <w:rPr>
          <w:rFonts w:cs="Times New Roman"/>
          <w:b/>
          <w:bCs/>
          <w:sz w:val="28"/>
          <w:szCs w:val="28"/>
          <w:lang w:val="en-IN"/>
        </w:rPr>
        <w:t>low rate of successful prosecution in trafficking cases</w:t>
      </w:r>
      <w:r w:rsidRPr="003A48DC">
        <w:rPr>
          <w:rFonts w:cs="Times New Roman"/>
          <w:sz w:val="28"/>
          <w:szCs w:val="28"/>
          <w:lang w:val="en-IN"/>
        </w:rPr>
        <w:t>. Complex investigations, lack of reliable evidence, and reluctance of victims to testify can make it difficult to secure convictions. Courts have occasionally acknowledged these challenges and urged authorities to develop mechanisms that provide greater protection and support for victims who participate in legal proceedings.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limitation lies in the fact that judicial intervention often occurs </w:t>
      </w:r>
      <w:r w:rsidRPr="003A48DC">
        <w:rPr>
          <w:rFonts w:cs="Times New Roman"/>
          <w:b/>
          <w:bCs/>
          <w:sz w:val="28"/>
          <w:szCs w:val="28"/>
          <w:lang w:val="en-IN"/>
        </w:rPr>
        <w:t>after trafficking has already taken place</w:t>
      </w:r>
      <w:r w:rsidRPr="003A48DC">
        <w:rPr>
          <w:rFonts w:cs="Times New Roman"/>
          <w:sz w:val="28"/>
          <w:szCs w:val="28"/>
          <w:lang w:val="en-IN"/>
        </w:rPr>
        <w:t xml:space="preserve">. While courts can provide remedies </w:t>
      </w:r>
      <w:r w:rsidRPr="003A48DC">
        <w:rPr>
          <w:rFonts w:cs="Times New Roman"/>
          <w:sz w:val="28"/>
          <w:szCs w:val="28"/>
          <w:lang w:val="en-IN"/>
        </w:rPr>
        <w:lastRenderedPageBreak/>
        <w:t>and compensation to victims, the prevention of trafficking requires proactive measures such as improved economic opportunities, education, and community awareness programs. Judicial decisions therefore highlight the importance of cooperation between legal institutions and social welfare agencies in addressing the broader structural conditions that enable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From a broader perspective, the evolving jurisprudence of Indian courts demonstrates an increasing awareness of the complex social realities associated with trafficking. By emphasizing dignity, victim protection, and institutional accountability, the judiciary has contributed significantly to the development of a rights-based approach to combating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However, long-term progress ultimately depends on the effective implementation of legal and policy measures beyond the courtroom. While judicial interpretation has strengthened the normative framework governing trafficking, sustained efforts by legislative and executive authorities remain essential for translating these principles into meaningful protection for vulnerable populations.</w:t>
      </w:r>
    </w:p>
    <w:p w:rsidR="0035638C" w:rsidRDefault="0035638C">
      <w:pPr>
        <w:rPr>
          <w:rFonts w:cs="Times New Roman"/>
          <w:sz w:val="28"/>
          <w:szCs w:val="28"/>
        </w:rPr>
      </w:pPr>
      <w:r>
        <w:rPr>
          <w:rFonts w:cs="Times New Roman"/>
          <w:sz w:val="28"/>
          <w:szCs w:val="28"/>
        </w:rPr>
        <w:br w:type="page"/>
      </w:r>
    </w:p>
    <w:p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lastRenderedPageBreak/>
        <w:t>CHAPTER 5</w:t>
      </w:r>
    </w:p>
    <w:p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t>POLICY GAPS AND IMPLEMENTATION FAILURES</w:t>
      </w:r>
      <w:r>
        <w:rPr>
          <w:rFonts w:cs="Times New Roman"/>
          <w:b/>
          <w:bCs/>
          <w:sz w:val="28"/>
          <w:szCs w:val="28"/>
          <w:lang w:val="en-IN"/>
        </w:rPr>
        <w:br/>
      </w:r>
    </w:p>
    <w:p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5.1 Introduction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Although India has adopted several legal measures aimed at combating human trafficking, the continued prevalence of trafficking activities indicates that legislative provisions alone have not succeeded in addressing the problem effectively. The existence of statutory laws does not automatically guarantee meaningful protection unless those laws are supported by efficient enforcement mechanisms, coordinated institutional action, and well-designed rehabilitation policies. In the absence of these supporting structures, legal frameworks may remain largely symbolic rather than producing tangible improvements in the lives of vulnerable individuals.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Human trafficking operates through complex networks that exploit economic inequality, social marginalization, and migration patterns. Individuals who become victims are often drawn from communities experiencing poverty, limited access to education, and restricted employment opportunities. Traffickers exploit these conditions by offering false promises of work, marriage, or financial stability. Once victims are removed from familiar environments, they may be subjected to coercion, violence, or psychological manipulation that prevents them from escaping exploitative situations.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Addressing such a multifaceted problem requires more than criminal sanctions. Effective responses must combine legal enforcement with social policies that reduce vulnerability and support survivors of trafficking. </w:t>
      </w:r>
      <w:r w:rsidRPr="0035638C">
        <w:rPr>
          <w:rFonts w:cs="Times New Roman"/>
          <w:sz w:val="28"/>
          <w:szCs w:val="28"/>
          <w:lang w:val="en-IN"/>
        </w:rPr>
        <w:lastRenderedPageBreak/>
        <w:t>However, in India the policy framework addressing trafficking often suffers from institutional fragmentation and uneven implementation. Multiple laws and programs exist, but they are not always coordinated in a manner that produces consistent outcomes.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One of the central issues affecting anti-trafficking efforts is the </w:t>
      </w:r>
      <w:r w:rsidRPr="0035638C">
        <w:rPr>
          <w:rFonts w:cs="Times New Roman"/>
          <w:b/>
          <w:bCs/>
          <w:sz w:val="28"/>
          <w:szCs w:val="28"/>
          <w:lang w:val="en-IN"/>
        </w:rPr>
        <w:t>lack of an integrated policy approach</w:t>
      </w:r>
      <w:r w:rsidRPr="0035638C">
        <w:rPr>
          <w:rFonts w:cs="Times New Roman"/>
          <w:sz w:val="28"/>
          <w:szCs w:val="28"/>
          <w:lang w:val="en-IN"/>
        </w:rPr>
        <w:t>. Various ministries and agencies share responsibility for addressing trafficking, including departments concerned with law enforcement, labour regulation, child protection, and social welfare. When these institutions operate without effective coordination, important aspects of prevention and victim protection may be overlooked.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Another important challenge relates to </w:t>
      </w:r>
      <w:r w:rsidRPr="0035638C">
        <w:rPr>
          <w:rFonts w:cs="Times New Roman"/>
          <w:b/>
          <w:bCs/>
          <w:sz w:val="28"/>
          <w:szCs w:val="28"/>
          <w:lang w:val="en-IN"/>
        </w:rPr>
        <w:t>rehabilitation and reintegration of survivors</w:t>
      </w:r>
      <w:r w:rsidRPr="0035638C">
        <w:rPr>
          <w:rFonts w:cs="Times New Roman"/>
          <w:sz w:val="28"/>
          <w:szCs w:val="28"/>
          <w:lang w:val="en-IN"/>
        </w:rPr>
        <w:t>. Individuals rescued from trafficking environments frequently require long-term assistance in order to recover from physical and psychological trauma. They may also face difficulties obtaining employment or re-establishing relationships with their communities. Inadequate rehabilitation mechanisms can therefore increase the likelihood that victims will again become vulnerable to exploitation.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Furthermore, the absence of reliable statistical information regarding trafficking complicates policy planning. Accurate data concerning trafficking patterns, victim profiles, and regional vulnerabilities is essential for designing targeted interventions. When such information is incomplete or inconsistent, policy responses may fail to address the underlying dynamics that enable trafficking networks to operate.</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view of these challenges, a careful assessment of existing policies and institutional arrangements is necessary in order to identify areas where </w:t>
      </w:r>
      <w:r w:rsidRPr="0035638C">
        <w:rPr>
          <w:rFonts w:cs="Times New Roman"/>
          <w:sz w:val="28"/>
          <w:szCs w:val="28"/>
          <w:lang w:val="en-IN"/>
        </w:rPr>
        <w:lastRenderedPageBreak/>
        <w:t>reform is required. This chapter therefore examines key weaknesses in India’s anti-trafficking framework, focusing particularly on legislative fragmentation, enforcement limitations, and the effectiveness of victim rehabilitation strategies.</w:t>
      </w:r>
    </w:p>
    <w:p w:rsidR="0035638C" w:rsidRPr="0035638C" w:rsidRDefault="0035638C" w:rsidP="0035638C">
      <w:pPr>
        <w:spacing w:line="360" w:lineRule="auto"/>
        <w:rPr>
          <w:rFonts w:cs="Times New Roman"/>
          <w:sz w:val="28"/>
          <w:szCs w:val="28"/>
          <w:lang w:val="en-IN"/>
        </w:rPr>
      </w:pPr>
    </w:p>
    <w:p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5.2 Fragmentation within the Legal Framework</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 major structural weakness in India’s response to trafficking arises from the absence of a single comprehensive statute addressing the issue in its entirety. Instead, the legal framework consists of multiple laws that regulate specific forms of exploitation. While these statutes collectively cover several aspects of trafficking, their fragmented nature can create practical difficulties in enforcement and policy coordination.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For instance, the </w:t>
      </w:r>
      <w:r w:rsidRPr="0035638C">
        <w:rPr>
          <w:rFonts w:cs="Times New Roman"/>
          <w:b/>
          <w:bCs/>
          <w:sz w:val="28"/>
          <w:szCs w:val="28"/>
          <w:lang w:val="en-IN"/>
        </w:rPr>
        <w:t>Immoral Traffic (Prevention) Act, 1956</w:t>
      </w:r>
      <w:r w:rsidRPr="0035638C">
        <w:rPr>
          <w:rFonts w:cs="Times New Roman"/>
          <w:sz w:val="28"/>
          <w:szCs w:val="28"/>
          <w:lang w:val="en-IN"/>
        </w:rPr>
        <w:t xml:space="preserve"> primarily addresses exploitation connected with prostitution, whereas the </w:t>
      </w:r>
      <w:r w:rsidRPr="0035638C">
        <w:rPr>
          <w:rFonts w:cs="Times New Roman"/>
          <w:b/>
          <w:bCs/>
          <w:sz w:val="28"/>
          <w:szCs w:val="28"/>
          <w:lang w:val="en-IN"/>
        </w:rPr>
        <w:t>Indian Penal Code</w:t>
      </w:r>
      <w:r w:rsidRPr="0035638C">
        <w:rPr>
          <w:rFonts w:cs="Times New Roman"/>
          <w:sz w:val="28"/>
          <w:szCs w:val="28"/>
          <w:lang w:val="en-IN"/>
        </w:rPr>
        <w:t xml:space="preserve"> criminalizes trafficking and related offences through provisions such as Sections 370 and 370A. Additional legislation—including the </w:t>
      </w:r>
      <w:r w:rsidRPr="0035638C">
        <w:rPr>
          <w:rFonts w:cs="Times New Roman"/>
          <w:b/>
          <w:bCs/>
          <w:sz w:val="28"/>
          <w:szCs w:val="28"/>
          <w:lang w:val="en-IN"/>
        </w:rPr>
        <w:t>Protection of Children from Sexual Offences Act</w:t>
      </w:r>
      <w:r w:rsidRPr="0035638C">
        <w:rPr>
          <w:rFonts w:cs="Times New Roman"/>
          <w:sz w:val="28"/>
          <w:szCs w:val="28"/>
          <w:lang w:val="en-IN"/>
        </w:rPr>
        <w:t xml:space="preserve">, the </w:t>
      </w:r>
      <w:r w:rsidRPr="0035638C">
        <w:rPr>
          <w:rFonts w:cs="Times New Roman"/>
          <w:b/>
          <w:bCs/>
          <w:sz w:val="28"/>
          <w:szCs w:val="28"/>
          <w:lang w:val="en-IN"/>
        </w:rPr>
        <w:t>Juvenile Justice (Care and Protection of Children) Act</w:t>
      </w:r>
      <w:r w:rsidRPr="0035638C">
        <w:rPr>
          <w:rFonts w:cs="Times New Roman"/>
          <w:sz w:val="28"/>
          <w:szCs w:val="28"/>
          <w:lang w:val="en-IN"/>
        </w:rPr>
        <w:t xml:space="preserve">, and the </w:t>
      </w:r>
      <w:r w:rsidRPr="0035638C">
        <w:rPr>
          <w:rFonts w:cs="Times New Roman"/>
          <w:b/>
          <w:bCs/>
          <w:sz w:val="28"/>
          <w:szCs w:val="28"/>
          <w:lang w:val="en-IN"/>
        </w:rPr>
        <w:t>Bonded Labour System (Abolition) Act</w:t>
      </w:r>
      <w:r w:rsidRPr="0035638C">
        <w:rPr>
          <w:rFonts w:cs="Times New Roman"/>
          <w:sz w:val="28"/>
          <w:szCs w:val="28"/>
          <w:lang w:val="en-IN"/>
        </w:rPr>
        <w:t>—addresses particular forms of exploitation involving children or labourers</w:t>
      </w:r>
      <w:r>
        <w:rPr>
          <w:rStyle w:val="FootnoteReference"/>
          <w:rFonts w:cs="Times New Roman"/>
          <w:sz w:val="28"/>
          <w:szCs w:val="28"/>
          <w:lang w:val="en-IN"/>
        </w:rPr>
        <w:footnoteReference w:id="33"/>
      </w:r>
      <w:r w:rsidRPr="0035638C">
        <w:rPr>
          <w:rFonts w:cs="Times New Roman"/>
          <w:sz w:val="28"/>
          <w:szCs w:val="28"/>
          <w:lang w:val="en-IN"/>
        </w:rPr>
        <w:t>.</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Although each of these statutes plays an important role, their simultaneous application may complicate legal proceedings. Investigators and prosecutors </w:t>
      </w:r>
      <w:r w:rsidRPr="0035638C">
        <w:rPr>
          <w:rFonts w:cs="Times New Roman"/>
          <w:sz w:val="28"/>
          <w:szCs w:val="28"/>
          <w:lang w:val="en-IN"/>
        </w:rPr>
        <w:lastRenderedPageBreak/>
        <w:t>must often determine which legal provisions are most appropriate for a particular case. Because trafficking operations frequently involve multiple forms of exploitation, the application of different statutes may result in overlapping charges or procedural uncertainty.</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Fragmentation also affects the </w:t>
      </w:r>
      <w:r w:rsidRPr="0035638C">
        <w:rPr>
          <w:rFonts w:cs="Times New Roman"/>
          <w:b/>
          <w:bCs/>
          <w:sz w:val="28"/>
          <w:szCs w:val="28"/>
          <w:lang w:val="en-IN"/>
        </w:rPr>
        <w:t>administrative structure responsible for implementing anti-trafficking measures</w:t>
      </w:r>
      <w:r w:rsidRPr="0035638C">
        <w:rPr>
          <w:rFonts w:cs="Times New Roman"/>
          <w:sz w:val="28"/>
          <w:szCs w:val="28"/>
          <w:lang w:val="en-IN"/>
        </w:rPr>
        <w:t>. Different government departments are tasked with enforcing different statutes, which can lead to inconsistent approaches across regions. For example, labour authorities may focus on forced labour cases while police departments concentrate on prostitution-related offences. Without a centralized framework coordinating these efforts, the overall response to trafficking may remain disjointed.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The lack of an integrated legal framework also complicates the development of uniform policies for victim protection. Some statutes emphasize criminal prosecution, while others prioritize rehabilitation and welfare measures. The absence of a coherent legislative structure means that victims may receive varying levels of assistance depending on the specific law under which their case is handled.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recognition of these limitations, policymakers have proposed initiatives aimed at consolidating anti-trafficking measures within a single legal framework. Legislative proposals such as the </w:t>
      </w:r>
      <w:r w:rsidRPr="0035638C">
        <w:rPr>
          <w:rFonts w:cs="Times New Roman"/>
          <w:b/>
          <w:bCs/>
          <w:sz w:val="28"/>
          <w:szCs w:val="28"/>
          <w:lang w:val="en-IN"/>
        </w:rPr>
        <w:t>Trafficking in Persons (Prevention, Care and Rehabilitation) Bill</w:t>
      </w:r>
      <w:r w:rsidRPr="0035638C">
        <w:rPr>
          <w:rFonts w:cs="Times New Roman"/>
          <w:sz w:val="28"/>
          <w:szCs w:val="28"/>
          <w:lang w:val="en-IN"/>
        </w:rPr>
        <w:t xml:space="preserve"> have sought to create specialized investigative bodies, improve coordination among enforcement agencies, and strengthen mechanisms for victim rehabilitation</w:t>
      </w:r>
      <w:r>
        <w:rPr>
          <w:rStyle w:val="FootnoteReference"/>
          <w:rFonts w:cs="Times New Roman"/>
          <w:sz w:val="28"/>
          <w:szCs w:val="28"/>
          <w:lang w:val="en-IN"/>
        </w:rPr>
        <w:footnoteReference w:id="34"/>
      </w:r>
      <w:r w:rsidRPr="0035638C">
        <w:rPr>
          <w:rFonts w:cs="Times New Roman"/>
          <w:sz w:val="28"/>
          <w:szCs w:val="28"/>
          <w:lang w:val="en-IN"/>
        </w:rPr>
        <w:t xml:space="preserve">. Although these proposals indicate increasing awareness of the need for reform, the </w:t>
      </w:r>
      <w:r w:rsidRPr="0035638C">
        <w:rPr>
          <w:rFonts w:cs="Times New Roman"/>
          <w:sz w:val="28"/>
          <w:szCs w:val="28"/>
          <w:lang w:val="en-IN"/>
        </w:rPr>
        <w:lastRenderedPageBreak/>
        <w:t>process of establishing a comprehensive anti-trafficking statute remains ongoing.</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From a policy perspective, the fragmented nature of existing legislation may reduce the effectiveness of anti-trafficking efforts by dispersing responsibilities across multiple institutions. A more unified legal structure could facilitate clearer definitions of offences, improve institutional coordination, and ensure that victim protection remains a central element of anti-trafficking policy.</w:t>
      </w:r>
    </w:p>
    <w:p w:rsidR="006A470E" w:rsidRPr="00346118" w:rsidRDefault="004F165D" w:rsidP="006A470E">
      <w:pPr>
        <w:spacing w:line="360" w:lineRule="auto"/>
        <w:rPr>
          <w:rFonts w:cs="Times New Roman"/>
          <w:b/>
          <w:sz w:val="28"/>
          <w:szCs w:val="28"/>
          <w:lang w:val="en-IN"/>
        </w:rPr>
      </w:pPr>
      <w:r>
        <w:rPr>
          <w:rFonts w:cs="Times New Roman"/>
          <w:sz w:val="28"/>
          <w:szCs w:val="28"/>
        </w:rPr>
        <w:br/>
      </w:r>
      <w:r w:rsidR="006A470E" w:rsidRPr="006A470E">
        <w:rPr>
          <w:rFonts w:cs="Times New Roman"/>
          <w:b/>
          <w:sz w:val="28"/>
          <w:szCs w:val="28"/>
          <w:lang w:val="en-IN"/>
        </w:rPr>
        <w:t>5.3 Limitations in Enforcement and Institutional Coordination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presence of statutory provisions addressing trafficking does not automatically guarantee effective control of the crime. The success of anti-trafficking laws depends heavily on the ability of enforcement institutions to investigate offences, protect victims, and prosecute offenders. In India, however, several structural weaknesses within the enforcement system have limited the impact of existing legislation.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principal challenges concerns the complexity of trafficking networks. Trafficking operations often involve multiple intermediaries responsible for recruitment, transportation, accommodation, and exploitation of victims. These networks frequently operate across state boundaries and, in some cases, across international borders. Investigating such activities requires specialized expertise, access to reliable intelligence, and coordination among multiple enforcement agencies. In many situations, </w:t>
      </w:r>
      <w:r w:rsidRPr="006A470E">
        <w:rPr>
          <w:rFonts w:cs="Times New Roman"/>
          <w:sz w:val="28"/>
          <w:szCs w:val="28"/>
          <w:lang w:val="en-IN"/>
        </w:rPr>
        <w:lastRenderedPageBreak/>
        <w:t>however, investigative authorities lack the training and resources necessary to pursue these complex cases effectively.</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significant difficulty arises from institutional fragmentation among agencies responsible for combating trafficking. Different government departments address different dimensions of the problem. Police agencies typically focus on criminal prosecution,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handle issues related to forced labour, while child protection authorities deal with cases involving minors. Although each of these institutions plays an important role, insufficient coordination between them often results in gaps in enforcement.</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For example, when victims are rescued from exploitative labour environments, cooperation between police authorities and labour inspectors becomes essential to ensure that both criminal accountability and labour protections are enforced. In practice, however, communication between these institutions may be limited, resulting in delays or incomplete investigations. Such coordination failures can weaken legal proceedings and reduce the likelihood of successful prosecution.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 further concern involves the limited capacity of investigative agencies to collect and present evidence in trafficking cases. Successful prosecution requires the establishment of several elements, including recruitment, transportation, and exploitation. Gathering evidence for each stage of the </w:t>
      </w:r>
      <w:r w:rsidRPr="006A470E">
        <w:rPr>
          <w:rFonts w:cs="Times New Roman"/>
          <w:sz w:val="28"/>
          <w:szCs w:val="28"/>
          <w:lang w:val="en-IN"/>
        </w:rPr>
        <w:lastRenderedPageBreak/>
        <w:t>trafficking process can be difficult, particularly when victims have been moved across multiple locations or when traffickers rely on informal recruitment methods that leave little documentary evidence.</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Victims themselves may also be reluctant to participate in legal proceedings. Fear of retaliation from traffickers, economic dependence, and social stigma can discourage survivors from cooperating with investigators or testifying in court. In the absence of effective witness protection measures and victim support services, these factors may significantly weaken prosecution efforts.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these challenges, certain regions have reported instances where trafficking networks operate with the assistance of local intermediaries who facilitate recruitment or transportation of victims. When such intermediaries possess social influence within their communities, law enforcement agencies may encounter additional difficulties in disrupting trafficking operations.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To address some of these issues, the government has established specialized investigative structures such as Anti-Human Trafficking Units (AHTUs) within several states. These units are intended to enhance coordination between law enforcement agencies and social welfare organizations. While the establishment of such units represents a positive development, their effectiveness depends on sustained training, adequate funding, and continuous institutional support.</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Overall, weaknesses in enforcement and institutional coordination remain significant obstacles in the fight against trafficking. Without improved investigative capacity and stronger collaboration among relevant agencies, existing laws may fail to produce the desired impact in preventing exploitation.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b/>
          <w:sz w:val="28"/>
          <w:szCs w:val="28"/>
          <w:lang w:val="en-IN"/>
        </w:rPr>
      </w:pPr>
      <w:r w:rsidRPr="006A470E">
        <w:rPr>
          <w:rFonts w:cs="Times New Roman"/>
          <w:b/>
          <w:sz w:val="28"/>
          <w:szCs w:val="28"/>
          <w:lang w:val="en-IN"/>
        </w:rPr>
        <w:t>5.4 Challenges in Victim Protection and Rehabilitation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An effective response to trafficking must extend beyond the punishment of offenders and include meaningful support for individuals who have been subjected to exploitation. Survivors of trafficking frequently experience severe physical, psychological, and social consequences as a result of their experiences. Consequently, policies addressing trafficking must incorporate comprehensive rehabilitation strategies aimed at enabling victims to rebuild their lives.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India, several mechanisms have been introduced to assist trafficking survivors, including shelter homes, counselling services, and vocational training programs. These initiatives are intended to provide temporary protection and facilitate the eventual reintegration of survivors into society. However, the availability and effectiveness of such services vary widely across different regions.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significant concern relates to the limited capacity and infrastructure of rehabilitation facilities. Many shelter homes operate with restricted financial resources and insufficient professional staff. As a result, survivors may not receive the level of psychological counselling or vocational guidance necessary for long-term recovery. Overcrowded facilities can further reduce the effectiveness of rehabilitation programs and may create environments that do not adequately address the needs of victims.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Reintegration into society presents another major challenge for trafficking survivors. Individuals who have been subjected to exploitation often face negative social perceptions when attempting to return to their communities. In certain cases, families may hesitate to accept survivors due to social stigma or concerns regarding community reputation. These social barriers can isolate survivors and complicate their efforts to rebuild stable lives.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Economic vulnerability also remains a critical factor affecting rehabilitation outcomes. Many individuals who become victims of trafficking originate from economically marginalized backgrounds. After being rescued, they may struggle to obtain stable employment or access educational opportunities. Without sustainable livelihood options, survivors may remain vulnerable to further exploitation.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Psychological recovery represents an equally important dimension of rehabilitation. Survivors of trafficking frequently endure prolonged periods of abuse, coercion, and deprivation. These experiences may lead to long-term mental health challenges, including anxiety, depression, and trauma-related disorders. Effective rehabilitation therefore requires access to professional mental health services, yet such services are not always adequately integrated into existing support programs.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Another important consideration involves the legal treatment of survivors during criminal proceedings. Historically, individuals involved in prostitution or certain forms of labour exploitation were sometimes treated as offenders rather than victims. Recent legal developments and judicial decisions have increasingly emphasized that trafficked persons should be recognized as victims entitled to protection and assistance. However, the consistent implementation of this principle across different jurisdictions remains a continuing challenge.</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Addressing these issues requires a more comprehensive rehabilitation framework that integrates social welfare policies with legal protections. Effective rehabilitation programs must include economic empowerment initiatives, mental health support, educational opportunities, and community awareness campaigns aimed at reducing stigma. Only through such multidimensional strategies can the long-term well-being of trafficking survivors be ensured.</w:t>
      </w:r>
    </w:p>
    <w:p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5.5 Assessment of Government Rehabilitation and Prevention Schemes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 xml:space="preserve">In addition to legislative efforts, the Indian government has introduced several policy initiatives designed to address the social consequences of trafficking and support individuals who have been rescued from exploitative situations. Among these initiatives, 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and 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are particularly significant, as they aim to </w:t>
      </w:r>
      <w:proofErr w:type="gramStart"/>
      <w:r w:rsidRPr="006A470E">
        <w:rPr>
          <w:rFonts w:cs="Times New Roman"/>
          <w:sz w:val="28"/>
          <w:szCs w:val="28"/>
          <w:lang w:val="en-IN"/>
        </w:rPr>
        <w:t>provide assistance to</w:t>
      </w:r>
      <w:proofErr w:type="gramEnd"/>
      <w:r w:rsidRPr="006A470E">
        <w:rPr>
          <w:rFonts w:cs="Times New Roman"/>
          <w:sz w:val="28"/>
          <w:szCs w:val="28"/>
          <w:lang w:val="en-IN"/>
        </w:rPr>
        <w:t xml:space="preserve"> women who have experienced exploitation, abandonment, or other forms of social vulnerability. While these programs reflect an important policy commitment to victim welfare, their practical effectiveness depends largely on the quality of implementation and the availability of institutional resources.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implemented by the Ministry of Women and Child Development, was specifically developed to address trafficking of women and children for sexual exploitation. The program attempts to address the problem through a multi-dimensional strategy that includes preventive awareness programs, rescue operations, temporary shelter, rehabilitation services, and eventual reintegration of survivors into society</w:t>
      </w:r>
      <w:r>
        <w:rPr>
          <w:rStyle w:val="FootnoteReference"/>
          <w:rFonts w:cs="Times New Roman"/>
          <w:sz w:val="28"/>
          <w:szCs w:val="28"/>
          <w:lang w:val="en-IN"/>
        </w:rPr>
        <w:footnoteReference w:id="35"/>
      </w:r>
      <w:r w:rsidRPr="006A470E">
        <w:rPr>
          <w:rFonts w:cs="Times New Roman"/>
          <w:sz w:val="28"/>
          <w:szCs w:val="28"/>
          <w:lang w:val="en-IN"/>
        </w:rPr>
        <w:t>. By combining preventive and rehabilitative elements, the scheme seeks to reduce the risk of trafficking while simultaneously assisting individuals who have already experienced exploitation.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central components of the scheme is the establishment of shelter facilities where rescued individuals can receive temporary accommodation, medical treatment, psychological counselling, and vocational training. These services are intended to assist survivors in recovering from trauma and developing the skills necessary to achieve financial independence. In </w:t>
      </w:r>
      <w:r w:rsidRPr="006A470E">
        <w:rPr>
          <w:rFonts w:cs="Times New Roman"/>
          <w:sz w:val="28"/>
          <w:szCs w:val="28"/>
          <w:lang w:val="en-IN"/>
        </w:rPr>
        <w:lastRenderedPageBreak/>
        <w:t>principle, this integrated approach acknowledges that trafficking cannot be effectively addressed without supporting the long-term recovery of victims.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However, the implementation of the scheme has encountered several difficulties. In certain regions, the availability of designated rehabilitation centres remains limited, which can delay the provision of support services to rescued individuals. Even where such centres exist, they may face shortages of trained personnel and financial resources. These limitations can reduce the effectiveness of rehabilitation programs and restrict the range of services available to survivors.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concern involves the </w:t>
      </w:r>
      <w:r w:rsidRPr="006A470E">
        <w:rPr>
          <w:rFonts w:cs="Times New Roman"/>
          <w:b/>
          <w:bCs/>
          <w:sz w:val="28"/>
          <w:szCs w:val="28"/>
          <w:lang w:val="en-IN"/>
        </w:rPr>
        <w:t>evaluation and monitoring of program outcomes</w:t>
      </w:r>
      <w:r w:rsidRPr="006A470E">
        <w:rPr>
          <w:rFonts w:cs="Times New Roman"/>
          <w:sz w:val="28"/>
          <w:szCs w:val="28"/>
          <w:lang w:val="en-IN"/>
        </w:rPr>
        <w:t>. Effective rehabilitation requires continuous assessment of whether survivors are able to reintegrate into society and maintain stable livelihoods after leaving institutional care. In many cases, however, systematic monitoring mechanisms are insufficiently developed, making it difficult to determine the long-term success of rehabilitation initiatives.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represents another government initiative designed to assist women who lack adequate social or family support. This program provides temporary shelter and assistance to women facing difficult circumstances, including survivors of trafficking, victims of domestic violence, and women who have been abandoned by their families</w:t>
      </w:r>
      <w:r>
        <w:rPr>
          <w:rStyle w:val="FootnoteReference"/>
          <w:rFonts w:cs="Times New Roman"/>
          <w:sz w:val="28"/>
          <w:szCs w:val="28"/>
          <w:lang w:val="en-IN"/>
        </w:rPr>
        <w:footnoteReference w:id="36"/>
      </w:r>
      <w:r w:rsidRPr="006A470E">
        <w:rPr>
          <w:rFonts w:cs="Times New Roman"/>
          <w:sz w:val="28"/>
          <w:szCs w:val="28"/>
          <w:lang w:val="en-IN"/>
        </w:rPr>
        <w:t>. The scheme aims to provide basic necessities such as housing, food, medical care, and counselling services while also offering opportunities for skill development and employment.</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Through these measures, the program attempts to address the economic and social vulnerabilities that may expose women to exploitation. By helping beneficiaries develop vocational skills and secure employment opportunities, the scheme seeks to promote long-term independence and reduce the likelihood that survivors will become vulnerable to further exploitation.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Despite these objectives, the program faces challenges similar to those affecting other rehabilitation initiatives. Inadequate funding, shortage of professional staff, and limited availability of specialized counselling services may reduce the effectiveness of assistance provided to beneficiaries. In addition, social stigma and lack of employment opportunities may make it difficult for survivors to reintegrate into their communities even after receiving institutional support.</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These limitations suggest that rehabilitation policies require stronger institutional support and more comprehensive monitoring systems. Improved coordination between government agencies and civil society organizations could enhance the delivery of services and ensure that survivors receive consistent assistance during the recovery process.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5.6 Deficiencies in Data Collection and Policy Planning</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Reliable information regarding the scale and characteristics of trafficking is essential for developing effective strategies to address the problem. Accurate data enables policymakers to identify vulnerable populations, allocate resources efficiently, and evaluate the success of existing programs. However, the availability of comprehensive data on trafficking in India remains limited, which creates significant obstacles for policy planning.</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 xml:space="preserve">One of the primary challenges arises from the </w:t>
      </w:r>
      <w:r w:rsidRPr="006A470E">
        <w:rPr>
          <w:rFonts w:cs="Times New Roman"/>
          <w:b/>
          <w:bCs/>
          <w:sz w:val="28"/>
          <w:szCs w:val="28"/>
          <w:lang w:val="en-IN"/>
        </w:rPr>
        <w:t>underreporting of trafficking incidents</w:t>
      </w:r>
      <w:r w:rsidRPr="006A470E">
        <w:rPr>
          <w:rFonts w:cs="Times New Roman"/>
          <w:sz w:val="28"/>
          <w:szCs w:val="28"/>
          <w:lang w:val="en-IN"/>
        </w:rPr>
        <w:t>. Victims may hesitate to report exploitation due to fear of retaliation, social stigma, or lack of trust in authorities. In addition, trafficking often occurs in informal labour sectors or hidden environments where exploitation may remain undetected for long periods. As a result, official statistics may capture only a portion of the total number of trafficking cases.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difficulty stems from the </w:t>
      </w:r>
      <w:r w:rsidRPr="006A470E">
        <w:rPr>
          <w:rFonts w:cs="Times New Roman"/>
          <w:b/>
          <w:bCs/>
          <w:sz w:val="28"/>
          <w:szCs w:val="28"/>
          <w:lang w:val="en-IN"/>
        </w:rPr>
        <w:t>fragmented nature of data collection across different institutions</w:t>
      </w:r>
      <w:r w:rsidRPr="006A470E">
        <w:rPr>
          <w:rFonts w:cs="Times New Roman"/>
          <w:sz w:val="28"/>
          <w:szCs w:val="28"/>
          <w:lang w:val="en-IN"/>
        </w:rPr>
        <w:t xml:space="preserve">. Various government agencies maintain records related to trafficking within their respective areas of responsibility. Police authorities document criminal cases,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monitor forced labour violations, and child protection agencies track cases involving minors. Because these records are maintained separately, it can be challenging to develop a comprehensive picture of trafficking patterns across the country.</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absence of integrated databases also affects the ability of authorities to track trafficking networks that operate across multiple jurisdictions. Trafficking frequently involves the movement of victims from one state to another, and in some cases across international borders. Without effective information-sharing mechanisms, law enforcement agencies may struggle to identify connections between cases occurring in different regions.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In addition to administrative limitations, the lack of extensive empirical research on trafficking dynamics further complicates policy development. Detailed studies examining the socioeconomic factors that contribute to trafficking remain relatively limited. Greater investment in interdisciplinary </w:t>
      </w:r>
      <w:r w:rsidRPr="006A470E">
        <w:rPr>
          <w:rFonts w:cs="Times New Roman"/>
          <w:sz w:val="28"/>
          <w:szCs w:val="28"/>
          <w:lang w:val="en-IN"/>
        </w:rPr>
        <w:lastRenderedPageBreak/>
        <w:t>research could help identify the underlying conditions that enable trafficking networks to operate and assist policymakers in designing targeted prevention strategies.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Improving data collection systems therefore represents a crucial step in strengthening anti-trafficking policy. The development of centralized databases, enhanced cooperation between government agencies, and greater support for academic research could significantly improve the ability of policymakers to understand trafficking patterns and respond effectively.</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Ultimately, the effectiveness of anti-trafficking policies depends not only on legal frameworks but also on the availability of reliable information and well-coordinated institutional strategies. Strengthening data systems and research initiatives can therefore contribute to more informed policy decisions and more effective prevention measures.</w:t>
      </w:r>
    </w:p>
    <w:p w:rsidR="00B12F72" w:rsidRDefault="00B12F72">
      <w:pPr>
        <w:rPr>
          <w:rFonts w:cs="Times New Roman"/>
          <w:sz w:val="28"/>
          <w:szCs w:val="28"/>
        </w:rPr>
      </w:pPr>
      <w:r>
        <w:rPr>
          <w:rFonts w:cs="Times New Roman"/>
          <w:sz w:val="28"/>
          <w:szCs w:val="28"/>
        </w:rPr>
        <w:br w:type="page"/>
      </w:r>
    </w:p>
    <w:p w:rsidR="00B12F72" w:rsidRPr="00B12F72" w:rsidRDefault="00B12F72" w:rsidP="00B12F72">
      <w:pPr>
        <w:spacing w:line="360" w:lineRule="auto"/>
        <w:jc w:val="center"/>
        <w:rPr>
          <w:rFonts w:cs="Times New Roman"/>
          <w:b/>
          <w:bCs/>
          <w:sz w:val="28"/>
          <w:szCs w:val="28"/>
          <w:lang w:val="en-IN"/>
        </w:rPr>
      </w:pPr>
      <w:r w:rsidRPr="00B12F72">
        <w:rPr>
          <w:rFonts w:cs="Times New Roman"/>
          <w:b/>
          <w:bCs/>
          <w:sz w:val="28"/>
          <w:szCs w:val="28"/>
          <w:lang w:val="en-IN"/>
        </w:rPr>
        <w:lastRenderedPageBreak/>
        <w:t>CHAPTER 6</w:t>
      </w:r>
    </w:p>
    <w:p w:rsidR="00B12F72" w:rsidRPr="00B12F72" w:rsidRDefault="00B12F72" w:rsidP="00B12F72">
      <w:pPr>
        <w:spacing w:line="360" w:lineRule="auto"/>
        <w:jc w:val="center"/>
        <w:rPr>
          <w:rFonts w:cs="Times New Roman"/>
          <w:b/>
          <w:bCs/>
          <w:sz w:val="28"/>
          <w:szCs w:val="28"/>
          <w:lang w:val="en-IN"/>
        </w:rPr>
      </w:pPr>
      <w:r w:rsidRPr="00B12F72">
        <w:rPr>
          <w:rFonts w:cs="Times New Roman"/>
          <w:b/>
          <w:bCs/>
          <w:sz w:val="28"/>
          <w:szCs w:val="28"/>
          <w:lang w:val="en-IN"/>
        </w:rPr>
        <w:t>COMPARATIVE ANALYSIS: INDIA AND GLOBAL BEST PRACTICES</w:t>
      </w:r>
      <w:r>
        <w:rPr>
          <w:rFonts w:cs="Times New Roman"/>
          <w:b/>
          <w:bCs/>
          <w:sz w:val="28"/>
          <w:szCs w:val="28"/>
          <w:lang w:val="en-IN"/>
        </w:rPr>
        <w:br/>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6.1 Introduction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Human trafficking has emerged as one of the most significant global human rights concerns of the twenty-first century. It involves the exploitation of individuals through various forms of coercion, deception, abuse of authority, or economic vulnerability. Victims are frequently subjected to forced labour, sexual exploitation, domestic servitude, and other forms of exploitation that deprive them of basic freedoms and dignity. Because trafficking networks often operate across national boundaries, combating this crime requires coordinated efforts among states, international organizations, and civil society institutions.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Over the past few decades, several countries have developed comprehensive legal frameworks and policy strategies to address trafficking in persons. These frameworks generally combine criminal law provisions with preventive measures, victim protection mechanisms, and institutional monitoring systems. The objective is not only to punish offenders but also to address the structural conditions that enable trafficking to occur.</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India has made significant efforts to address trafficking through legislative measures such as the </w:t>
      </w:r>
      <w:r w:rsidRPr="00B12F72">
        <w:rPr>
          <w:rFonts w:cs="Times New Roman"/>
          <w:b/>
          <w:bCs/>
          <w:sz w:val="28"/>
          <w:szCs w:val="28"/>
          <w:lang w:val="en-IN"/>
        </w:rPr>
        <w:t>Immoral Traffic (Prevention) Act, 1956</w:t>
      </w:r>
      <w:r w:rsidRPr="00B12F72">
        <w:rPr>
          <w:rFonts w:cs="Times New Roman"/>
          <w:sz w:val="28"/>
          <w:szCs w:val="28"/>
          <w:lang w:val="en-IN"/>
        </w:rPr>
        <w:t xml:space="preserve">, the </w:t>
      </w:r>
      <w:r w:rsidRPr="00B12F72">
        <w:rPr>
          <w:rFonts w:cs="Times New Roman"/>
          <w:b/>
          <w:bCs/>
          <w:sz w:val="28"/>
          <w:szCs w:val="28"/>
          <w:lang w:val="en-IN"/>
        </w:rPr>
        <w:t>Indian Penal Code provisions introduced through the Criminal Law (Amendment) Act, 2013</w:t>
      </w:r>
      <w:r w:rsidRPr="00B12F72">
        <w:rPr>
          <w:rFonts w:cs="Times New Roman"/>
          <w:sz w:val="28"/>
          <w:szCs w:val="28"/>
          <w:lang w:val="en-IN"/>
        </w:rPr>
        <w:t xml:space="preserve">, and child protection laws including the </w:t>
      </w:r>
      <w:r w:rsidRPr="00B12F72">
        <w:rPr>
          <w:rFonts w:cs="Times New Roman"/>
          <w:b/>
          <w:bCs/>
          <w:sz w:val="28"/>
          <w:szCs w:val="28"/>
          <w:lang w:val="en-IN"/>
        </w:rPr>
        <w:t>Protection of Children from Sexual Offences Act, 2012</w:t>
      </w:r>
      <w:r w:rsidRPr="00B12F72">
        <w:rPr>
          <w:rFonts w:cs="Times New Roman"/>
          <w:sz w:val="28"/>
          <w:szCs w:val="28"/>
          <w:lang w:val="en-IN"/>
        </w:rPr>
        <w:t xml:space="preserve">. These statutes </w:t>
      </w:r>
      <w:r w:rsidRPr="00B12F72">
        <w:rPr>
          <w:rFonts w:cs="Times New Roman"/>
          <w:sz w:val="28"/>
          <w:szCs w:val="28"/>
          <w:lang w:val="en-IN"/>
        </w:rPr>
        <w:lastRenderedPageBreak/>
        <w:t>collectively provide a legal foundation for prosecuting trafficking offences and protecting victims. However, as discussed in previous chapters, the effectiveness of these laws is often constrained by fragmented legal provisions, weak institutional coordination, and limited rehabilitation infrastructure.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Comparative analysis provides an opportunity to examine how other jurisdictions have addressed similar challenges and to identify best practices that could strengthen India’s anti-trafficking framework. By studying international models, policymakers and scholars can gain insights into alternative legal strategies, institutional structures, and policy mechanisms that have proven effective in combating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This chapter therefore examines selected international approaches to combating trafficking. The analysis focuses on three major frameworks: </w:t>
      </w:r>
      <w:proofErr w:type="gramStart"/>
      <w:r w:rsidRPr="00B12F72">
        <w:rPr>
          <w:rFonts w:cs="Times New Roman"/>
          <w:sz w:val="28"/>
          <w:szCs w:val="28"/>
          <w:lang w:val="en-IN"/>
        </w:rPr>
        <w:t>the</w:t>
      </w:r>
      <w:proofErr w:type="gramEnd"/>
      <w:r w:rsidRPr="00B12F72">
        <w:rPr>
          <w:rFonts w:cs="Times New Roman"/>
          <w:sz w:val="28"/>
          <w:szCs w:val="28"/>
          <w:lang w:val="en-IN"/>
        </w:rPr>
        <w:t xml:space="preserve"> </w:t>
      </w:r>
      <w:r w:rsidRPr="00B12F72">
        <w:rPr>
          <w:rFonts w:cs="Times New Roman"/>
          <w:b/>
          <w:bCs/>
          <w:sz w:val="28"/>
          <w:szCs w:val="28"/>
          <w:lang w:val="en-IN"/>
        </w:rPr>
        <w:t>Trafficking Victims Protection Act (TVPA) of the United States</w:t>
      </w:r>
      <w:r w:rsidRPr="00B12F72">
        <w:rPr>
          <w:rFonts w:cs="Times New Roman"/>
          <w:sz w:val="28"/>
          <w:szCs w:val="28"/>
          <w:lang w:val="en-IN"/>
        </w:rPr>
        <w:t xml:space="preserve">, the </w:t>
      </w:r>
      <w:r w:rsidRPr="00B12F72">
        <w:rPr>
          <w:rFonts w:cs="Times New Roman"/>
          <w:b/>
          <w:bCs/>
          <w:sz w:val="28"/>
          <w:szCs w:val="28"/>
          <w:lang w:val="en-IN"/>
        </w:rPr>
        <w:t>Nordic Model implemented in Sweden</w:t>
      </w:r>
      <w:r w:rsidRPr="00B12F72">
        <w:rPr>
          <w:rFonts w:cs="Times New Roman"/>
          <w:sz w:val="28"/>
          <w:szCs w:val="28"/>
          <w:lang w:val="en-IN"/>
        </w:rPr>
        <w:t xml:space="preserve">, and the </w:t>
      </w:r>
      <w:r w:rsidRPr="00B12F72">
        <w:rPr>
          <w:rFonts w:cs="Times New Roman"/>
          <w:b/>
          <w:bCs/>
          <w:sz w:val="28"/>
          <w:szCs w:val="28"/>
          <w:lang w:val="en-IN"/>
        </w:rPr>
        <w:t>European Union Anti-Trafficking Directive</w:t>
      </w:r>
      <w:r w:rsidRPr="00B12F72">
        <w:rPr>
          <w:rFonts w:cs="Times New Roman"/>
          <w:sz w:val="28"/>
          <w:szCs w:val="28"/>
          <w:lang w:val="en-IN"/>
        </w:rPr>
        <w:t>. Each of these models represents a distinct policy approach that integrates criminal enforcement with social welfare and preventive strategies.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Through this comparative examination, the chapter aims to highlight important lessons that may inform future reforms in India’s anti-trafficking policies. Understanding how different legal systems address trafficking can contribute to the development of more comprehensive and effective responses to this complex and evolving crime.</w:t>
      </w:r>
    </w:p>
    <w:p w:rsidR="00B12F72" w:rsidRPr="00B12F72" w:rsidRDefault="00B12F72" w:rsidP="00B12F72">
      <w:pPr>
        <w:spacing w:line="360" w:lineRule="auto"/>
        <w:rPr>
          <w:rFonts w:cs="Times New Roman"/>
          <w:sz w:val="28"/>
          <w:szCs w:val="28"/>
          <w:lang w:val="en-IN"/>
        </w:rPr>
      </w:pP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lastRenderedPageBreak/>
        <w:t>6.2 The United States Model: Trafficking Victims Protection Act (TVPA)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w:t>
      </w:r>
      <w:r w:rsidRPr="00B12F72">
        <w:rPr>
          <w:rFonts w:cs="Times New Roman"/>
          <w:b/>
          <w:bCs/>
          <w:sz w:val="28"/>
          <w:szCs w:val="28"/>
          <w:lang w:val="en-IN"/>
        </w:rPr>
        <w:t>Trafficking Victims Protection Act (TVPA)</w:t>
      </w:r>
      <w:r w:rsidRPr="00B12F72">
        <w:rPr>
          <w:rFonts w:cs="Times New Roman"/>
          <w:sz w:val="28"/>
          <w:szCs w:val="28"/>
          <w:lang w:val="en-IN"/>
        </w:rPr>
        <w:t xml:space="preserve"> enacted in the United States in 2000 is widely regarded as one of the most comprehensive legislative frameworks addressing trafficking in persons. The Act was introduced in response to increasing recognition that trafficking constituted a modern form of slavery requiring coordinated legal and policy responses. Since its enactment, the legislation has been amended several times in order to strengthen enforcement mechanisms and expand protections available to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A defining feature of the TVPA is its structured approach to combating trafficking through the principles commonly referred to as the </w:t>
      </w:r>
      <w:r w:rsidRPr="00B12F72">
        <w:rPr>
          <w:rFonts w:cs="Times New Roman"/>
          <w:b/>
          <w:bCs/>
          <w:sz w:val="28"/>
          <w:szCs w:val="28"/>
          <w:lang w:val="en-IN"/>
        </w:rPr>
        <w:t>“three Ps”: prevention, prosecution, and protection</w:t>
      </w:r>
      <w:r w:rsidRPr="00B12F72">
        <w:rPr>
          <w:rFonts w:cs="Times New Roman"/>
          <w:sz w:val="28"/>
          <w:szCs w:val="28"/>
          <w:lang w:val="en-IN"/>
        </w:rPr>
        <w:t>. This framework has subsequently influenced anti-trafficking policies adopted by several countries and international organizations.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Prevention Strategies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Prevention forms an important component of the American approach to combating trafficking. The TVPA recognizes that enforcement alone cannot eliminate trafficking unless the underlying conditions enabling exploitation are addressed. Accordingly, the legislation encourages programs aimed at increasing awareness about trafficking risks, improving training for law enforcement personnel, and supporting international initiatives designed to reduce vulnerability to exploitation.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One of the most significant preventive mechanisms established under the TVPA is the </w:t>
      </w:r>
      <w:r w:rsidRPr="00B12F72">
        <w:rPr>
          <w:rFonts w:cs="Times New Roman"/>
          <w:b/>
          <w:bCs/>
          <w:sz w:val="28"/>
          <w:szCs w:val="28"/>
          <w:lang w:val="en-IN"/>
        </w:rPr>
        <w:t>Trafficking in Persons (TIP) Report</w:t>
      </w:r>
      <w:r w:rsidRPr="00B12F72">
        <w:rPr>
          <w:rFonts w:cs="Times New Roman"/>
          <w:sz w:val="28"/>
          <w:szCs w:val="28"/>
          <w:lang w:val="en-IN"/>
        </w:rPr>
        <w:t xml:space="preserve">, published annually by </w:t>
      </w:r>
      <w:r w:rsidRPr="00B12F72">
        <w:rPr>
          <w:rFonts w:cs="Times New Roman"/>
          <w:sz w:val="28"/>
          <w:szCs w:val="28"/>
          <w:lang w:val="en-IN"/>
        </w:rPr>
        <w:lastRenderedPageBreak/>
        <w:t>the United States Department of State. The report evaluates the efforts of governments around the world to combat trafficking and categorizes countries based on their compliance with international anti-trafficking standards.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TIP Report has become an influential global monitoring tool because it encourages governments to strengthen their anti-trafficking laws and enforcement mechanisms. Countries that fail to meet minimum standards may face diplomatic pressure or restrictions on certain forms of international assistance. Through this mechanism, the United States has attempted to promote international accountability in addressing trafficking.</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Criminal Prosecution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Another important aspect of the TVPA is the strengthening of criminal penalties for trafficking offences. The Act introduced severe punishments for individuals involved in trafficking networks, including long prison sentences for offences involving forced labour or sexual exploitation. The legislation also allows federal authorities to prosecute traffickers operating within organized criminal groups.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In addition to domestic enforcement, the TVPA incorporates provisions allowing prosecution of certain trafficking offences committed outside the territorial boundaries of the United States when such offences involve American citizens or interests. These extraterritorial provisions reflect the understanding that trafficking networks frequently operate across international borders and therefore require flexible enforcement mechanisms.</w:t>
      </w:r>
    </w:p>
    <w:p w:rsidR="00B12F72" w:rsidRPr="00B12F72" w:rsidRDefault="00B12F72" w:rsidP="00B12F72">
      <w:pPr>
        <w:spacing w:line="360" w:lineRule="auto"/>
        <w:rPr>
          <w:rFonts w:cs="Times New Roman"/>
          <w:b/>
          <w:bCs/>
          <w:sz w:val="28"/>
          <w:szCs w:val="28"/>
          <w:lang w:val="en-IN"/>
        </w:rPr>
      </w:pPr>
      <w:r>
        <w:rPr>
          <w:rFonts w:cs="Times New Roman"/>
          <w:b/>
          <w:bCs/>
          <w:sz w:val="28"/>
          <w:szCs w:val="28"/>
          <w:lang w:val="en-IN"/>
        </w:rPr>
        <w:lastRenderedPageBreak/>
        <w:br/>
      </w:r>
      <w:r w:rsidRPr="00B12F72">
        <w:rPr>
          <w:rFonts w:cs="Times New Roman"/>
          <w:b/>
          <w:bCs/>
          <w:sz w:val="28"/>
          <w:szCs w:val="28"/>
          <w:lang w:val="en-IN"/>
        </w:rPr>
        <w:t>Protection of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Perhaps the most innovative feature of the TVPA is its strong emphasis on protecting victims of trafficking. Recognizing that victims often fear deportation or retaliation from traffickers, the legislation introduced the </w:t>
      </w:r>
      <w:r w:rsidRPr="00B12F72">
        <w:rPr>
          <w:rFonts w:cs="Times New Roman"/>
          <w:b/>
          <w:bCs/>
          <w:sz w:val="28"/>
          <w:szCs w:val="28"/>
          <w:lang w:val="en-IN"/>
        </w:rPr>
        <w:t>T-visa program</w:t>
      </w:r>
      <w:r w:rsidRPr="00B12F72">
        <w:rPr>
          <w:rFonts w:cs="Times New Roman"/>
          <w:sz w:val="28"/>
          <w:szCs w:val="28"/>
          <w:lang w:val="en-IN"/>
        </w:rPr>
        <w:t>, which provides temporary legal status to foreign victims who cooperate with law enforcement authorities.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Individuals granted T-visas may remain in the United States for a specified period and are eligible for various support services including medical assistance, housing support, legal aid, and employment authorization. After meeting certain conditions, they may also apply for permanent residency.</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offering legal protection and social assistance, the TVPA seeks to encourage victims to participate in criminal investigations and prosecutions. This approach reflects the recognition that successful prosecution of trafficking networks often depends on the testimony and cooperation of survivors.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Significance of the TVPA Model</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American model demonstrates the importance of integrating law enforcement strategies with victim-centred policies and systematic monitoring mechanisms. By addressing trafficking through a comprehensive framework that includes prevention, prosecution, and protection, the TVPA provides a holistic approach that has influenced anti-trafficking policies worldwide.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For India, the TVPA offers several valuable lessons. Strengthening victim protection programs, improving data collection mechanisms, and establishing systematic monitoring systems could enhance the effectiveness of India’s anti-trafficking framework. In particular, initiatives that encourage victims to cooperate with authorities while ensuring their safety and rehabilitation could significantly improve the success of criminal prosecutions.</w:t>
      </w:r>
    </w:p>
    <w:p w:rsidR="00B12F72" w:rsidRPr="00B12F72" w:rsidRDefault="00B12F72" w:rsidP="00B12F72">
      <w:pPr>
        <w:spacing w:line="360" w:lineRule="auto"/>
        <w:rPr>
          <w:rFonts w:cs="Times New Roman"/>
          <w:b/>
          <w:bCs/>
          <w:sz w:val="28"/>
          <w:szCs w:val="28"/>
          <w:lang w:val="en-IN"/>
        </w:rPr>
      </w:pPr>
      <w:r>
        <w:rPr>
          <w:rFonts w:cs="Times New Roman"/>
          <w:sz w:val="28"/>
          <w:szCs w:val="28"/>
        </w:rPr>
        <w:br/>
      </w:r>
      <w:r w:rsidRPr="00B12F72">
        <w:rPr>
          <w:rFonts w:cs="Times New Roman"/>
          <w:b/>
          <w:bCs/>
          <w:sz w:val="28"/>
          <w:szCs w:val="28"/>
          <w:lang w:val="en-IN"/>
        </w:rPr>
        <w:t>6.3 Sweden and the Nordic Model</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Sweden introduced a distinctive legal approach to prostitution and trafficking through legislation enacted in 1999. This policy framework, widely referred to as the </w:t>
      </w:r>
      <w:r w:rsidRPr="00B12F72">
        <w:rPr>
          <w:rFonts w:cs="Times New Roman"/>
          <w:b/>
          <w:bCs/>
          <w:sz w:val="28"/>
          <w:szCs w:val="28"/>
          <w:lang w:val="en-IN"/>
        </w:rPr>
        <w:t>Nordic Model</w:t>
      </w:r>
      <w:r w:rsidRPr="00B12F72">
        <w:rPr>
          <w:rFonts w:cs="Times New Roman"/>
          <w:sz w:val="28"/>
          <w:szCs w:val="28"/>
          <w:lang w:val="en-IN"/>
        </w:rPr>
        <w:t xml:space="preserve">, represents a significant departure from traditional criminal law approaches that punish both buyers and sellers involved in prostitution. Instead, the Swedish model focuses on </w:t>
      </w:r>
      <w:r w:rsidRPr="00B12F72">
        <w:rPr>
          <w:rFonts w:cs="Times New Roman"/>
          <w:b/>
          <w:bCs/>
          <w:sz w:val="28"/>
          <w:szCs w:val="28"/>
          <w:lang w:val="en-IN"/>
        </w:rPr>
        <w:t>criminalizing the purchase of sexual services while decriminalizing individuals who sell such services</w:t>
      </w:r>
      <w:r>
        <w:rPr>
          <w:rStyle w:val="FootnoteReference"/>
          <w:rFonts w:cs="Times New Roman"/>
          <w:sz w:val="28"/>
          <w:szCs w:val="28"/>
          <w:lang w:val="en-IN"/>
        </w:rPr>
        <w:footnoteReference w:id="37"/>
      </w:r>
      <w:r w:rsidRPr="00B12F72">
        <w:rPr>
          <w:rFonts w:cs="Times New Roman"/>
          <w:sz w:val="28"/>
          <w:szCs w:val="28"/>
          <w:lang w:val="en-IN"/>
        </w:rPr>
        <w:t>.</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fundamental philosophy underlying the Nordic Model is that prostitution and trafficking are closely interconnected with broader issues of gender inequality and social vulnerability. According to this perspective, individuals engaged in prostitution frequently do so under conditions of economic distress, social marginalization, or coercion. As a result, treating them as offenders within the criminal justice system may further exacerbate their vulnerability rather than addressing the root causes of exploitation.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lastRenderedPageBreak/>
        <w:t>Legislative Framework</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Swedish legislation, formally incorporated into the </w:t>
      </w:r>
      <w:r w:rsidRPr="00B12F72">
        <w:rPr>
          <w:rFonts w:cs="Times New Roman"/>
          <w:b/>
          <w:bCs/>
          <w:sz w:val="28"/>
          <w:szCs w:val="28"/>
          <w:lang w:val="en-IN"/>
        </w:rPr>
        <w:t>Swedish Penal Code</w:t>
      </w:r>
      <w:r w:rsidRPr="00B12F72">
        <w:rPr>
          <w:rFonts w:cs="Times New Roman"/>
          <w:sz w:val="28"/>
          <w:szCs w:val="28"/>
          <w:lang w:val="en-IN"/>
        </w:rPr>
        <w:t>, criminalizes individuals who purchase sexual services and prescribes penalties including fines and imprisonment</w:t>
      </w:r>
      <w:r>
        <w:rPr>
          <w:rStyle w:val="FootnoteReference"/>
          <w:rFonts w:cs="Times New Roman"/>
          <w:sz w:val="28"/>
          <w:szCs w:val="28"/>
          <w:lang w:val="en-IN"/>
        </w:rPr>
        <w:footnoteReference w:id="38"/>
      </w:r>
      <w:r w:rsidRPr="00B12F72">
        <w:rPr>
          <w:rFonts w:cs="Times New Roman"/>
          <w:sz w:val="28"/>
          <w:szCs w:val="28"/>
          <w:lang w:val="en-IN"/>
        </w:rPr>
        <w:t>. The objective of this provision is to reduce demand for prostitution, which is considered a major factor contributing to trafficking networks.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Under the Nordic Model, individuals who sell sexual services are not subject to criminal punishment. Instead, the Swedish government has developed various welfare-oriented programs aimed at helping individuals exit prostitution. These initiatives include housing assistance, counselling services, vocational training, and employment support.</w:t>
      </w:r>
      <w:r>
        <w:rPr>
          <w:rStyle w:val="FootnoteReference"/>
          <w:rFonts w:cs="Times New Roman"/>
          <w:sz w:val="28"/>
          <w:szCs w:val="28"/>
          <w:lang w:val="en-IN"/>
        </w:rPr>
        <w:footnoteReference w:id="39"/>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combining criminal sanctions against buyers with rehabilitation programs for sellers, Sweden seeks to create a legal environment that discourages exploitation while promoting social reintegration for vulnerable individuals.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Impact and Policy Outcomes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Supporters of the Nordic Model argue that the policy has contributed to a decline in visible prostitution and has made Sweden a less attractive destination for trafficking networks. Government evaluations have suggested that the reduction in demand for commercial sexual services has played a role in discouraging organized trafficking operations.</w:t>
      </w:r>
      <w:r>
        <w:rPr>
          <w:rStyle w:val="FootnoteReference"/>
          <w:rFonts w:cs="Times New Roman"/>
          <w:sz w:val="28"/>
          <w:szCs w:val="28"/>
          <w:lang w:val="en-IN"/>
        </w:rPr>
        <w:footnoteReference w:id="40"/>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However, the model has also been subject to considerable academic debate. Critics argue that criminalizing buyers may drive prostitution into more concealed environments, making it more difficult for authorities and social workers to identify victims of trafficking.</w:t>
      </w:r>
      <w:r w:rsidR="00DE4EA5">
        <w:rPr>
          <w:rStyle w:val="FootnoteReference"/>
          <w:rFonts w:cs="Times New Roman"/>
          <w:sz w:val="28"/>
          <w:szCs w:val="28"/>
          <w:lang w:val="en-IN"/>
        </w:rPr>
        <w:footnoteReference w:id="41"/>
      </w:r>
      <w:r w:rsidR="00DE4EA5">
        <w:rPr>
          <w:rFonts w:cs="Times New Roman"/>
          <w:sz w:val="28"/>
          <w:szCs w:val="28"/>
          <w:lang w:val="en-IN"/>
        </w:rPr>
        <w:t xml:space="preserve"> </w:t>
      </w:r>
      <w:r w:rsidRPr="00B12F72">
        <w:rPr>
          <w:rFonts w:cs="Times New Roman"/>
          <w:sz w:val="28"/>
          <w:szCs w:val="28"/>
          <w:lang w:val="en-IN"/>
        </w:rPr>
        <w:t>Others contend that the policy effectively addresses the structural conditions that allow trafficking to flourish.</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Relevance for India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Although the legal and social conditions in India differ significantly from those in Sweden, the Nordic Model provides valuable insights into the role of demand in sustaining trafficking networks. Traditional enforcement strategies often focus primarily on traffickers and intermediaries, but reducing demand for exploitative services may also play an important role in preventing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For India, the Swedish approach highlights the importance of integrating </w:t>
      </w:r>
      <w:r w:rsidRPr="00B12F72">
        <w:rPr>
          <w:rFonts w:cs="Times New Roman"/>
          <w:b/>
          <w:bCs/>
          <w:sz w:val="28"/>
          <w:szCs w:val="28"/>
          <w:lang w:val="en-IN"/>
        </w:rPr>
        <w:t>criminal law enforcement with social welfare policies</w:t>
      </w:r>
      <w:r w:rsidRPr="00B12F72">
        <w:rPr>
          <w:rFonts w:cs="Times New Roman"/>
          <w:sz w:val="28"/>
          <w:szCs w:val="28"/>
          <w:lang w:val="en-IN"/>
        </w:rPr>
        <w:t>. Programs that provide economic opportunities and rehabilitation support to vulnerable individuals could reduce their susceptibility to trafficking while complementing existing legal measures.</w:t>
      </w:r>
    </w:p>
    <w:p w:rsidR="00B12F72" w:rsidRPr="00B12F72" w:rsidRDefault="00B12F72" w:rsidP="00B12F72">
      <w:pPr>
        <w:spacing w:line="360" w:lineRule="auto"/>
        <w:rPr>
          <w:rFonts w:cs="Times New Roman"/>
          <w:sz w:val="28"/>
          <w:szCs w:val="28"/>
          <w:lang w:val="en-IN"/>
        </w:rPr>
      </w:pP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6.4 European Union Anti-Trafficking Directive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w:t>
      </w:r>
      <w:r w:rsidRPr="00B12F72">
        <w:rPr>
          <w:rFonts w:cs="Times New Roman"/>
          <w:b/>
          <w:bCs/>
          <w:sz w:val="28"/>
          <w:szCs w:val="28"/>
          <w:lang w:val="en-IN"/>
        </w:rPr>
        <w:t>European Union Anti-Trafficking Directive (Directive 2011/36/EU)</w:t>
      </w:r>
      <w:r w:rsidRPr="00B12F72">
        <w:rPr>
          <w:rFonts w:cs="Times New Roman"/>
          <w:sz w:val="28"/>
          <w:szCs w:val="28"/>
          <w:lang w:val="en-IN"/>
        </w:rPr>
        <w:t xml:space="preserve"> represents one of the most comprehensive regional legal frameworks </w:t>
      </w:r>
      <w:r w:rsidRPr="00B12F72">
        <w:rPr>
          <w:rFonts w:cs="Times New Roman"/>
          <w:sz w:val="28"/>
          <w:szCs w:val="28"/>
          <w:lang w:val="en-IN"/>
        </w:rPr>
        <w:lastRenderedPageBreak/>
        <w:t>addressing trafficking in persons.</w:t>
      </w:r>
      <w:r w:rsidR="00DE4EA5">
        <w:rPr>
          <w:rStyle w:val="FootnoteReference"/>
          <w:rFonts w:cs="Times New Roman"/>
          <w:sz w:val="28"/>
          <w:szCs w:val="28"/>
          <w:lang w:val="en-IN"/>
        </w:rPr>
        <w:footnoteReference w:id="42"/>
      </w:r>
      <w:r w:rsidRPr="00B12F72">
        <w:rPr>
          <w:rFonts w:cs="Times New Roman"/>
          <w:sz w:val="28"/>
          <w:szCs w:val="28"/>
          <w:lang w:val="en-IN"/>
        </w:rPr>
        <w:t xml:space="preserve"> The Directive was adopted by the European Parliament and the Council of the European Union with the objective of harmonizing anti-trafficking laws across EU member states and strengthening protection for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Because trafficking networks frequently operate across national borders, the European Union recognized the need for coordinated legal responses among its member states. The Directive therefore establishes minimum standards concerning the definition of trafficking offences, criminal penalties, victim protection, and institutional monitoring.</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Harmonized Definition of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One of the most significant features of the Directive is the adoption of a </w:t>
      </w:r>
      <w:r w:rsidRPr="00B12F72">
        <w:rPr>
          <w:rFonts w:cs="Times New Roman"/>
          <w:b/>
          <w:bCs/>
          <w:sz w:val="28"/>
          <w:szCs w:val="28"/>
          <w:lang w:val="en-IN"/>
        </w:rPr>
        <w:t>uniform definition of trafficking</w:t>
      </w:r>
      <w:r w:rsidRPr="00B12F72">
        <w:rPr>
          <w:rFonts w:cs="Times New Roman"/>
          <w:sz w:val="28"/>
          <w:szCs w:val="28"/>
          <w:lang w:val="en-IN"/>
        </w:rPr>
        <w:t xml:space="preserve"> consistent with the definition contained in the </w:t>
      </w:r>
      <w:r w:rsidRPr="00B12F72">
        <w:rPr>
          <w:rFonts w:cs="Times New Roman"/>
          <w:b/>
          <w:bCs/>
          <w:sz w:val="28"/>
          <w:szCs w:val="28"/>
          <w:lang w:val="en-IN"/>
        </w:rPr>
        <w:t>United Nations Palermo Protocol</w:t>
      </w:r>
      <w:r w:rsidRPr="00B12F72">
        <w:rPr>
          <w:rFonts w:cs="Times New Roman"/>
          <w:sz w:val="28"/>
          <w:szCs w:val="28"/>
          <w:lang w:val="en-IN"/>
        </w:rPr>
        <w:t>.</w:t>
      </w:r>
      <w:r w:rsidR="00DE4EA5">
        <w:rPr>
          <w:rStyle w:val="FootnoteReference"/>
          <w:rFonts w:cs="Times New Roman"/>
          <w:sz w:val="28"/>
          <w:szCs w:val="28"/>
          <w:lang w:val="en-IN"/>
        </w:rPr>
        <w:footnoteReference w:id="43"/>
      </w:r>
      <w:r w:rsidR="00F12CC3">
        <w:rPr>
          <w:rFonts w:cs="Times New Roman"/>
          <w:sz w:val="28"/>
          <w:szCs w:val="28"/>
          <w:lang w:val="en-IN"/>
        </w:rPr>
        <w:t xml:space="preserve"> </w:t>
      </w:r>
      <w:r w:rsidRPr="00B12F72">
        <w:rPr>
          <w:rFonts w:cs="Times New Roman"/>
          <w:sz w:val="28"/>
          <w:szCs w:val="28"/>
          <w:lang w:val="en-IN"/>
        </w:rPr>
        <w:t>This definition includes acts such as recruitment, transportation, transfer, harbouring, or receipt of persons through coercion, deception, or abuse of vulnerability for the purpose of exploitation.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adopting a common definition, the Directive seeks to prevent traffickers from exploiting differences between national legal systems within the European Union.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Criminal Penalties and Enforcement</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The Directive requires member states to introduce criminal penalties for trafficking offences and to ensure that serious cases attract significant terms of imprisonment. Aggravated circumstances, such as offences involving children or organized criminal groups, must be punished with more severe penalties.</w:t>
      </w:r>
      <w:r w:rsidR="00F12CC3">
        <w:rPr>
          <w:rStyle w:val="FootnoteReference"/>
          <w:rFonts w:cs="Times New Roman"/>
          <w:sz w:val="28"/>
          <w:szCs w:val="28"/>
          <w:lang w:val="en-IN"/>
        </w:rPr>
        <w:footnoteReference w:id="44"/>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Directive also encourages law enforcement authorities to cooperate across borders in investigating trafficking networks. Because many trafficking operations involve movement of victims between different countries, such cooperation is essential for effective prosecution.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Victim Protection Measures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 distinctive feature of the EU framework is its emphasis on victim-centred policies. Member states are required to provide victims with access to support services including medical care, psychological counselling, legal assistance, and safe accommodation.</w:t>
      </w:r>
      <w:r w:rsidR="004C77A1">
        <w:rPr>
          <w:rStyle w:val="FootnoteReference"/>
          <w:rFonts w:cs="Times New Roman"/>
          <w:sz w:val="28"/>
          <w:szCs w:val="28"/>
          <w:lang w:val="en-IN"/>
        </w:rPr>
        <w:footnoteReference w:id="45"/>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Directive also recognizes that victims may sometimes be compelled to commit criminal acts during the course of exploitation. Consequently, authorities are encouraged to avoid prosecuting victims for offences they were forced to commit as a direct consequence of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Special provisions exist for the protection of children, including the appointment of legal guardians and the provision of specialized support services.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Institutional Monitoring and Coordination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 xml:space="preserve">Another important element of the Directive is the establishment of </w:t>
      </w:r>
      <w:r w:rsidRPr="00B12F72">
        <w:rPr>
          <w:rFonts w:cs="Times New Roman"/>
          <w:b/>
          <w:bCs/>
          <w:sz w:val="28"/>
          <w:szCs w:val="28"/>
          <w:lang w:val="en-IN"/>
        </w:rPr>
        <w:t>national rapporteurs or equivalent monitoring mechanisms</w:t>
      </w:r>
      <w:r w:rsidRPr="00B12F72">
        <w:rPr>
          <w:rFonts w:cs="Times New Roman"/>
          <w:sz w:val="28"/>
          <w:szCs w:val="28"/>
          <w:lang w:val="en-IN"/>
        </w:rPr>
        <w:t>. These bodies are responsible for collecting data on trafficking trends, evaluating the effectiveness of anti-trafficking policies, and coordinating responses among different government agencies.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Such monitoring mechanisms allow policymakers to develop evidence-based strategies and improve coordination between law enforcement authorities, social welfare institutions, and civil society organizations.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Lessons for India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European Union model highlights the importance of </w:t>
      </w:r>
      <w:r w:rsidRPr="00B12F72">
        <w:rPr>
          <w:rFonts w:cs="Times New Roman"/>
          <w:b/>
          <w:bCs/>
          <w:sz w:val="28"/>
          <w:szCs w:val="28"/>
          <w:lang w:val="en-IN"/>
        </w:rPr>
        <w:t>institutional coordination and systematic monitoring</w:t>
      </w:r>
      <w:r w:rsidRPr="00B12F72">
        <w:rPr>
          <w:rFonts w:cs="Times New Roman"/>
          <w:sz w:val="28"/>
          <w:szCs w:val="28"/>
          <w:lang w:val="en-IN"/>
        </w:rPr>
        <w:t xml:space="preserve"> in combating trafficking. Establishing specialized bodies responsible for collecting data and evaluating anti-trafficking policies could significantly improve India’s ability to respond to trafficking networks.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Furthermore, the strong emphasis placed on victim protection demonstrates that successful prosecution of traffickers often depends on providing survivors with legal, social, and psychological support.</w:t>
      </w:r>
    </w:p>
    <w:p w:rsidR="001F414C" w:rsidRPr="001F414C" w:rsidRDefault="001F414C" w:rsidP="001F414C">
      <w:pPr>
        <w:spacing w:line="360" w:lineRule="auto"/>
        <w:rPr>
          <w:rFonts w:cs="Times New Roman"/>
          <w:b/>
          <w:bCs/>
          <w:sz w:val="28"/>
          <w:szCs w:val="28"/>
          <w:lang w:val="en-IN"/>
        </w:rPr>
      </w:pPr>
      <w:r>
        <w:rPr>
          <w:rFonts w:cs="Times New Roman"/>
          <w:sz w:val="28"/>
          <w:szCs w:val="28"/>
        </w:rPr>
        <w:br/>
      </w:r>
      <w:r>
        <w:rPr>
          <w:rFonts w:cs="Times New Roman"/>
          <w:sz w:val="28"/>
          <w:szCs w:val="28"/>
        </w:rPr>
        <w:br/>
      </w:r>
      <w:r w:rsidRPr="001F414C">
        <w:rPr>
          <w:rFonts w:cs="Times New Roman"/>
          <w:b/>
          <w:bCs/>
          <w:sz w:val="28"/>
          <w:szCs w:val="28"/>
          <w:lang w:val="en-IN"/>
        </w:rPr>
        <w:t>6.5 Comparative Insights and Implications for India</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The examination of international anti-trafficking frameworks highlights several policy principles that may inform improvements in India’s response to trafficking of women and children. Although each country develops its legal framework within a distinct socio-political environment, certain </w:t>
      </w:r>
      <w:r w:rsidRPr="001F414C">
        <w:rPr>
          <w:rFonts w:cs="Times New Roman"/>
          <w:sz w:val="28"/>
          <w:szCs w:val="28"/>
          <w:lang w:val="en-IN"/>
        </w:rPr>
        <w:lastRenderedPageBreak/>
        <w:t>common elements appear consistently in jurisdictions that have achieved relative success in combating trafficking. These elements include integrated legislative structures, strong victim protection systems, institutional coordination, and reliable monitoring mechanisms.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Need for Integrated Legislative Structures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One of the most notable differences between India and the international models discussed in this chapter lies in the </w:t>
      </w:r>
      <w:r w:rsidRPr="001F414C">
        <w:rPr>
          <w:rFonts w:cs="Times New Roman"/>
          <w:b/>
          <w:bCs/>
          <w:sz w:val="28"/>
          <w:szCs w:val="28"/>
          <w:lang w:val="en-IN"/>
        </w:rPr>
        <w:t>structure of the legal framework</w:t>
      </w:r>
      <w:r w:rsidRPr="001F414C">
        <w:rPr>
          <w:rFonts w:cs="Times New Roman"/>
          <w:sz w:val="28"/>
          <w:szCs w:val="28"/>
          <w:lang w:val="en-IN"/>
        </w:rPr>
        <w:t>. Countries such as the United States have adopted comprehensive legislation that consolidates different aspects of trafficking policy within a single statutory instrument. The Trafficking Victims Protection Act illustrates how legislation can simultaneously address criminal enforcement, victim assistance, international cooperation, and data collection within a unified framework.</w:t>
      </w:r>
      <w:r>
        <w:rPr>
          <w:rStyle w:val="FootnoteReference"/>
          <w:rFonts w:cs="Times New Roman"/>
          <w:sz w:val="28"/>
          <w:szCs w:val="28"/>
          <w:lang w:val="en-IN"/>
        </w:rPr>
        <w:footnoteReference w:id="46"/>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 contrast, India’s legal response to trafficking is dispersed across multiple statutes dealing with prostitution, forced labour, child exploitation, and criminal offences. Although these laws collectively address different manifestations of trafficking, their fragmented nature may complicate investigation and prosecution. Different agencies often rely on separate legal provisions, which may lead to procedural inconsistencies and gaps in enforcement.</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A consolidated legislative framework could therefore enhance coherence in India’s anti-trafficking policies. By integrating criminal provisions with victim protection measures and institutional responsibilities, such legislation </w:t>
      </w:r>
      <w:r w:rsidRPr="001F414C">
        <w:rPr>
          <w:rFonts w:cs="Times New Roman"/>
          <w:sz w:val="28"/>
          <w:szCs w:val="28"/>
          <w:lang w:val="en-IN"/>
        </w:rPr>
        <w:lastRenderedPageBreak/>
        <w:t>could promote more coordinated enforcement across different regions and agencies.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Strengthening Victim Protection Mechanisms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International models also demonstrate that effective anti-trafficking strategies require a strong emphasis on victim protection. Legal frameworks in the United States and the European Union provide extensive support services to survivors, including medical care, legal assistance, counselling, and temporary residence permits for foreign victims. These measures recognize that survivors often require substantial support in order to recover from exploitation and participate in criminal proceedings.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India has introduced rehabilitation initiatives such as the </w:t>
      </w:r>
      <w:proofErr w:type="spellStart"/>
      <w:r w:rsidRPr="001F414C">
        <w:rPr>
          <w:rFonts w:cs="Times New Roman"/>
          <w:sz w:val="28"/>
          <w:szCs w:val="28"/>
          <w:lang w:val="en-IN"/>
        </w:rPr>
        <w:t>Ujjawala</w:t>
      </w:r>
      <w:proofErr w:type="spellEnd"/>
      <w:r w:rsidRPr="001F414C">
        <w:rPr>
          <w:rFonts w:cs="Times New Roman"/>
          <w:sz w:val="28"/>
          <w:szCs w:val="28"/>
          <w:lang w:val="en-IN"/>
        </w:rPr>
        <w:t xml:space="preserve"> and </w:t>
      </w:r>
      <w:proofErr w:type="spellStart"/>
      <w:r w:rsidRPr="001F414C">
        <w:rPr>
          <w:rFonts w:cs="Times New Roman"/>
          <w:sz w:val="28"/>
          <w:szCs w:val="28"/>
          <w:lang w:val="en-IN"/>
        </w:rPr>
        <w:t>Swadhar</w:t>
      </w:r>
      <w:proofErr w:type="spellEnd"/>
      <w:r w:rsidRPr="001F414C">
        <w:rPr>
          <w:rFonts w:cs="Times New Roman"/>
          <w:sz w:val="28"/>
          <w:szCs w:val="28"/>
          <w:lang w:val="en-IN"/>
        </w:rPr>
        <w:t xml:space="preserve"> </w:t>
      </w:r>
      <w:proofErr w:type="spellStart"/>
      <w:r w:rsidRPr="001F414C">
        <w:rPr>
          <w:rFonts w:cs="Times New Roman"/>
          <w:sz w:val="28"/>
          <w:szCs w:val="28"/>
          <w:lang w:val="en-IN"/>
        </w:rPr>
        <w:t>Greh</w:t>
      </w:r>
      <w:proofErr w:type="spellEnd"/>
      <w:r w:rsidRPr="001F414C">
        <w:rPr>
          <w:rFonts w:cs="Times New Roman"/>
          <w:sz w:val="28"/>
          <w:szCs w:val="28"/>
          <w:lang w:val="en-IN"/>
        </w:rPr>
        <w:t xml:space="preserve"> schemes; however, the implementation of these programs remains uneven across different states. Limited financial resources, inadequate infrastructure, and insufficient monitoring mechanisms sometimes reduce the effectiveness of rehabilitation efforts.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Improving victim protection policies would not only enhance the recovery process for survivors but also strengthen law enforcement efforts. Survivors who receive adequate support are more likely to cooperate with investigators and provide testimony that can assist in dismantling trafficking networks.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Addressing Economic Demand for Exploitation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Another significant insight emerges from the Nordic Model implemented in Sweden, which emphasizes reducing the demand that sustains trafficking networks. Instead of criminalizing individuals engaged in prostitution, the Swedish framework focuses on penalizing those who purchase sexual </w:t>
      </w:r>
      <w:r w:rsidRPr="001F414C">
        <w:rPr>
          <w:rFonts w:cs="Times New Roman"/>
          <w:sz w:val="28"/>
          <w:szCs w:val="28"/>
          <w:lang w:val="en-IN"/>
        </w:rPr>
        <w:lastRenderedPageBreak/>
        <w:t>services while providing social support for individuals seeking to leave prostitution.</w:t>
      </w:r>
      <w:r>
        <w:rPr>
          <w:rStyle w:val="FootnoteReference"/>
          <w:rFonts w:cs="Times New Roman"/>
          <w:sz w:val="28"/>
          <w:szCs w:val="28"/>
          <w:lang w:val="en-IN"/>
        </w:rPr>
        <w:footnoteReference w:id="47"/>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Although the social context in India differs from that of Sweden, the underlying principle remains relevant: trafficking is often sustained by economic demand for exploitative services. Policies aimed at regulating labour recruitment, monitoring industries vulnerable to forced labour, and discouraging exploitative commercial practices could play an important role in reducing trafficking.</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Efforts to address demand should therefore complement traditional criminal law approaches that focus primarily on traffickers and intermediaries.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Institutional Monitoring and Data Collection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Effective policy responses depend heavily on accurate information regarding trafficking trends and patterns. The European Union framework illustrates how systematic monitoring can support evidence-based policymaking. Member states are required to appoint national rapporteurs or equivalent bodies responsible for collecting data, evaluating anti-trafficking policies, and facilitating coordination among institutions.</w:t>
      </w:r>
      <w:r>
        <w:rPr>
          <w:rStyle w:val="FootnoteReference"/>
          <w:rFonts w:cs="Times New Roman"/>
          <w:sz w:val="28"/>
          <w:szCs w:val="28"/>
          <w:lang w:val="en-IN"/>
        </w:rPr>
        <w:footnoteReference w:id="48"/>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India currently lacks a centralized system for compiling comprehensive trafficking data. Different government departments maintain separate records related to criminal investigations, labour violations, and child protection cases. This fragmentation makes it difficult to obtain a complete picture of trafficking patterns within the country.</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lastRenderedPageBreak/>
        <w:t>Establishing centralized monitoring mechanisms could significantly enhance India’s capacity to develop informed policies and allocate resources effectively. Improved data collection would also assist researchers and policymakers in identifying regions and populations that are particularly vulnerable to trafficking.</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Enhancing Regional and International Cooperation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Trafficking frequently involves cross-border movement of victims, particularly in regions with high levels of migration. Effective anti-trafficking strategies therefore require cooperation between neighbouring countries and international organizations.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International models such as the TVPA emphasize diplomatic engagement and global monitoring mechanisms aimed at encouraging governments to strengthen their anti-trafficking efforts. Similar initiatives could enhance India’s collaboration with neighbouring countries in South Asia, where trafficking networks often operate across national boundaries.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Strengthening regional cooperation could improve victim repatriation processes, facilitate information sharing between law enforcement agencies, and support coordinated investigations targeting transnational trafficking networks.</w:t>
      </w:r>
    </w:p>
    <w:p w:rsidR="001F414C" w:rsidRPr="001F414C" w:rsidRDefault="001F414C" w:rsidP="001F414C">
      <w:pPr>
        <w:spacing w:line="360" w:lineRule="auto"/>
        <w:rPr>
          <w:rFonts w:cs="Times New Roman"/>
          <w:sz w:val="28"/>
          <w:szCs w:val="28"/>
          <w:lang w:val="en-IN"/>
        </w:rPr>
      </w:pP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6.6 Conclusion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The comparative study undertaken in this chapter demonstrates that combating trafficking requires a multidimensional policy approach that integrates legal enforcement with social welfare measures and institutional </w:t>
      </w:r>
      <w:r w:rsidRPr="001F414C">
        <w:rPr>
          <w:rFonts w:cs="Times New Roman"/>
          <w:sz w:val="28"/>
          <w:szCs w:val="28"/>
          <w:lang w:val="en-IN"/>
        </w:rPr>
        <w:lastRenderedPageBreak/>
        <w:t>coordination. Different jurisdictions have developed distinct strategies based on their social and legal contexts, yet several common themes emerge from successful anti-trafficking frameworks.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The United States model illustrates how comprehensive legislation can integrate prevention, prosecution, and victim protection within a unified legal structure. The Nordic Model implemented in Sweden highlights the importance of addressing economic demand for exploitative services, while the European Union framework emphasizes institutional coordination and systematic monitoring of trafficking trends.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India has made important progress in addressing trafficking through the enactment of various laws and the development of rehabilitation programs. However, significant challenges remain in areas such as enforcement, institutional coordination, and victim support services. Fragmented legislation, limited data availability, and uneven implementation of rehabilitation programs continue to affect the effectiveness of anti-trafficking policies.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Drawing upon lessons from international experiences, India could strengthen its anti-trafficking framework by adopting more integrated legislative structures, expanding victim protection mechanisms, and establishing centralized monitoring systems. Greater cooperation between law enforcement agencies, social welfare institutions, and civil society organizations would also contribute to more effective responses to trafficking.</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In addition, long-term prevention of trafficking requires addressing the social and economic factors that increase vulnerability to exploitation. </w:t>
      </w:r>
      <w:r w:rsidRPr="001F414C">
        <w:rPr>
          <w:rFonts w:cs="Times New Roman"/>
          <w:sz w:val="28"/>
          <w:szCs w:val="28"/>
          <w:lang w:val="en-IN"/>
        </w:rPr>
        <w:lastRenderedPageBreak/>
        <w:t>Policies aimed at improving access to education, employment opportunities, and social protection programs can reduce the conditions that traffickers exploit.</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Ultimately, combating trafficking requires sustained commitment from governments, communities, and international partners. Through coordinated legal reforms, effective enforcement strategies, and comprehensive social policies, it is possible to move toward a society in which individuals are protected from exploitation and their fundamental rights are upheld.</w:t>
      </w:r>
    </w:p>
    <w:p w:rsidR="00915213" w:rsidRDefault="00915213">
      <w:pPr>
        <w:rPr>
          <w:rFonts w:cs="Times New Roman"/>
          <w:sz w:val="28"/>
          <w:szCs w:val="28"/>
        </w:rPr>
      </w:pPr>
      <w:r>
        <w:rPr>
          <w:rFonts w:cs="Times New Roman"/>
          <w:sz w:val="28"/>
          <w:szCs w:val="28"/>
        </w:rPr>
        <w:br w:type="page"/>
      </w:r>
    </w:p>
    <w:p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lastRenderedPageBreak/>
        <w:t>CHAPTER 7</w:t>
      </w:r>
    </w:p>
    <w:p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t>FINDINGS, SUGGESTIONS AND CONCLUSION</w:t>
      </w:r>
      <w:r>
        <w:rPr>
          <w:rFonts w:cs="Times New Roman"/>
          <w:b/>
          <w:bCs/>
          <w:sz w:val="28"/>
          <w:szCs w:val="28"/>
          <w:lang w:val="en-IN"/>
        </w:rPr>
        <w:br/>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7.1 Introduction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Human trafficking continues to represent one of the most serious violations of human rights in the contemporary world. The trafficking of women and children, in particular, involves severe forms of exploitation including sexual exploitation, forced labour, domestic servitude, and other forms of coercion. Such practices violate fundamental rights and undermine the dignity and liberty of individuals. International organizations and national governments have therefore recognized trafficking as a major global challenge requiring coordinated legal and policy responses.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India has enacted several laws addressing different forms of trafficking and exploitation. Legislative measures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provisions of the </w:t>
      </w:r>
      <w:r w:rsidRPr="00915213">
        <w:rPr>
          <w:rFonts w:cs="Times New Roman"/>
          <w:i/>
          <w:iCs/>
          <w:sz w:val="28"/>
          <w:szCs w:val="28"/>
          <w:lang w:val="en-IN"/>
        </w:rPr>
        <w:t>Indian Penal Code</w:t>
      </w:r>
      <w:r w:rsidRPr="00915213">
        <w:rPr>
          <w:rFonts w:cs="Times New Roman"/>
          <w:sz w:val="28"/>
          <w:szCs w:val="28"/>
          <w:lang w:val="en-IN"/>
        </w:rPr>
        <w:t xml:space="preserve">, and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provide legal mechanisms to prosecute trafficking-related offences.</w:t>
      </w:r>
      <w:r>
        <w:rPr>
          <w:rStyle w:val="FootnoteReference"/>
          <w:rFonts w:cs="Times New Roman"/>
          <w:sz w:val="28"/>
          <w:szCs w:val="28"/>
          <w:lang w:val="en-IN"/>
        </w:rPr>
        <w:footnoteReference w:id="49"/>
      </w:r>
      <w:r>
        <w:rPr>
          <w:rFonts w:cs="Times New Roman"/>
          <w:sz w:val="28"/>
          <w:szCs w:val="28"/>
          <w:lang w:val="en-IN"/>
        </w:rPr>
        <w:t xml:space="preserve"> </w:t>
      </w:r>
      <w:r w:rsidRPr="00915213">
        <w:rPr>
          <w:rFonts w:cs="Times New Roman"/>
          <w:sz w:val="28"/>
          <w:szCs w:val="28"/>
          <w:lang w:val="en-IN"/>
        </w:rPr>
        <w:t>Despite these measures, trafficking networks continue to operate across different regions of the country.</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The persistence of trafficking indicates that legal frameworks alone are insufficient unless accompanied by effective enforcement mechanisms, institutional coordination, and comprehensive rehabilitation programs for survivors. International instruments such as the </w:t>
      </w:r>
      <w:r w:rsidRPr="00915213">
        <w:rPr>
          <w:rFonts w:cs="Times New Roman"/>
          <w:b/>
          <w:bCs/>
          <w:sz w:val="28"/>
          <w:szCs w:val="28"/>
          <w:lang w:val="en-IN"/>
        </w:rPr>
        <w:t xml:space="preserve">United Nations Palermo </w:t>
      </w:r>
      <w:r w:rsidRPr="00915213">
        <w:rPr>
          <w:rFonts w:cs="Times New Roman"/>
          <w:b/>
          <w:bCs/>
          <w:sz w:val="28"/>
          <w:szCs w:val="28"/>
          <w:lang w:val="en-IN"/>
        </w:rPr>
        <w:lastRenderedPageBreak/>
        <w:t>Protocol</w:t>
      </w:r>
      <w:r w:rsidRPr="00915213">
        <w:rPr>
          <w:rFonts w:cs="Times New Roman"/>
          <w:sz w:val="28"/>
          <w:szCs w:val="28"/>
          <w:lang w:val="en-IN"/>
        </w:rPr>
        <w:t xml:space="preserve"> emphasize that combating trafficking requires a multidimensional strategy involving prevention, prosecution, and protection of victims.</w:t>
      </w:r>
      <w:r>
        <w:rPr>
          <w:rStyle w:val="FootnoteReference"/>
          <w:rFonts w:cs="Times New Roman"/>
          <w:sz w:val="28"/>
          <w:szCs w:val="28"/>
          <w:lang w:val="en-IN"/>
        </w:rPr>
        <w:footnoteReference w:id="50"/>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This dissertation has examined the problem of trafficking of women and children in India through an analysis of the legal framework, judicial responses, and policy gaps affecting implementation. It has also compared India’s anti-trafficking approach with international models adopted in other jurisdictions.</w:t>
      </w:r>
    </w:p>
    <w:p w:rsidR="00915213" w:rsidRPr="00915213" w:rsidRDefault="00915213" w:rsidP="00915213">
      <w:pPr>
        <w:spacing w:line="360" w:lineRule="auto"/>
        <w:rPr>
          <w:rFonts w:cs="Times New Roman"/>
          <w:b/>
          <w:bCs/>
          <w:sz w:val="28"/>
          <w:szCs w:val="28"/>
          <w:lang w:val="en-IN"/>
        </w:rPr>
      </w:pPr>
      <w:r>
        <w:rPr>
          <w:rFonts w:cs="Times New Roman"/>
          <w:sz w:val="28"/>
          <w:szCs w:val="28"/>
        </w:rPr>
        <w:br/>
      </w:r>
      <w:r w:rsidRPr="00915213">
        <w:rPr>
          <w:rFonts w:cs="Times New Roman"/>
          <w:b/>
          <w:bCs/>
          <w:sz w:val="28"/>
          <w:szCs w:val="28"/>
          <w:lang w:val="en-IN"/>
        </w:rPr>
        <w:t>7.2 Major Findings of the Study</w:t>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7.2.1 Trafficking as a Multidimensional Social Problem</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One of the primary findings of this research is that trafficking cannot be understood solely as a criminal activity. Instead, it must be viewed as a complex social phenomenon influenced by economic, social, and cultural factors.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Poverty, unemployment, gender discrimination, and lack of educational opportunities create conditions that increase the vulnerability of individuals to trafficking. Traffickers frequently exploit these vulnerabilities by offering deceptive promises of employment, marriage, or financial security.</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Women and children from marginalized communities are particularly susceptible to trafficking because they often lack access to social protection and legal awareness. Migration patterns also play a crucial role, as </w:t>
      </w:r>
      <w:r w:rsidRPr="00915213">
        <w:rPr>
          <w:rFonts w:cs="Times New Roman"/>
          <w:sz w:val="28"/>
          <w:szCs w:val="28"/>
          <w:lang w:val="en-IN"/>
        </w:rPr>
        <w:lastRenderedPageBreak/>
        <w:t>individuals who migrate in search of economic opportunities may be exposed to exploitative labour conditions</w:t>
      </w:r>
      <w:r>
        <w:rPr>
          <w:rStyle w:val="FootnoteReference"/>
          <w:rFonts w:cs="Times New Roman"/>
          <w:sz w:val="28"/>
          <w:szCs w:val="28"/>
          <w:lang w:val="en-IN"/>
        </w:rPr>
        <w:footnoteReference w:id="51"/>
      </w:r>
      <w:r w:rsidRPr="00915213">
        <w:rPr>
          <w:rFonts w:cs="Times New Roman"/>
          <w:sz w:val="28"/>
          <w:szCs w:val="28"/>
          <w:lang w:val="en-IN"/>
        </w:rPr>
        <w:t>.</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multidimensional nature of trafficking suggests that legal enforcement alone cannot eliminate the problem. Effective responses must address the underlying social and economic factors that contribute to vulnerability.</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7.2.2 Fragmentation of the Legal Framework</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Another important finding relates to the fragmented structure of India’s legal framework addressing trafficking. Several statutes regulate different aspects of trafficking, including:</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Immoral Traffic (Prevention) Act, 1956</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Provisions of the </w:t>
      </w:r>
      <w:r w:rsidRPr="00915213">
        <w:rPr>
          <w:rFonts w:cs="Times New Roman"/>
          <w:b/>
          <w:bCs/>
          <w:sz w:val="28"/>
          <w:szCs w:val="28"/>
          <w:lang w:val="en-IN"/>
        </w:rPr>
        <w:t>Indian Penal Code</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Protection of Children from Sexual Offences Act, 2012</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Juvenile Justice Act, 2015</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Bonded Labour System (Abolition) Act, 1976</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Although these laws collectively address various forms of exploitation, their overlapping provisions sometimes create confusion regarding enforcement responsibilities.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Investigators often rely on multiple statutes when prosecuting trafficking cases, which can complicate legal proceedings. The absence of a single </w:t>
      </w:r>
      <w:r w:rsidRPr="00915213">
        <w:rPr>
          <w:rFonts w:cs="Times New Roman"/>
          <w:sz w:val="28"/>
          <w:szCs w:val="28"/>
          <w:lang w:val="en-IN"/>
        </w:rPr>
        <w:lastRenderedPageBreak/>
        <w:t>comprehensive anti-trafficking law may therefore weaken the overall effectiveness of the legal framework.</w:t>
      </w:r>
      <w:r>
        <w:rPr>
          <w:rStyle w:val="FootnoteReference"/>
          <w:rFonts w:cs="Times New Roman"/>
          <w:sz w:val="28"/>
          <w:szCs w:val="28"/>
          <w:lang w:val="en-IN"/>
        </w:rPr>
        <w:footnoteReference w:id="52"/>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7.2.3 Judicial Contribution to Anti-Trafficking Jurisprudence</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reveals that the judiciary has played an important role in shaping India’s anti-trafficking framework. Through landmark decisions, courts have expanded the interpretation of trafficking laws and emphasized the protection of victims’ rights.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Judgments such as </w:t>
      </w:r>
      <w:r w:rsidRPr="00915213">
        <w:rPr>
          <w:rFonts w:cs="Times New Roman"/>
          <w:b/>
          <w:bCs/>
          <w:sz w:val="28"/>
          <w:szCs w:val="28"/>
          <w:lang w:val="en-IN"/>
        </w:rPr>
        <w:t>Vishal Jeet v Union of India</w:t>
      </w:r>
      <w:r w:rsidRPr="00915213">
        <w:rPr>
          <w:rFonts w:cs="Times New Roman"/>
          <w:sz w:val="28"/>
          <w:szCs w:val="28"/>
          <w:lang w:val="en-IN"/>
        </w:rPr>
        <w:t xml:space="preserve">, </w:t>
      </w:r>
      <w:r w:rsidRPr="00915213">
        <w:rPr>
          <w:rFonts w:cs="Times New Roman"/>
          <w:b/>
          <w:bCs/>
          <w:sz w:val="28"/>
          <w:szCs w:val="28"/>
          <w:lang w:val="en-IN"/>
        </w:rPr>
        <w:t>Gaurav Jain v Union of India</w:t>
      </w:r>
      <w:r w:rsidRPr="00915213">
        <w:rPr>
          <w:rFonts w:cs="Times New Roman"/>
          <w:sz w:val="28"/>
          <w:szCs w:val="28"/>
          <w:lang w:val="en-IN"/>
        </w:rPr>
        <w:t xml:space="preserve">, and </w:t>
      </w:r>
      <w:proofErr w:type="spellStart"/>
      <w:r w:rsidRPr="00915213">
        <w:rPr>
          <w:rFonts w:cs="Times New Roman"/>
          <w:b/>
          <w:bCs/>
          <w:sz w:val="28"/>
          <w:szCs w:val="28"/>
          <w:lang w:val="en-IN"/>
        </w:rPr>
        <w:t>Budhadev</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Karmaskar</w:t>
      </w:r>
      <w:proofErr w:type="spellEnd"/>
      <w:r w:rsidRPr="00915213">
        <w:rPr>
          <w:rFonts w:cs="Times New Roman"/>
          <w:b/>
          <w:bCs/>
          <w:sz w:val="28"/>
          <w:szCs w:val="28"/>
          <w:lang w:val="en-IN"/>
        </w:rPr>
        <w:t xml:space="preserve"> v State of West Bengal</w:t>
      </w:r>
      <w:r w:rsidRPr="00915213">
        <w:rPr>
          <w:rFonts w:cs="Times New Roman"/>
          <w:sz w:val="28"/>
          <w:szCs w:val="28"/>
          <w:lang w:val="en-IN"/>
        </w:rPr>
        <w:t xml:space="preserve"> have highlighted the need for rehabilitation programs and institutional reforms to address exploitation.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judiciary has consistently recognized trafficking as a violation of fundamental rights, particularly the right to dignity and freedom from exploitation under the Constitution of India.</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However, judicial intervention alone cannot address the broader structural challenges associated with trafficking. Effective implementation of judicial directives requires coordinated action from legislative and executive institutions.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7.2.4 Weak Enforcement Mechanisms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Another major finding of the study relates to weaknesses in enforcement mechanisms. Investigating trafficking networks is often difficult because such networks operate through complex chains involving recruiters, transporters, and exploiters.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Law enforcement agencies may face challenges in collecting evidence, identifying victims, and tracing the entire trafficking chain. Limited training and resources further complicate investigations.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Low conviction rates in trafficking cases also indicate weaknesses in the criminal justice system. Victims may hesitate to testify due to fear of retaliation, social stigma, or lack of confidence in authorities.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7.2.5 Inadequate Rehabilitation and Victim Support</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identifies significant shortcomings in rehabilitation programs designed to assist trafficking survivors.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Although government schemes such as </w:t>
      </w:r>
      <w:proofErr w:type="spellStart"/>
      <w:r w:rsidRPr="00915213">
        <w:rPr>
          <w:rFonts w:cs="Times New Roman"/>
          <w:b/>
          <w:bCs/>
          <w:sz w:val="28"/>
          <w:szCs w:val="28"/>
          <w:lang w:val="en-IN"/>
        </w:rPr>
        <w:t>Ujjawala</w:t>
      </w:r>
      <w:proofErr w:type="spellEnd"/>
      <w:r w:rsidRPr="00915213">
        <w:rPr>
          <w:rFonts w:cs="Times New Roman"/>
          <w:sz w:val="28"/>
          <w:szCs w:val="28"/>
          <w:lang w:val="en-IN"/>
        </w:rPr>
        <w:t xml:space="preserve"> and </w:t>
      </w:r>
      <w:proofErr w:type="spellStart"/>
      <w:r w:rsidRPr="00915213">
        <w:rPr>
          <w:rFonts w:cs="Times New Roman"/>
          <w:b/>
          <w:bCs/>
          <w:sz w:val="28"/>
          <w:szCs w:val="28"/>
          <w:lang w:val="en-IN"/>
        </w:rPr>
        <w:t>Swadhar</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Greh</w:t>
      </w:r>
      <w:proofErr w:type="spellEnd"/>
      <w:r w:rsidRPr="00915213">
        <w:rPr>
          <w:rFonts w:cs="Times New Roman"/>
          <w:sz w:val="28"/>
          <w:szCs w:val="28"/>
          <w:lang w:val="en-IN"/>
        </w:rPr>
        <w:t xml:space="preserve"> aim to provide shelter and rehabilitation services, their implementation varies widely across different states. Many rehabilitation facilities suffer from shortages of funding, trained staff, and psychological counselling services.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Without adequate economic opportunities and social support, survivors may remain vulnerable to re-trafficking.</w:t>
      </w:r>
    </w:p>
    <w:p w:rsidR="00915213" w:rsidRPr="00915213" w:rsidRDefault="00915213" w:rsidP="00915213">
      <w:pPr>
        <w:spacing w:line="360" w:lineRule="auto"/>
        <w:rPr>
          <w:rFonts w:cs="Times New Roman"/>
          <w:sz w:val="28"/>
          <w:szCs w:val="28"/>
          <w:lang w:val="en-IN"/>
        </w:rPr>
      </w:pPr>
    </w:p>
    <w:p w:rsidR="00915213" w:rsidRDefault="00915213" w:rsidP="00915213">
      <w:pPr>
        <w:spacing w:line="360" w:lineRule="auto"/>
        <w:rPr>
          <w:rFonts w:cs="Times New Roman"/>
          <w:b/>
          <w:bCs/>
          <w:sz w:val="28"/>
          <w:szCs w:val="28"/>
          <w:lang w:val="en-IN"/>
        </w:rPr>
      </w:pPr>
      <w:r>
        <w:rPr>
          <w:rFonts w:cs="Times New Roman"/>
          <w:b/>
          <w:bCs/>
          <w:sz w:val="28"/>
          <w:szCs w:val="28"/>
          <w:lang w:val="en-IN"/>
        </w:rPr>
        <w:br/>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lastRenderedPageBreak/>
        <w:t>7.3 Suggestions and Policy Recommendations</w:t>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7.3.1 Adoption of a Comprehensive Anti-Trafficking Law</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would benefit from the adoption of a unified anti-trafficking law that consolidates existing legal provisions. Such legislation could establish clear definitions of trafficking offences, strengthen investigative mechanisms, and integrate victim protection measures within a single framework.</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 comprehensive statute could also clarify the roles and responsibilities of different enforcement agencies.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7.3.2 Strengthening Institutional Coordination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Effective anti-trafficking strategies require cooperation among multiple government agencies including police departments, labour authorities, child protection institutions, and social welfare organizations.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Establishing centralized coordination mechanisms and specialized anti-trafficking units could improve communication between these agencies and enhance the effectiveness of enforcement efforts.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7.3.3 Expansion of Rehabilitation Programs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Rehabilitation policies should focus on long-term empowerment of survivors rather than short-term institutional care.</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Programs providing vocational training, employment opportunities, and psychological counselling could help survivors rebuild independent lives and reduce the risk of re-trafficking.</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Partnerships between government institutions and non-governmental organizations could improve the delivery of rehabilitation services.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7.3.4 Strengthening Data Collection Systems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Reliable data is essential for understanding trafficking patterns and designing effective policy responses.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should develop centralized databases that integrate information from law enforcement agencies, labour departments, and child protection authorities. Improved data collection would enable policymakers to identify vulnerable regions and allocate resources more effectively.</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7.3.5 Increasing Public Awareness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Public awareness campaigns can play an important role in preventing trafficking by educating communities about deceptive recruitment practices and available legal protections.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Community participation and civil society engagement are essential for identifying trafficking networks and supporting victims.</w:t>
      </w:r>
    </w:p>
    <w:p w:rsidR="00DF6269" w:rsidRDefault="00DF6269" w:rsidP="00DF6269">
      <w:pPr>
        <w:spacing w:line="360" w:lineRule="auto"/>
        <w:rPr>
          <w:rFonts w:cs="Times New Roman"/>
          <w:sz w:val="28"/>
          <w:szCs w:val="28"/>
        </w:rPr>
      </w:pPr>
    </w:p>
    <w:p w:rsidR="00915213" w:rsidRDefault="00915213" w:rsidP="00DF6269">
      <w:pPr>
        <w:spacing w:line="360" w:lineRule="auto"/>
        <w:rPr>
          <w:rFonts w:cs="Times New Roman"/>
          <w:sz w:val="28"/>
          <w:szCs w:val="28"/>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lastRenderedPageBreak/>
        <w:t>7.</w:t>
      </w:r>
      <w:r>
        <w:rPr>
          <w:rFonts w:cs="Times New Roman"/>
          <w:b/>
          <w:bCs/>
          <w:sz w:val="28"/>
          <w:szCs w:val="28"/>
          <w:lang w:val="en-IN"/>
        </w:rPr>
        <w:t>4</w:t>
      </w:r>
      <w:r w:rsidRPr="00915213">
        <w:rPr>
          <w:rFonts w:cs="Times New Roman"/>
          <w:b/>
          <w:bCs/>
          <w:sz w:val="28"/>
          <w:szCs w:val="28"/>
          <w:lang w:val="en-IN"/>
        </w:rPr>
        <w:t xml:space="preserve"> Legislative Reforms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 effective response to trafficking requires a strong and coherent legislative framework capable of addressing the complex nature of trafficking crimes. Although India has enacted several laws that directly or indirectly address trafficking, the current legal framework remains fragmented and dispersed across multiple statutes. This fragmentation often creates difficulties in interpretation, enforcement, and coordination among the agencies responsible for combating trafficking.</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One of the most significant reforms required is the </w:t>
      </w:r>
      <w:r w:rsidRPr="00915213">
        <w:rPr>
          <w:rFonts w:cs="Times New Roman"/>
          <w:b/>
          <w:bCs/>
          <w:sz w:val="28"/>
          <w:szCs w:val="28"/>
          <w:lang w:val="en-IN"/>
        </w:rPr>
        <w:t>adoption of a comprehensive anti-trafficking statute</w:t>
      </w:r>
      <w:r w:rsidRPr="00915213">
        <w:rPr>
          <w:rFonts w:cs="Times New Roman"/>
          <w:sz w:val="28"/>
          <w:szCs w:val="28"/>
          <w:lang w:val="en-IN"/>
        </w:rPr>
        <w:t xml:space="preserve"> that consolidates existing legal provisions. At present, trafficking-related offences are addressed under different laws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relevant provisions of the </w:t>
      </w:r>
      <w:r w:rsidRPr="00915213">
        <w:rPr>
          <w:rFonts w:cs="Times New Roman"/>
          <w:i/>
          <w:iCs/>
          <w:sz w:val="28"/>
          <w:szCs w:val="28"/>
          <w:lang w:val="en-IN"/>
        </w:rPr>
        <w:t>Indian Penal Code</w:t>
      </w:r>
      <w:r w:rsidRPr="00915213">
        <w:rPr>
          <w:rFonts w:cs="Times New Roman"/>
          <w:sz w:val="28"/>
          <w:szCs w:val="28"/>
          <w:lang w:val="en-IN"/>
        </w:rPr>
        <w:t xml:space="preserve">,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and the </w:t>
      </w:r>
      <w:r w:rsidRPr="00915213">
        <w:rPr>
          <w:rFonts w:cs="Times New Roman"/>
          <w:i/>
          <w:iCs/>
          <w:sz w:val="28"/>
          <w:szCs w:val="28"/>
          <w:lang w:val="en-IN"/>
        </w:rPr>
        <w:t>Bonded Labour System (Abolition) Act, 1976</w:t>
      </w:r>
      <w:r w:rsidRPr="00915213">
        <w:rPr>
          <w:rFonts w:cs="Times New Roman"/>
          <w:sz w:val="28"/>
          <w:szCs w:val="28"/>
          <w:lang w:val="en-IN"/>
        </w:rPr>
        <w:t>.</w:t>
      </w:r>
      <w:r>
        <w:rPr>
          <w:rStyle w:val="FootnoteReference"/>
          <w:rFonts w:cs="Times New Roman"/>
          <w:sz w:val="28"/>
          <w:szCs w:val="28"/>
          <w:lang w:val="en-IN"/>
        </w:rPr>
        <w:footnoteReference w:id="53"/>
      </w:r>
      <w:r>
        <w:rPr>
          <w:rFonts w:cs="Times New Roman"/>
          <w:sz w:val="28"/>
          <w:szCs w:val="28"/>
          <w:lang w:val="en-IN"/>
        </w:rPr>
        <w:t xml:space="preserve"> </w:t>
      </w:r>
      <w:r w:rsidRPr="00915213">
        <w:rPr>
          <w:rFonts w:cs="Times New Roman"/>
          <w:sz w:val="28"/>
          <w:szCs w:val="28"/>
          <w:lang w:val="en-IN"/>
        </w:rPr>
        <w:t>While these statutes address particular forms of exploitation, they do not provide a unified framework capable of addressing trafficking in all its forms.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 comprehensive anti-trafficking law should clearly define the various elements of trafficking, including recruitment, transportation, harbouring, and exploitation. It should also recognize the different manifestations of trafficking that exist in contemporary society, such as forced labour, sexual exploitation, domestic servitude, child labour, and trafficking for illegal adoption or organ removal. The definition of trafficking provided under </w:t>
      </w:r>
      <w:r w:rsidRPr="00915213">
        <w:rPr>
          <w:rFonts w:cs="Times New Roman"/>
          <w:b/>
          <w:bCs/>
          <w:sz w:val="28"/>
          <w:szCs w:val="28"/>
          <w:lang w:val="en-IN"/>
        </w:rPr>
        <w:t>Section 370 of the Indian Penal Code</w:t>
      </w:r>
      <w:r w:rsidRPr="00915213">
        <w:rPr>
          <w:rFonts w:cs="Times New Roman"/>
          <w:sz w:val="28"/>
          <w:szCs w:val="28"/>
          <w:lang w:val="en-IN"/>
        </w:rPr>
        <w:t xml:space="preserve">, which was introduced through the </w:t>
      </w:r>
      <w:r w:rsidRPr="00915213">
        <w:rPr>
          <w:rFonts w:cs="Times New Roman"/>
          <w:sz w:val="28"/>
          <w:szCs w:val="28"/>
          <w:lang w:val="en-IN"/>
        </w:rPr>
        <w:lastRenderedPageBreak/>
        <w:t>Criminal Law (Amendment) Act, 2013, represents an important step in this direction.</w:t>
      </w:r>
      <w:r>
        <w:rPr>
          <w:rStyle w:val="FootnoteReference"/>
          <w:rFonts w:cs="Times New Roman"/>
          <w:sz w:val="28"/>
          <w:szCs w:val="28"/>
          <w:lang w:val="en-IN"/>
        </w:rPr>
        <w:footnoteReference w:id="54"/>
      </w:r>
      <w:r>
        <w:rPr>
          <w:rFonts w:cs="Times New Roman"/>
          <w:sz w:val="28"/>
          <w:szCs w:val="28"/>
          <w:lang w:val="en-IN"/>
        </w:rPr>
        <w:t xml:space="preserve"> </w:t>
      </w:r>
      <w:r w:rsidRPr="00915213">
        <w:rPr>
          <w:rFonts w:cs="Times New Roman"/>
          <w:sz w:val="28"/>
          <w:szCs w:val="28"/>
          <w:lang w:val="en-IN"/>
        </w:rPr>
        <w:t>However, further legislative clarity is required to ensure effective implementation.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important aspect of legislative reform concerns the </w:t>
      </w:r>
      <w:r w:rsidRPr="00915213">
        <w:rPr>
          <w:rFonts w:cs="Times New Roman"/>
          <w:b/>
          <w:bCs/>
          <w:sz w:val="28"/>
          <w:szCs w:val="28"/>
          <w:lang w:val="en-IN"/>
        </w:rPr>
        <w:t>strengthening of victim protection provisions</w:t>
      </w:r>
      <w:r w:rsidRPr="00915213">
        <w:rPr>
          <w:rFonts w:cs="Times New Roman"/>
          <w:sz w:val="28"/>
          <w:szCs w:val="28"/>
          <w:lang w:val="en-IN"/>
        </w:rPr>
        <w:t xml:space="preserve">. Existing laws often focus primarily on criminal punishment of offenders but provide limited attention to the long-term welfare of survivors. Legislative reforms should therefore incorporate provisions ensuring access to rehabilitation services, legal assistance, medical care, and psychological counselling for victims of trafficking. International instruments such as the </w:t>
      </w:r>
      <w:r w:rsidRPr="00915213">
        <w:rPr>
          <w:rFonts w:cs="Times New Roman"/>
          <w:b/>
          <w:bCs/>
          <w:sz w:val="28"/>
          <w:szCs w:val="28"/>
          <w:lang w:val="en-IN"/>
        </w:rPr>
        <w:t>United Nations Protocol to Prevent, Suppress and Punish Trafficking in Persons (Palermo Protocol)</w:t>
      </w:r>
      <w:r w:rsidRPr="00915213">
        <w:rPr>
          <w:rFonts w:cs="Times New Roman"/>
          <w:sz w:val="28"/>
          <w:szCs w:val="28"/>
          <w:lang w:val="en-IN"/>
        </w:rPr>
        <w:t xml:space="preserve"> emphasize the importance of protecting victims and safeguarding their rights.</w:t>
      </w:r>
      <w:r>
        <w:rPr>
          <w:rStyle w:val="FootnoteReference"/>
          <w:rFonts w:cs="Times New Roman"/>
          <w:sz w:val="28"/>
          <w:szCs w:val="28"/>
          <w:lang w:val="en-IN"/>
        </w:rPr>
        <w:footnoteReference w:id="55"/>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 addition, legislation should establish clear procedures for </w:t>
      </w:r>
      <w:r w:rsidRPr="00915213">
        <w:rPr>
          <w:rFonts w:cs="Times New Roman"/>
          <w:b/>
          <w:bCs/>
          <w:sz w:val="28"/>
          <w:szCs w:val="28"/>
          <w:lang w:val="en-IN"/>
        </w:rPr>
        <w:t>victim identification and rescue operations</w:t>
      </w:r>
      <w:r w:rsidRPr="00915213">
        <w:rPr>
          <w:rFonts w:cs="Times New Roman"/>
          <w:sz w:val="28"/>
          <w:szCs w:val="28"/>
          <w:lang w:val="en-IN"/>
        </w:rPr>
        <w:t>. In many cases, victims may initially be treated as offenders under laws relating to prostitution or illegal migration. Legal reforms must therefore emphasize that trafficked persons should be recognized primarily as victims entitled to protection and assistance rather than as individuals liable for prosecution.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Legislative reforms should also address the </w:t>
      </w:r>
      <w:r w:rsidRPr="00915213">
        <w:rPr>
          <w:rFonts w:cs="Times New Roman"/>
          <w:b/>
          <w:bCs/>
          <w:sz w:val="28"/>
          <w:szCs w:val="28"/>
          <w:lang w:val="en-IN"/>
        </w:rPr>
        <w:t>regulation of recruitment agencies and labour intermediaries</w:t>
      </w:r>
      <w:r w:rsidRPr="00915213">
        <w:rPr>
          <w:rFonts w:cs="Times New Roman"/>
          <w:sz w:val="28"/>
          <w:szCs w:val="28"/>
          <w:lang w:val="en-IN"/>
        </w:rPr>
        <w:t xml:space="preserve">, which often play a significant role in facilitating trafficking. Introducing stricter licensing requirements, monitoring mechanisms, and penalties for fraudulent recruitment practices </w:t>
      </w:r>
      <w:r w:rsidRPr="00915213">
        <w:rPr>
          <w:rFonts w:cs="Times New Roman"/>
          <w:sz w:val="28"/>
          <w:szCs w:val="28"/>
          <w:lang w:val="en-IN"/>
        </w:rPr>
        <w:lastRenderedPageBreak/>
        <w:t>could help reduce the risk of exploitation. Similar regulatory measures have been adopted in several countries to prevent labour trafficking in sectors involving migrant workers.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area requiring legislative attention is the </w:t>
      </w:r>
      <w:r w:rsidRPr="00915213">
        <w:rPr>
          <w:rFonts w:cs="Times New Roman"/>
          <w:b/>
          <w:bCs/>
          <w:sz w:val="28"/>
          <w:szCs w:val="28"/>
          <w:lang w:val="en-IN"/>
        </w:rPr>
        <w:t>strengthening of investigative and prosecutorial mechanisms</w:t>
      </w:r>
      <w:r w:rsidRPr="00915213">
        <w:rPr>
          <w:rFonts w:cs="Times New Roman"/>
          <w:sz w:val="28"/>
          <w:szCs w:val="28"/>
          <w:lang w:val="en-IN"/>
        </w:rPr>
        <w:t>. Specialized anti-trafficking units and dedicated courts could ensure that trafficking cases are investigated and adjudicated efficiently. Establishing fast-track procedures for trafficking cases may also help reduce delays within the criminal justice system and increase conviction rates.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Furthermore, legislation should incorporate provisions promoting </w:t>
      </w:r>
      <w:r w:rsidRPr="00915213">
        <w:rPr>
          <w:rFonts w:cs="Times New Roman"/>
          <w:b/>
          <w:bCs/>
          <w:sz w:val="28"/>
          <w:szCs w:val="28"/>
          <w:lang w:val="en-IN"/>
        </w:rPr>
        <w:t>inter-agency coordination and data sharing</w:t>
      </w:r>
      <w:r w:rsidRPr="00915213">
        <w:rPr>
          <w:rFonts w:cs="Times New Roman"/>
          <w:sz w:val="28"/>
          <w:szCs w:val="28"/>
          <w:lang w:val="en-IN"/>
        </w:rPr>
        <w:t xml:space="preserve"> among law enforcement authorities, labour departments, immigration authorities, and child protection institutions. A centralized national database on trafficking cases could facilitate better policy planning and enable authorities to identify trafficking patterns across different regions.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Finally, legislative reforms should align India’s domestic laws more closely with international standards established under global legal instruments. Compliance with international obligations not only strengthens domestic legal frameworks but also enhances international cooperation in combating transnational trafficking networks.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 conclusion, legislative reform represents a crucial component of India’s strategy to address trafficking effectively. By developing a comprehensive and victim-centred legal framework, India can enhance the capacity of its legal institutions to prevent trafficking, prosecute offenders, and protect the rights and dignity of survivors.</w:t>
      </w:r>
    </w:p>
    <w:p w:rsidR="007C579B" w:rsidRPr="007C579B" w:rsidRDefault="007C579B" w:rsidP="007C579B">
      <w:pPr>
        <w:spacing w:line="360" w:lineRule="auto"/>
        <w:rPr>
          <w:rFonts w:cs="Times New Roman"/>
          <w:b/>
          <w:bCs/>
          <w:sz w:val="28"/>
          <w:szCs w:val="28"/>
          <w:lang w:val="en-IN"/>
        </w:rPr>
      </w:pPr>
      <w:r w:rsidRPr="007C579B">
        <w:rPr>
          <w:rFonts w:cs="Times New Roman"/>
          <w:b/>
          <w:bCs/>
          <w:sz w:val="28"/>
          <w:szCs w:val="28"/>
          <w:lang w:val="en-IN"/>
        </w:rPr>
        <w:lastRenderedPageBreak/>
        <w:t>7.</w:t>
      </w:r>
      <w:r>
        <w:rPr>
          <w:rFonts w:cs="Times New Roman"/>
          <w:b/>
          <w:bCs/>
          <w:sz w:val="28"/>
          <w:szCs w:val="28"/>
          <w:lang w:val="en-IN"/>
        </w:rPr>
        <w:t>5</w:t>
      </w:r>
      <w:r w:rsidRPr="007C579B">
        <w:rPr>
          <w:rFonts w:cs="Times New Roman"/>
          <w:b/>
          <w:bCs/>
          <w:sz w:val="28"/>
          <w:szCs w:val="28"/>
          <w:lang w:val="en-IN"/>
        </w:rPr>
        <w:t xml:space="preserve"> Conclusion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Human trafficking represents a profound challenge to human rights, social justice, and the rule of law. The trafficking of women and children in particular reflects deep structural inequalities that continue to persist in many societies.</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This dissertation has examined the problem of trafficking in India through a comprehensive analysis of legal frameworks, judicial decisions, and policy responses. The research demonstrates that while significant legal measures have been introduced, important challenges remain in enforcement, victim protection, and institutional coordination.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Comparative analysis of international frameworks highlights the importance of integrated legislative structures, victim-centred policies, and systematic monitoring mechanisms in combating trafficking.</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Ultimately, addressing trafficking requires a holistic approach that combines legal reform with social and economic development policies aimed at reducing vulnerability to exploitation.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Through sustained commitment from government institutions, civil society organizations, and international partners, it is possible to strengthen anti-trafficking efforts and protect the dignity and freedom of vulnerable individuals.</w:t>
      </w:r>
    </w:p>
    <w:p w:rsidR="00B22A01" w:rsidRDefault="00B22A01">
      <w:pPr>
        <w:rPr>
          <w:rFonts w:cs="Times New Roman"/>
          <w:sz w:val="28"/>
          <w:szCs w:val="28"/>
        </w:rPr>
      </w:pPr>
      <w:r>
        <w:rPr>
          <w:rFonts w:cs="Times New Roman"/>
          <w:sz w:val="28"/>
          <w:szCs w:val="28"/>
        </w:rPr>
        <w:br w:type="page"/>
      </w:r>
    </w:p>
    <w:p w:rsidR="00B22A01" w:rsidRPr="00B22A01" w:rsidRDefault="00B22A01" w:rsidP="00B22A01">
      <w:pPr>
        <w:spacing w:line="360" w:lineRule="auto"/>
        <w:jc w:val="center"/>
        <w:rPr>
          <w:rFonts w:cs="Times New Roman"/>
          <w:b/>
          <w:bCs/>
          <w:sz w:val="28"/>
          <w:szCs w:val="28"/>
          <w:lang w:val="en-IN"/>
        </w:rPr>
      </w:pPr>
      <w:r w:rsidRPr="00B22A01">
        <w:rPr>
          <w:rFonts w:cs="Times New Roman"/>
          <w:b/>
          <w:bCs/>
          <w:sz w:val="28"/>
          <w:szCs w:val="28"/>
          <w:lang w:val="en-IN"/>
        </w:rPr>
        <w:lastRenderedPageBreak/>
        <w:t>BIBLIOGRAPHY</w:t>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t>I. Statutes and Legislation</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Bonded Labour System (Abolition) Act 1976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Criminal Law (Amendment) Act 2013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Immoral Traffic (Prevention) Act 1956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Indian Penal Code 1860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Juvenile Justice (Care and Protection of Children) Act 2015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Protection of Children from Sexual Offences Act 2012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Trafficking in Persons (Prevention, Care and Rehabilitation) Bill 2018 (India).</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 International Conventions and Instruments</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29 concerning Forced Labour (1930).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182 concerning the Worst Forms of Child Labour (1999).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Protocol to Prevent, Suppress and Punish Trafficking in Persons, Especially Women and Children (Palermo Protocol) 2000.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against Transnational Organized Crime 2000.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on the Rights of the Child 1989.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Convention on the Elimination of All Forms of Discrimination against Women 1979.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Universal Declaration of Human Rights 1948.</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Directive 2011/36/EU of the European Parliament and of the Council on Preventing and Combating Trafficking in Human Beings.</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III. Case Law</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Budhadev</w:t>
      </w:r>
      <w:proofErr w:type="spellEnd"/>
      <w:r w:rsidRPr="00A4607D">
        <w:rPr>
          <w:rFonts w:cs="Times New Roman"/>
          <w:sz w:val="28"/>
          <w:szCs w:val="28"/>
          <w:lang w:val="en-IN"/>
        </w:rPr>
        <w:t xml:space="preserve"> </w:t>
      </w:r>
      <w:proofErr w:type="spellStart"/>
      <w:r w:rsidRPr="00A4607D">
        <w:rPr>
          <w:rFonts w:cs="Times New Roman"/>
          <w:sz w:val="28"/>
          <w:szCs w:val="28"/>
          <w:lang w:val="en-IN"/>
        </w:rPr>
        <w:t>Karmaskar</w:t>
      </w:r>
      <w:proofErr w:type="spellEnd"/>
      <w:r w:rsidRPr="00A4607D">
        <w:rPr>
          <w:rFonts w:cs="Times New Roman"/>
          <w:sz w:val="28"/>
          <w:szCs w:val="28"/>
          <w:lang w:val="en-IN"/>
        </w:rPr>
        <w:t xml:space="preserve"> v State of West Bengal (2011) 11 SCC 538 (SC).</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Gaurav Jain v Union of India (1997) 8 SCC 114 (SC).</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People’s Union for Democratic Rights v Union of India AIR 1982 SC 1473.</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Prajjwala</w:t>
      </w:r>
      <w:proofErr w:type="spellEnd"/>
      <w:r w:rsidRPr="00A4607D">
        <w:rPr>
          <w:rFonts w:cs="Times New Roman"/>
          <w:sz w:val="28"/>
          <w:szCs w:val="28"/>
          <w:lang w:val="en-IN"/>
        </w:rPr>
        <w:t xml:space="preserve"> v Union of India (2015) Supreme Court of India.</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Vishal Jeet v Union of India (1990) 3 SCC 318 (SC).</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Bachpan</w:t>
      </w:r>
      <w:proofErr w:type="spellEnd"/>
      <w:r w:rsidRPr="00A4607D">
        <w:rPr>
          <w:rFonts w:cs="Times New Roman"/>
          <w:sz w:val="28"/>
          <w:szCs w:val="28"/>
          <w:lang w:val="en-IN"/>
        </w:rPr>
        <w:t xml:space="preserve"> </w:t>
      </w:r>
      <w:proofErr w:type="spellStart"/>
      <w:r w:rsidRPr="00A4607D">
        <w:rPr>
          <w:rFonts w:cs="Times New Roman"/>
          <w:sz w:val="28"/>
          <w:szCs w:val="28"/>
          <w:lang w:val="en-IN"/>
        </w:rPr>
        <w:t>Bachao</w:t>
      </w:r>
      <w:proofErr w:type="spellEnd"/>
      <w:r w:rsidRPr="00A4607D">
        <w:rPr>
          <w:rFonts w:cs="Times New Roman"/>
          <w:sz w:val="28"/>
          <w:szCs w:val="28"/>
          <w:lang w:val="en-IN"/>
        </w:rPr>
        <w:t xml:space="preserve"> </w:t>
      </w:r>
      <w:proofErr w:type="spellStart"/>
      <w:r w:rsidRPr="00A4607D">
        <w:rPr>
          <w:rFonts w:cs="Times New Roman"/>
          <w:sz w:val="28"/>
          <w:szCs w:val="28"/>
          <w:lang w:val="en-IN"/>
        </w:rPr>
        <w:t>Andolan</w:t>
      </w:r>
      <w:proofErr w:type="spellEnd"/>
      <w:r w:rsidRPr="00A4607D">
        <w:rPr>
          <w:rFonts w:cs="Times New Roman"/>
          <w:sz w:val="28"/>
          <w:szCs w:val="28"/>
          <w:lang w:val="en-IN"/>
        </w:rPr>
        <w:t xml:space="preserve"> v Union of India (2014) Supreme Court of India.</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Neeraja</w:t>
      </w:r>
      <w:proofErr w:type="spellEnd"/>
      <w:r w:rsidRPr="00A4607D">
        <w:rPr>
          <w:rFonts w:cs="Times New Roman"/>
          <w:sz w:val="28"/>
          <w:szCs w:val="28"/>
          <w:lang w:val="en-IN"/>
        </w:rPr>
        <w:t xml:space="preserve"> Chaudhary v State of Madhya Pradesh AIR 1984 SC 1099.</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Bandhua</w:t>
      </w:r>
      <w:proofErr w:type="spellEnd"/>
      <w:r w:rsidRPr="00A4607D">
        <w:rPr>
          <w:rFonts w:cs="Times New Roman"/>
          <w:sz w:val="28"/>
          <w:szCs w:val="28"/>
          <w:lang w:val="en-IN"/>
        </w:rPr>
        <w:t xml:space="preserve"> Mukti </w:t>
      </w:r>
      <w:proofErr w:type="spellStart"/>
      <w:r w:rsidRPr="00A4607D">
        <w:rPr>
          <w:rFonts w:cs="Times New Roman"/>
          <w:sz w:val="28"/>
          <w:szCs w:val="28"/>
          <w:lang w:val="en-IN"/>
        </w:rPr>
        <w:t>Morcha</w:t>
      </w:r>
      <w:proofErr w:type="spellEnd"/>
      <w:r w:rsidRPr="00A4607D">
        <w:rPr>
          <w:rFonts w:cs="Times New Roman"/>
          <w:sz w:val="28"/>
          <w:szCs w:val="28"/>
          <w:lang w:val="en-IN"/>
        </w:rPr>
        <w:t xml:space="preserve"> v Union of India AIR 1984 SC 802.</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IV. Books</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Bales K, </w:t>
      </w:r>
      <w:r w:rsidRPr="00A4607D">
        <w:rPr>
          <w:rFonts w:cs="Times New Roman"/>
          <w:i/>
          <w:iCs/>
          <w:sz w:val="28"/>
          <w:szCs w:val="28"/>
          <w:lang w:val="en-IN"/>
        </w:rPr>
        <w:t>Disposable People: New Slavery in the Global Economy</w:t>
      </w:r>
      <w:r w:rsidRPr="00A4607D">
        <w:rPr>
          <w:rFonts w:cs="Times New Roman"/>
          <w:sz w:val="28"/>
          <w:szCs w:val="28"/>
          <w:lang w:val="en-IN"/>
        </w:rPr>
        <w:t xml:space="preserve"> (University of California Press 2012).</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Chuang J, </w:t>
      </w:r>
      <w:r w:rsidRPr="00A4607D">
        <w:rPr>
          <w:rFonts w:cs="Times New Roman"/>
          <w:i/>
          <w:iCs/>
          <w:sz w:val="28"/>
          <w:szCs w:val="28"/>
          <w:lang w:val="en-IN"/>
        </w:rPr>
        <w:t>Human Trafficking and Modern Slavery</w:t>
      </w:r>
      <w:r w:rsidRPr="00A4607D">
        <w:rPr>
          <w:rFonts w:cs="Times New Roman"/>
          <w:sz w:val="28"/>
          <w:szCs w:val="28"/>
          <w:lang w:val="en-IN"/>
        </w:rPr>
        <w:t xml:space="preserve"> (Oxford University Press 2014).</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Gallagher AT, </w:t>
      </w:r>
      <w:r w:rsidRPr="00A4607D">
        <w:rPr>
          <w:rFonts w:cs="Times New Roman"/>
          <w:i/>
          <w:iCs/>
          <w:sz w:val="28"/>
          <w:szCs w:val="28"/>
          <w:lang w:val="en-IN"/>
        </w:rPr>
        <w:t>The International Law of Human Trafficking</w:t>
      </w:r>
      <w:r w:rsidRPr="00A4607D">
        <w:rPr>
          <w:rFonts w:cs="Times New Roman"/>
          <w:sz w:val="28"/>
          <w:szCs w:val="28"/>
          <w:lang w:val="en-IN"/>
        </w:rPr>
        <w:t xml:space="preserve"> (Cambridge University Press 2010).</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Hughes DM, </w:t>
      </w:r>
      <w:r w:rsidRPr="00A4607D">
        <w:rPr>
          <w:rFonts w:cs="Times New Roman"/>
          <w:i/>
          <w:iCs/>
          <w:sz w:val="28"/>
          <w:szCs w:val="28"/>
          <w:lang w:val="en-IN"/>
        </w:rPr>
        <w:t>Trafficking for Sexual Exploitation</w:t>
      </w:r>
      <w:r w:rsidRPr="00A4607D">
        <w:rPr>
          <w:rFonts w:cs="Times New Roman"/>
          <w:sz w:val="28"/>
          <w:szCs w:val="28"/>
          <w:lang w:val="en-IN"/>
        </w:rPr>
        <w:t xml:space="preserve"> (Praeger Publishers 2008).</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Kara S, </w:t>
      </w:r>
      <w:r w:rsidRPr="00A4607D">
        <w:rPr>
          <w:rFonts w:cs="Times New Roman"/>
          <w:i/>
          <w:iCs/>
          <w:sz w:val="28"/>
          <w:szCs w:val="28"/>
          <w:lang w:val="en-IN"/>
        </w:rPr>
        <w:t>Sex Trafficking: Inside the Business of Modern Slavery</w:t>
      </w:r>
      <w:r w:rsidRPr="00A4607D">
        <w:rPr>
          <w:rFonts w:cs="Times New Roman"/>
          <w:sz w:val="28"/>
          <w:szCs w:val="28"/>
          <w:lang w:val="en-IN"/>
        </w:rPr>
        <w:t xml:space="preserve"> (Columbia University Press 2009).</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Mishra RN, </w:t>
      </w:r>
      <w:r w:rsidRPr="00A4607D">
        <w:rPr>
          <w:rFonts w:cs="Times New Roman"/>
          <w:i/>
          <w:iCs/>
          <w:sz w:val="28"/>
          <w:szCs w:val="28"/>
          <w:lang w:val="en-IN"/>
        </w:rPr>
        <w:t>Human Trafficking: The Stakeholders Perspective</w:t>
      </w:r>
      <w:r w:rsidRPr="00A4607D">
        <w:rPr>
          <w:rFonts w:cs="Times New Roman"/>
          <w:sz w:val="28"/>
          <w:szCs w:val="28"/>
          <w:lang w:val="en-IN"/>
        </w:rPr>
        <w:t xml:space="preserve"> (Anmol Publications 2013).</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Siddharth Kara, </w:t>
      </w:r>
      <w:r w:rsidRPr="00A4607D">
        <w:rPr>
          <w:rFonts w:cs="Times New Roman"/>
          <w:i/>
          <w:iCs/>
          <w:sz w:val="28"/>
          <w:szCs w:val="28"/>
          <w:lang w:val="en-IN"/>
        </w:rPr>
        <w:t>Modern Slavery: A Global Perspective</w:t>
      </w:r>
      <w:r w:rsidRPr="00A4607D">
        <w:rPr>
          <w:rFonts w:cs="Times New Roman"/>
          <w:sz w:val="28"/>
          <w:szCs w:val="28"/>
          <w:lang w:val="en-IN"/>
        </w:rPr>
        <w:t xml:space="preserve"> (Columbia University Press 2017).</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Sen P and Nair PM, </w:t>
      </w:r>
      <w:r w:rsidRPr="00A4607D">
        <w:rPr>
          <w:rFonts w:cs="Times New Roman"/>
          <w:i/>
          <w:iCs/>
          <w:sz w:val="28"/>
          <w:szCs w:val="28"/>
          <w:lang w:val="en-IN"/>
        </w:rPr>
        <w:t>Trafficking in Women and Children in India</w:t>
      </w:r>
      <w:r w:rsidRPr="00A4607D">
        <w:rPr>
          <w:rFonts w:cs="Times New Roman"/>
          <w:sz w:val="28"/>
          <w:szCs w:val="28"/>
          <w:lang w:val="en-IN"/>
        </w:rPr>
        <w:t xml:space="preserve"> (Orient </w:t>
      </w:r>
      <w:proofErr w:type="spellStart"/>
      <w:r w:rsidRPr="00A4607D">
        <w:rPr>
          <w:rFonts w:cs="Times New Roman"/>
          <w:sz w:val="28"/>
          <w:szCs w:val="28"/>
          <w:lang w:val="en-IN"/>
        </w:rPr>
        <w:t>BlackSwan</w:t>
      </w:r>
      <w:proofErr w:type="spellEnd"/>
      <w:r w:rsidRPr="00A4607D">
        <w:rPr>
          <w:rFonts w:cs="Times New Roman"/>
          <w:sz w:val="28"/>
          <w:szCs w:val="28"/>
          <w:lang w:val="en-IN"/>
        </w:rPr>
        <w:t xml:space="preserve"> 2014).</w:t>
      </w:r>
    </w:p>
    <w:p w:rsidR="00B22A01" w:rsidRPr="00B22A01" w:rsidRDefault="00B22A01" w:rsidP="00B22A01">
      <w:pPr>
        <w:spacing w:line="360" w:lineRule="auto"/>
        <w:rPr>
          <w:rFonts w:cs="Times New Roman"/>
          <w:sz w:val="28"/>
          <w:szCs w:val="28"/>
          <w:lang w:val="en-IN"/>
        </w:rPr>
      </w:pPr>
    </w:p>
    <w:p w:rsidR="00A4607D" w:rsidRDefault="00A4607D">
      <w:pPr>
        <w:rPr>
          <w:rFonts w:cs="Times New Roman"/>
          <w:b/>
          <w:bCs/>
          <w:sz w:val="28"/>
          <w:szCs w:val="28"/>
          <w:lang w:val="en-IN"/>
        </w:rPr>
      </w:pPr>
      <w:r>
        <w:rPr>
          <w:rFonts w:cs="Times New Roman"/>
          <w:b/>
          <w:bCs/>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 Journal Articles</w:t>
      </w:r>
    </w:p>
    <w:p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Ekberg G, ‘The Swedish Law that Prohibits the Purchase of Sexual Services’ (2004) 10 </w:t>
      </w:r>
      <w:r w:rsidRPr="00A4607D">
        <w:rPr>
          <w:rFonts w:cs="Times New Roman"/>
          <w:i/>
          <w:iCs/>
          <w:sz w:val="28"/>
          <w:szCs w:val="28"/>
          <w:lang w:val="en-IN"/>
        </w:rPr>
        <w:t>Violence Against Women</w:t>
      </w:r>
      <w:r w:rsidRPr="00A4607D">
        <w:rPr>
          <w:rFonts w:cs="Times New Roman"/>
          <w:sz w:val="28"/>
          <w:szCs w:val="28"/>
          <w:lang w:val="en-IN"/>
        </w:rPr>
        <w:t xml:space="preserve"> 1187.</w:t>
      </w:r>
    </w:p>
    <w:p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Gallagher AT, ‘Human Rights and the New UN Protocols on Trafficking and Migrant Smuggling’ (2001) 23 </w:t>
      </w:r>
      <w:r w:rsidRPr="00A4607D">
        <w:rPr>
          <w:rFonts w:cs="Times New Roman"/>
          <w:i/>
          <w:iCs/>
          <w:sz w:val="28"/>
          <w:szCs w:val="28"/>
          <w:lang w:val="en-IN"/>
        </w:rPr>
        <w:t>Human Rights Quarterly</w:t>
      </w:r>
      <w:r w:rsidRPr="00A4607D">
        <w:rPr>
          <w:rFonts w:cs="Times New Roman"/>
          <w:sz w:val="28"/>
          <w:szCs w:val="28"/>
          <w:lang w:val="en-IN"/>
        </w:rPr>
        <w:t xml:space="preserve"> 975.</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Goździak</w:t>
      </w:r>
      <w:proofErr w:type="spellEnd"/>
      <w:r w:rsidRPr="00A4607D">
        <w:rPr>
          <w:rFonts w:cs="Times New Roman"/>
          <w:sz w:val="28"/>
          <w:szCs w:val="28"/>
          <w:lang w:val="en-IN"/>
        </w:rPr>
        <w:t xml:space="preserve"> EM and Bump M, ‘Data and Research on Human Trafficking’ (2008) 23 </w:t>
      </w:r>
      <w:r w:rsidRPr="00A4607D">
        <w:rPr>
          <w:rFonts w:cs="Times New Roman"/>
          <w:i/>
          <w:iCs/>
          <w:sz w:val="28"/>
          <w:szCs w:val="28"/>
          <w:lang w:val="en-IN"/>
        </w:rPr>
        <w:t>International Migration</w:t>
      </w:r>
      <w:r w:rsidRPr="00A4607D">
        <w:rPr>
          <w:rFonts w:cs="Times New Roman"/>
          <w:sz w:val="28"/>
          <w:szCs w:val="28"/>
          <w:lang w:val="en-IN"/>
        </w:rPr>
        <w:t xml:space="preserve"> 5.</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Joffres</w:t>
      </w:r>
      <w:proofErr w:type="spellEnd"/>
      <w:r w:rsidRPr="00A4607D">
        <w:rPr>
          <w:rFonts w:cs="Times New Roman"/>
          <w:sz w:val="28"/>
          <w:szCs w:val="28"/>
          <w:lang w:val="en-IN"/>
        </w:rPr>
        <w:t xml:space="preserve"> C and others, ‘Human Trafficking: An International Perspective’ (2008) 23 </w:t>
      </w:r>
      <w:r w:rsidRPr="00A4607D">
        <w:rPr>
          <w:rFonts w:cs="Times New Roman"/>
          <w:i/>
          <w:iCs/>
          <w:sz w:val="28"/>
          <w:szCs w:val="28"/>
          <w:lang w:val="en-IN"/>
        </w:rPr>
        <w:t>European Journal of Public Health</w:t>
      </w:r>
      <w:r w:rsidRPr="00A4607D">
        <w:rPr>
          <w:rFonts w:cs="Times New Roman"/>
          <w:sz w:val="28"/>
          <w:szCs w:val="28"/>
          <w:lang w:val="en-IN"/>
        </w:rPr>
        <w:t xml:space="preserve"> 10.</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Laczko</w:t>
      </w:r>
      <w:proofErr w:type="spellEnd"/>
      <w:r w:rsidRPr="00A4607D">
        <w:rPr>
          <w:rFonts w:cs="Times New Roman"/>
          <w:sz w:val="28"/>
          <w:szCs w:val="28"/>
          <w:lang w:val="en-IN"/>
        </w:rPr>
        <w:t xml:space="preserve"> F and </w:t>
      </w:r>
      <w:proofErr w:type="spellStart"/>
      <w:r w:rsidRPr="00A4607D">
        <w:rPr>
          <w:rFonts w:cs="Times New Roman"/>
          <w:sz w:val="28"/>
          <w:szCs w:val="28"/>
          <w:lang w:val="en-IN"/>
        </w:rPr>
        <w:t>Gramegna</w:t>
      </w:r>
      <w:proofErr w:type="spellEnd"/>
      <w:r w:rsidRPr="00A4607D">
        <w:rPr>
          <w:rFonts w:cs="Times New Roman"/>
          <w:sz w:val="28"/>
          <w:szCs w:val="28"/>
          <w:lang w:val="en-IN"/>
        </w:rPr>
        <w:t xml:space="preserve"> MA, ‘Developing Better Indicators of Human Trafficking’ (2003) 10 </w:t>
      </w:r>
      <w:r w:rsidRPr="00A4607D">
        <w:rPr>
          <w:rFonts w:cs="Times New Roman"/>
          <w:i/>
          <w:iCs/>
          <w:sz w:val="28"/>
          <w:szCs w:val="28"/>
          <w:lang w:val="en-IN"/>
        </w:rPr>
        <w:t>Brown Journal of World Affairs</w:t>
      </w:r>
      <w:r w:rsidRPr="00A4607D">
        <w:rPr>
          <w:rFonts w:cs="Times New Roman"/>
          <w:sz w:val="28"/>
          <w:szCs w:val="28"/>
          <w:lang w:val="en-IN"/>
        </w:rPr>
        <w:t xml:space="preserve"> 179.</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Weitzer</w:t>
      </w:r>
      <w:proofErr w:type="spellEnd"/>
      <w:r w:rsidRPr="00A4607D">
        <w:rPr>
          <w:rFonts w:cs="Times New Roman"/>
          <w:sz w:val="28"/>
          <w:szCs w:val="28"/>
          <w:lang w:val="en-IN"/>
        </w:rPr>
        <w:t xml:space="preserve"> R, ‘New Directions in Research on Human Trafficking’ (2014) 43 </w:t>
      </w:r>
      <w:r w:rsidRPr="00A4607D">
        <w:rPr>
          <w:rFonts w:cs="Times New Roman"/>
          <w:i/>
          <w:iCs/>
          <w:sz w:val="28"/>
          <w:szCs w:val="28"/>
          <w:lang w:val="en-IN"/>
        </w:rPr>
        <w:t>Annals of the American Academy of Political and Social Science</w:t>
      </w:r>
      <w:r w:rsidRPr="00A4607D">
        <w:rPr>
          <w:rFonts w:cs="Times New Roman"/>
          <w:sz w:val="28"/>
          <w:szCs w:val="28"/>
          <w:lang w:val="en-IN"/>
        </w:rPr>
        <w:t xml:space="preserve"> 6.</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VI. Government Reports and Institutional Publications</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International Labour Organization, </w:t>
      </w:r>
      <w:r w:rsidRPr="00A4607D">
        <w:rPr>
          <w:rFonts w:cs="Times New Roman"/>
          <w:i/>
          <w:iCs/>
          <w:sz w:val="28"/>
          <w:szCs w:val="28"/>
          <w:lang w:val="en-IN"/>
        </w:rPr>
        <w:t>Global Estimates of Modern Slavery</w:t>
      </w:r>
      <w:r w:rsidRPr="00A4607D">
        <w:rPr>
          <w:rFonts w:cs="Times New Roman"/>
          <w:sz w:val="28"/>
          <w:szCs w:val="28"/>
          <w:lang w:val="en-IN"/>
        </w:rPr>
        <w:t xml:space="preserve"> (ILO 2017).</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Crime Records Bureau, </w:t>
      </w:r>
      <w:r w:rsidRPr="00A4607D">
        <w:rPr>
          <w:rFonts w:cs="Times New Roman"/>
          <w:i/>
          <w:iCs/>
          <w:sz w:val="28"/>
          <w:szCs w:val="28"/>
          <w:lang w:val="en-IN"/>
        </w:rPr>
        <w:t>Crime in India Report</w:t>
      </w:r>
      <w:r w:rsidRPr="00A4607D">
        <w:rPr>
          <w:rFonts w:cs="Times New Roman"/>
          <w:sz w:val="28"/>
          <w:szCs w:val="28"/>
          <w:lang w:val="en-IN"/>
        </w:rPr>
        <w:t xml:space="preserve"> (Government of India, various years).</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Home Affairs, Government of India, </w:t>
      </w:r>
      <w:r w:rsidRPr="00A4607D">
        <w:rPr>
          <w:rFonts w:cs="Times New Roman"/>
          <w:i/>
          <w:iCs/>
          <w:sz w:val="28"/>
          <w:szCs w:val="28"/>
          <w:lang w:val="en-IN"/>
        </w:rPr>
        <w:t>Advisory on Anti-Human Trafficking Units</w:t>
      </w:r>
      <w:r w:rsidRPr="00A4607D">
        <w:rPr>
          <w:rFonts w:cs="Times New Roman"/>
          <w:sz w:val="28"/>
          <w:szCs w:val="28"/>
          <w:lang w:val="en-IN"/>
        </w:rPr>
        <w:t xml:space="preserve"> (2010).</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Women and Child Development, Government of India, </w:t>
      </w:r>
      <w:proofErr w:type="spellStart"/>
      <w:r w:rsidRPr="00A4607D">
        <w:rPr>
          <w:rFonts w:cs="Times New Roman"/>
          <w:i/>
          <w:iCs/>
          <w:sz w:val="28"/>
          <w:szCs w:val="28"/>
          <w:lang w:val="en-IN"/>
        </w:rPr>
        <w:t>Ujjawala</w:t>
      </w:r>
      <w:proofErr w:type="spellEnd"/>
      <w:r w:rsidRPr="00A4607D">
        <w:rPr>
          <w:rFonts w:cs="Times New Roman"/>
          <w:i/>
          <w:iCs/>
          <w:sz w:val="28"/>
          <w:szCs w:val="28"/>
          <w:lang w:val="en-IN"/>
        </w:rPr>
        <w:t xml:space="preserve"> Scheme Guidelines</w:t>
      </w:r>
      <w:r w:rsidRPr="00A4607D">
        <w:rPr>
          <w:rFonts w:cs="Times New Roman"/>
          <w:sz w:val="28"/>
          <w:szCs w:val="28"/>
          <w:lang w:val="en-IN"/>
        </w:rPr>
        <w:t xml:space="preserve"> (2007).</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Global Report on Trafficking in Persons</w:t>
      </w:r>
      <w:r w:rsidRPr="00A4607D">
        <w:rPr>
          <w:rFonts w:cs="Times New Roman"/>
          <w:sz w:val="28"/>
          <w:szCs w:val="28"/>
          <w:lang w:val="en-IN"/>
        </w:rPr>
        <w:t xml:space="preserve"> (UNODC 2020).</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Human Trafficking: Global Patterns</w:t>
      </w:r>
      <w:r w:rsidRPr="00A4607D">
        <w:rPr>
          <w:rFonts w:cs="Times New Roman"/>
          <w:sz w:val="28"/>
          <w:szCs w:val="28"/>
          <w:lang w:val="en-IN"/>
        </w:rPr>
        <w:t xml:space="preserve"> (UNODC).</w:t>
      </w:r>
    </w:p>
    <w:p w:rsidR="00B22A01" w:rsidRPr="00A4607D" w:rsidRDefault="00B22A01" w:rsidP="00B22A01">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Human Rights Commission, </w:t>
      </w:r>
      <w:r w:rsidRPr="00A4607D">
        <w:rPr>
          <w:rFonts w:cs="Times New Roman"/>
          <w:i/>
          <w:iCs/>
          <w:sz w:val="28"/>
          <w:szCs w:val="28"/>
          <w:lang w:val="en-IN"/>
        </w:rPr>
        <w:t>Report on Trafficking in Women and Children in India</w:t>
      </w:r>
      <w:r w:rsidRPr="00A4607D">
        <w:rPr>
          <w:rFonts w:cs="Times New Roman"/>
          <w:sz w:val="28"/>
          <w:szCs w:val="28"/>
          <w:lang w:val="en-IN"/>
        </w:rPr>
        <w:t xml:space="preserve"> (NHRC).</w:t>
      </w:r>
    </w:p>
    <w:p w:rsidR="00A4607D" w:rsidRDefault="00A4607D">
      <w:pPr>
        <w:rPr>
          <w:rFonts w:cs="Times New Roman"/>
          <w:b/>
          <w:bCs/>
          <w:sz w:val="28"/>
          <w:szCs w:val="28"/>
          <w:lang w:val="en-IN"/>
        </w:rPr>
      </w:pPr>
      <w:r>
        <w:rPr>
          <w:rFonts w:cs="Times New Roman"/>
          <w:b/>
          <w:bCs/>
          <w:sz w:val="28"/>
          <w:szCs w:val="28"/>
          <w:lang w:val="en-IN"/>
        </w:rPr>
        <w:br w:type="page"/>
      </w:r>
    </w:p>
    <w:p w:rsidR="00B22A01" w:rsidRPr="00A4607D" w:rsidRDefault="00B22A01" w:rsidP="00B22A01">
      <w:pPr>
        <w:spacing w:line="360" w:lineRule="auto"/>
        <w:rPr>
          <w:rFonts w:cs="Times New Roman"/>
          <w:b/>
          <w:bCs/>
        </w:rPr>
      </w:pPr>
      <w:r w:rsidRPr="00B22A01">
        <w:rPr>
          <w:rFonts w:cs="Times New Roman"/>
          <w:b/>
          <w:bCs/>
          <w:sz w:val="28"/>
          <w:szCs w:val="28"/>
          <w:lang w:val="en-IN"/>
        </w:rPr>
        <w:lastRenderedPageBreak/>
        <w:t xml:space="preserve">VII. </w:t>
      </w:r>
      <w:r w:rsidR="00A4607D">
        <w:rPr>
          <w:rFonts w:cs="Times New Roman"/>
          <w:b/>
          <w:bCs/>
          <w:sz w:val="28"/>
          <w:szCs w:val="28"/>
          <w:lang w:val="en-IN"/>
        </w:rPr>
        <w:t>W</w:t>
      </w:r>
      <w:r w:rsidR="00A4607D" w:rsidRPr="00A4607D">
        <w:rPr>
          <w:rFonts w:cs="Times New Roman"/>
          <w:b/>
          <w:bCs/>
          <w:sz w:val="28"/>
          <w:szCs w:val="28"/>
        </w:rPr>
        <w:t>EBILOGRAPHY</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National Crime Records Bureau </w:t>
      </w:r>
      <w:hyperlink r:id="rId8" w:tgtFrame="_new" w:history="1">
        <w:r w:rsidRPr="00A4607D">
          <w:rPr>
            <w:rStyle w:val="Hyperlink"/>
            <w:rFonts w:cs="Times New Roman"/>
            <w:sz w:val="28"/>
            <w:szCs w:val="28"/>
            <w:lang w:val="en-IN"/>
          </w:rPr>
          <w:t>https://ncrb.gov.in</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hyperlink r:id="rId9" w:tgtFrame="_new" w:history="1">
        <w:r w:rsidRPr="00A4607D">
          <w:rPr>
            <w:rStyle w:val="Hyperlink"/>
            <w:rFonts w:cs="Times New Roman"/>
            <w:sz w:val="28"/>
            <w:szCs w:val="28"/>
            <w:lang w:val="en-IN"/>
          </w:rPr>
          <w:t>https://www.unodc.org</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International Labour Organization </w:t>
      </w:r>
      <w:hyperlink r:id="rId10" w:tgtFrame="_new" w:history="1">
        <w:r w:rsidRPr="00A4607D">
          <w:rPr>
            <w:rStyle w:val="Hyperlink"/>
            <w:rFonts w:cs="Times New Roman"/>
            <w:sz w:val="28"/>
            <w:szCs w:val="28"/>
            <w:lang w:val="en-IN"/>
          </w:rPr>
          <w:t>https://www.ilo.org</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Ministry of Women and Child Development, Government of India https://wcd.nic.in.</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Supreme Court of India https://main.sci.gov.in.</w:t>
      </w:r>
    </w:p>
    <w:p w:rsidR="00915213" w:rsidRPr="00DF6269" w:rsidRDefault="00915213" w:rsidP="00DF6269">
      <w:pPr>
        <w:spacing w:line="360" w:lineRule="auto"/>
        <w:rPr>
          <w:rFonts w:cs="Times New Roman"/>
          <w:sz w:val="28"/>
          <w:szCs w:val="28"/>
        </w:rPr>
      </w:pPr>
    </w:p>
    <w:sectPr w:rsidR="00915213" w:rsidRPr="00DF6269" w:rsidSect="002B73CE">
      <w:footerReference w:type="default" r:id="rId11"/>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0A38" w:rsidRDefault="00E70A38" w:rsidP="00EE001F">
      <w:pPr>
        <w:spacing w:after="0" w:line="240" w:lineRule="auto"/>
      </w:pPr>
      <w:r>
        <w:separator/>
      </w:r>
    </w:p>
  </w:endnote>
  <w:endnote w:type="continuationSeparator" w:id="0">
    <w:p w:rsidR="00E70A38" w:rsidRDefault="00E70A38" w:rsidP="00EE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73CE" w:rsidRDefault="002B7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0A38" w:rsidRDefault="00E70A38" w:rsidP="00EE001F">
      <w:pPr>
        <w:spacing w:after="0" w:line="240" w:lineRule="auto"/>
      </w:pPr>
      <w:r>
        <w:separator/>
      </w:r>
    </w:p>
  </w:footnote>
  <w:footnote w:type="continuationSeparator" w:id="0">
    <w:p w:rsidR="00E70A38" w:rsidRDefault="00E70A38" w:rsidP="00EE001F">
      <w:pPr>
        <w:spacing w:after="0" w:line="240" w:lineRule="auto"/>
      </w:pPr>
      <w:r>
        <w:continuationSeparator/>
      </w:r>
    </w:p>
  </w:footnote>
  <w:footnote w:id="1">
    <w:p w:rsidR="00B22A01" w:rsidRDefault="00B22A01">
      <w:pPr>
        <w:pStyle w:val="FootnoteText"/>
      </w:pPr>
      <w:r>
        <w:rPr>
          <w:rStyle w:val="FootnoteReference"/>
        </w:rPr>
        <w:footnoteRef/>
      </w:r>
      <w:r>
        <w:t xml:space="preserve"> </w:t>
      </w:r>
      <w:r w:rsidRPr="00EE001F">
        <w:rPr>
          <w:lang w:val="en-IN"/>
        </w:rPr>
        <w:t xml:space="preserve">Kevin Bales, </w:t>
      </w:r>
      <w:r w:rsidRPr="00EE001F">
        <w:rPr>
          <w:i/>
          <w:iCs/>
          <w:lang w:val="en-IN"/>
        </w:rPr>
        <w:t>Disposable People: New Slavery in the Global Economy</w:t>
      </w:r>
      <w:r w:rsidRPr="00EE001F">
        <w:rPr>
          <w:lang w:val="en-IN"/>
        </w:rPr>
        <w:t xml:space="preserve"> (University of California Press 2012).</w:t>
      </w:r>
    </w:p>
  </w:footnote>
  <w:footnote w:id="2">
    <w:p w:rsidR="00B22A01" w:rsidRPr="00EE001F" w:rsidRDefault="00B22A01" w:rsidP="00EE001F">
      <w:pPr>
        <w:pStyle w:val="FootnoteText"/>
        <w:rPr>
          <w:lang w:val="en-IN"/>
        </w:rPr>
      </w:pPr>
      <w:r>
        <w:rPr>
          <w:rStyle w:val="FootnoteReference"/>
        </w:rPr>
        <w:footnoteRef/>
      </w:r>
      <w:r>
        <w:t xml:space="preserve"> </w:t>
      </w:r>
      <w:r w:rsidRPr="00EE001F">
        <w:rPr>
          <w:lang w:val="en-IN"/>
        </w:rPr>
        <w:t xml:space="preserve">Louise Shelley, </w:t>
      </w:r>
      <w:r w:rsidRPr="00EE001F">
        <w:rPr>
          <w:i/>
          <w:iCs/>
          <w:lang w:val="en-IN"/>
        </w:rPr>
        <w:t>Human Trafficking: A Global Perspective</w:t>
      </w:r>
      <w:r w:rsidRPr="00EE001F">
        <w:rPr>
          <w:lang w:val="en-IN"/>
        </w:rPr>
        <w:t xml:space="preserve"> (Cambridge University Press 2010).</w:t>
      </w:r>
    </w:p>
    <w:p w:rsidR="00B22A01" w:rsidRDefault="00B22A01">
      <w:pPr>
        <w:pStyle w:val="FootnoteText"/>
      </w:pPr>
    </w:p>
  </w:footnote>
  <w:footnote w:id="3">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Siddharth Kara, </w:t>
      </w:r>
      <w:r w:rsidRPr="002B65B4">
        <w:rPr>
          <w:i/>
          <w:iCs/>
          <w:lang w:val="en-IN"/>
        </w:rPr>
        <w:t>Sex Trafficking: Inside the Business of Modern Slavery</w:t>
      </w:r>
      <w:r w:rsidRPr="002B65B4">
        <w:rPr>
          <w:lang w:val="en-IN"/>
        </w:rPr>
        <w:t xml:space="preserve"> (Columbia University Press 2009).</w:t>
      </w:r>
    </w:p>
    <w:p w:rsidR="00B22A01" w:rsidRDefault="00B22A01">
      <w:pPr>
        <w:pStyle w:val="FootnoteText"/>
      </w:pPr>
    </w:p>
  </w:footnote>
  <w:footnote w:id="4">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Anne T Gallagher, </w:t>
      </w:r>
      <w:r w:rsidRPr="002B65B4">
        <w:rPr>
          <w:i/>
          <w:iCs/>
          <w:lang w:val="en-IN"/>
        </w:rPr>
        <w:t>The International Law of Human Trafficking</w:t>
      </w:r>
      <w:r w:rsidRPr="002B65B4">
        <w:rPr>
          <w:lang w:val="en-IN"/>
        </w:rPr>
        <w:t xml:space="preserve"> (Cambridge University Press 2010).</w:t>
      </w:r>
    </w:p>
    <w:p w:rsidR="00B22A01" w:rsidRDefault="00B22A01">
      <w:pPr>
        <w:pStyle w:val="FootnoteText"/>
      </w:pPr>
    </w:p>
  </w:footnote>
  <w:footnote w:id="5">
    <w:p w:rsidR="00B22A01" w:rsidRPr="002B65B4" w:rsidRDefault="00B22A01" w:rsidP="002B65B4">
      <w:pPr>
        <w:pStyle w:val="FootnoteText"/>
        <w:rPr>
          <w:lang w:val="en-IN"/>
        </w:rPr>
      </w:pPr>
      <w:r>
        <w:rPr>
          <w:rStyle w:val="FootnoteReference"/>
        </w:rPr>
        <w:footnoteRef/>
      </w:r>
      <w:r>
        <w:t xml:space="preserve"> </w:t>
      </w:r>
      <w:r w:rsidRPr="002B65B4">
        <w:rPr>
          <w:lang w:val="en-IN"/>
        </w:rPr>
        <w:t>Protocol to Prevent, Suppress and Punish Trafficking in Persons, Especially Women and Children (2000) art 3.</w:t>
      </w:r>
    </w:p>
    <w:p w:rsidR="00B22A01" w:rsidRDefault="00B22A01">
      <w:pPr>
        <w:pStyle w:val="FootnoteText"/>
      </w:pPr>
    </w:p>
  </w:footnote>
  <w:footnote w:id="6">
    <w:p w:rsidR="00B22A01" w:rsidRPr="002B65B4" w:rsidRDefault="00B22A01" w:rsidP="002B65B4">
      <w:pPr>
        <w:pStyle w:val="FootnoteText"/>
        <w:rPr>
          <w:lang w:val="en-IN"/>
        </w:rPr>
      </w:pPr>
      <w:r>
        <w:rPr>
          <w:rStyle w:val="FootnoteReference"/>
        </w:rPr>
        <w:footnoteRef/>
      </w:r>
      <w:r>
        <w:t xml:space="preserve"> </w:t>
      </w:r>
      <w:r w:rsidRPr="002B65B4">
        <w:rPr>
          <w:lang w:val="en-IN"/>
        </w:rPr>
        <w:t>Indian Penal Code 1860, s 370 (as amended by Criminal Law (Amendment) Act 2013).</w:t>
      </w:r>
    </w:p>
    <w:p w:rsidR="00B22A01" w:rsidRDefault="00B22A01">
      <w:pPr>
        <w:pStyle w:val="FootnoteText"/>
      </w:pPr>
    </w:p>
  </w:footnote>
  <w:footnote w:id="7">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United Nations Office on Drugs and Crime, </w:t>
      </w:r>
      <w:r w:rsidRPr="002B65B4">
        <w:rPr>
          <w:i/>
          <w:iCs/>
          <w:lang w:val="en-IN"/>
        </w:rPr>
        <w:t>Global Report on Trafficking in Persons</w:t>
      </w:r>
      <w:r w:rsidRPr="002B65B4">
        <w:rPr>
          <w:lang w:val="en-IN"/>
        </w:rPr>
        <w:t xml:space="preserve"> (2022).</w:t>
      </w:r>
    </w:p>
    <w:p w:rsidR="00B22A01" w:rsidRDefault="00B22A01">
      <w:pPr>
        <w:pStyle w:val="FootnoteText"/>
      </w:pPr>
    </w:p>
  </w:footnote>
  <w:footnote w:id="8">
    <w:p w:rsidR="00B22A01" w:rsidRPr="005D4BD1" w:rsidRDefault="00B22A01" w:rsidP="005D4BD1">
      <w:pPr>
        <w:pStyle w:val="FootnoteText"/>
        <w:rPr>
          <w:lang w:val="en-IN"/>
        </w:rPr>
      </w:pPr>
      <w:r>
        <w:rPr>
          <w:rStyle w:val="FootnoteReference"/>
        </w:rPr>
        <w:footnoteRef/>
      </w:r>
      <w:r>
        <w:t xml:space="preserve"> </w:t>
      </w:r>
      <w:r w:rsidRPr="005D4BD1">
        <w:rPr>
          <w:lang w:val="en-IN"/>
        </w:rPr>
        <w:t xml:space="preserve">Kevin Bales, </w:t>
      </w:r>
      <w:r w:rsidRPr="005D4BD1">
        <w:rPr>
          <w:i/>
          <w:iCs/>
          <w:lang w:val="en-IN"/>
        </w:rPr>
        <w:t>Disposable People: New Slavery in the Global Economy</w:t>
      </w:r>
      <w:r w:rsidRPr="005D4BD1">
        <w:rPr>
          <w:lang w:val="en-IN"/>
        </w:rPr>
        <w:t xml:space="preserve"> (University of California Press 2012).</w:t>
      </w:r>
    </w:p>
    <w:p w:rsidR="00B22A01" w:rsidRDefault="00B22A01">
      <w:pPr>
        <w:pStyle w:val="FootnoteText"/>
      </w:pPr>
    </w:p>
  </w:footnote>
  <w:footnote w:id="9">
    <w:p w:rsidR="00B22A01" w:rsidRDefault="00B22A01">
      <w:pPr>
        <w:pStyle w:val="FootnoteText"/>
      </w:pPr>
      <w:r>
        <w:rPr>
          <w:rStyle w:val="FootnoteReference"/>
        </w:rPr>
        <w:footnoteRef/>
      </w:r>
      <w:r>
        <w:t xml:space="preserve"> </w:t>
      </w:r>
      <w:r w:rsidRPr="005D4BD1">
        <w:rPr>
          <w:lang w:val="en-IN"/>
        </w:rPr>
        <w:t xml:space="preserve">Kamala Sankaran, </w:t>
      </w:r>
      <w:r w:rsidRPr="005D4BD1">
        <w:rPr>
          <w:i/>
          <w:iCs/>
          <w:lang w:val="en-IN"/>
        </w:rPr>
        <w:t>Labour Laws in India</w:t>
      </w:r>
      <w:r w:rsidRPr="005D4BD1">
        <w:rPr>
          <w:lang w:val="en-IN"/>
        </w:rPr>
        <w:t xml:space="preserve"> (Oxford University Press 2017).</w:t>
      </w:r>
    </w:p>
  </w:footnote>
  <w:footnote w:id="10">
    <w:p w:rsidR="00B22A01" w:rsidRPr="005D4BD1" w:rsidRDefault="00B22A01" w:rsidP="005D4BD1">
      <w:pPr>
        <w:pStyle w:val="FootnoteText"/>
        <w:rPr>
          <w:lang w:val="en-IN"/>
        </w:rPr>
      </w:pPr>
      <w:r>
        <w:rPr>
          <w:rStyle w:val="FootnoteReference"/>
        </w:rPr>
        <w:footnoteRef/>
      </w:r>
      <w:r>
        <w:t xml:space="preserve"> </w:t>
      </w:r>
      <w:r w:rsidRPr="005D4BD1">
        <w:rPr>
          <w:lang w:val="en-IN"/>
        </w:rPr>
        <w:t>Protocol to Prevent, Suppress and Punish Trafficking in Persons, Especially Women and Children (2000).</w:t>
      </w:r>
    </w:p>
    <w:p w:rsidR="00B22A01" w:rsidRDefault="00B22A01">
      <w:pPr>
        <w:pStyle w:val="FootnoteText"/>
      </w:pPr>
    </w:p>
  </w:footnote>
  <w:footnote w:id="11">
    <w:p w:rsidR="00B22A01" w:rsidRPr="005D4BD1" w:rsidRDefault="00B22A01" w:rsidP="005D4BD1">
      <w:pPr>
        <w:pStyle w:val="FootnoteText"/>
        <w:rPr>
          <w:lang w:val="en-IN"/>
        </w:rPr>
      </w:pPr>
      <w:r>
        <w:rPr>
          <w:rStyle w:val="FootnoteReference"/>
        </w:rPr>
        <w:footnoteRef/>
      </w:r>
      <w:r>
        <w:t xml:space="preserve"> </w:t>
      </w:r>
      <w:r w:rsidRPr="005D4BD1">
        <w:rPr>
          <w:lang w:val="en-IN"/>
        </w:rPr>
        <w:t xml:space="preserve">Siddharth Kara, </w:t>
      </w:r>
      <w:r w:rsidRPr="005D4BD1">
        <w:rPr>
          <w:i/>
          <w:iCs/>
          <w:lang w:val="en-IN"/>
        </w:rPr>
        <w:t>Sex Trafficking: Inside the Business of Modern Slavery</w:t>
      </w:r>
      <w:r w:rsidRPr="005D4BD1">
        <w:rPr>
          <w:lang w:val="en-IN"/>
        </w:rPr>
        <w:t xml:space="preserve"> (Columbia University Press 2009).</w:t>
      </w:r>
    </w:p>
    <w:p w:rsidR="00B22A01" w:rsidRDefault="00B22A01">
      <w:pPr>
        <w:pStyle w:val="FootnoteText"/>
      </w:pPr>
    </w:p>
  </w:footnote>
  <w:footnote w:id="12">
    <w:p w:rsidR="00B22A01" w:rsidRPr="00B05702" w:rsidRDefault="00B22A01" w:rsidP="00B05702">
      <w:pPr>
        <w:pStyle w:val="FootnoteText"/>
        <w:rPr>
          <w:lang w:val="en-IN"/>
        </w:rPr>
      </w:pPr>
      <w:r>
        <w:rPr>
          <w:rStyle w:val="FootnoteReference"/>
        </w:rPr>
        <w:footnoteRef/>
      </w:r>
      <w:r>
        <w:t xml:space="preserve"> </w:t>
      </w:r>
      <w:r w:rsidRPr="00B05702">
        <w:rPr>
          <w:lang w:val="en-IN"/>
        </w:rPr>
        <w:t>Convention on the Rights of the Child (1989).</w:t>
      </w:r>
    </w:p>
    <w:p w:rsidR="00B22A01" w:rsidRDefault="00B22A01">
      <w:pPr>
        <w:pStyle w:val="FootnoteText"/>
      </w:pPr>
    </w:p>
  </w:footnote>
  <w:footnote w:id="13">
    <w:p w:rsidR="00B22A01" w:rsidRPr="00B05702" w:rsidRDefault="00B22A01" w:rsidP="00B05702">
      <w:pPr>
        <w:pStyle w:val="FootnoteText"/>
        <w:rPr>
          <w:lang w:val="en-IN"/>
        </w:rPr>
      </w:pPr>
      <w:r>
        <w:rPr>
          <w:rStyle w:val="FootnoteReference"/>
        </w:rPr>
        <w:footnoteRef/>
      </w:r>
      <w:r>
        <w:t xml:space="preserve"> </w:t>
      </w:r>
      <w:r w:rsidRPr="00B05702">
        <w:rPr>
          <w:lang w:val="en-IN"/>
        </w:rPr>
        <w:t xml:space="preserve">Louise Shelley, </w:t>
      </w:r>
      <w:r w:rsidRPr="00B05702">
        <w:rPr>
          <w:i/>
          <w:iCs/>
          <w:lang w:val="en-IN"/>
        </w:rPr>
        <w:t>Human Trafficking: A Global Perspective</w:t>
      </w:r>
      <w:r w:rsidRPr="00B05702">
        <w:rPr>
          <w:lang w:val="en-IN"/>
        </w:rPr>
        <w:t xml:space="preserve"> (Cambridge University Press 2010).</w:t>
      </w:r>
    </w:p>
    <w:p w:rsidR="00B22A01" w:rsidRDefault="00B22A01">
      <w:pPr>
        <w:pStyle w:val="FootnoteText"/>
      </w:pPr>
    </w:p>
  </w:footnote>
  <w:footnote w:id="14">
    <w:p w:rsidR="00B22A01" w:rsidRPr="00E63DA8" w:rsidRDefault="00B22A01" w:rsidP="00E63DA8">
      <w:pPr>
        <w:pStyle w:val="FootnoteText"/>
        <w:rPr>
          <w:lang w:val="en-IN"/>
        </w:rPr>
      </w:pPr>
      <w:r>
        <w:rPr>
          <w:rStyle w:val="FootnoteReference"/>
        </w:rPr>
        <w:footnoteRef/>
      </w:r>
      <w:r>
        <w:t xml:space="preserve"> </w:t>
      </w:r>
      <w:r w:rsidRPr="00E63DA8">
        <w:rPr>
          <w:lang w:val="en-IN"/>
        </w:rPr>
        <w:t xml:space="preserve">United Nations Office on Drugs and Crime, </w:t>
      </w:r>
      <w:r w:rsidRPr="00E63DA8">
        <w:rPr>
          <w:i/>
          <w:iCs/>
          <w:lang w:val="en-IN"/>
        </w:rPr>
        <w:t>Global Report on Trafficking in Persons</w:t>
      </w:r>
      <w:r w:rsidRPr="00E63DA8">
        <w:rPr>
          <w:lang w:val="en-IN"/>
        </w:rPr>
        <w:t xml:space="preserve"> (2022).</w:t>
      </w:r>
    </w:p>
    <w:p w:rsidR="00B22A01" w:rsidRDefault="00B22A01">
      <w:pPr>
        <w:pStyle w:val="FootnoteText"/>
      </w:pPr>
    </w:p>
  </w:footnote>
  <w:footnote w:id="15">
    <w:p w:rsidR="00B22A01" w:rsidRDefault="00B22A01">
      <w:pPr>
        <w:pStyle w:val="FootnoteText"/>
      </w:pPr>
      <w:r>
        <w:rPr>
          <w:rStyle w:val="FootnoteReference"/>
        </w:rPr>
        <w:footnoteRef/>
      </w:r>
      <w:r>
        <w:t xml:space="preserve"> </w:t>
      </w:r>
      <w:r w:rsidRPr="00330101">
        <w:t>Constitution of India 1950, art 23.</w:t>
      </w:r>
    </w:p>
  </w:footnote>
  <w:footnote w:id="16">
    <w:p w:rsidR="00B22A01" w:rsidRDefault="00B22A01">
      <w:pPr>
        <w:pStyle w:val="FootnoteText"/>
      </w:pPr>
      <w:r>
        <w:rPr>
          <w:rStyle w:val="FootnoteReference"/>
        </w:rPr>
        <w:footnoteRef/>
      </w:r>
      <w:r>
        <w:t xml:space="preserve"> </w:t>
      </w:r>
      <w:r w:rsidRPr="00330101">
        <w:t>People’s Union for Democratic Rights v Union of India AIR 1982 SC 1473.</w:t>
      </w:r>
    </w:p>
  </w:footnote>
  <w:footnote w:id="17">
    <w:p w:rsidR="00B22A01" w:rsidRDefault="00B22A01">
      <w:pPr>
        <w:pStyle w:val="FootnoteText"/>
      </w:pPr>
      <w:r>
        <w:rPr>
          <w:rStyle w:val="FootnoteReference"/>
        </w:rPr>
        <w:footnoteRef/>
      </w:r>
      <w:r>
        <w:t xml:space="preserve"> </w:t>
      </w:r>
      <w:proofErr w:type="spellStart"/>
      <w:r w:rsidRPr="00330101">
        <w:rPr>
          <w:i/>
          <w:iCs/>
        </w:rPr>
        <w:t>Bandhua</w:t>
      </w:r>
      <w:proofErr w:type="spellEnd"/>
      <w:r w:rsidRPr="00330101">
        <w:rPr>
          <w:i/>
          <w:iCs/>
        </w:rPr>
        <w:t xml:space="preserve"> Mukti </w:t>
      </w:r>
      <w:proofErr w:type="spellStart"/>
      <w:r w:rsidRPr="00330101">
        <w:rPr>
          <w:i/>
          <w:iCs/>
        </w:rPr>
        <w:t>Morcha</w:t>
      </w:r>
      <w:proofErr w:type="spellEnd"/>
      <w:r w:rsidRPr="00330101">
        <w:rPr>
          <w:i/>
          <w:iCs/>
        </w:rPr>
        <w:t xml:space="preserve"> v Union of India</w:t>
      </w:r>
      <w:r w:rsidRPr="00330101">
        <w:t xml:space="preserve"> AIR 1984 SC 802.</w:t>
      </w:r>
    </w:p>
  </w:footnote>
  <w:footnote w:id="18">
    <w:p w:rsidR="00B22A01" w:rsidRDefault="00B22A01">
      <w:pPr>
        <w:pStyle w:val="FootnoteText"/>
      </w:pPr>
      <w:r>
        <w:rPr>
          <w:rStyle w:val="FootnoteReference"/>
        </w:rPr>
        <w:footnoteRef/>
      </w:r>
      <w:r>
        <w:t xml:space="preserve"> </w:t>
      </w:r>
      <w:r w:rsidRPr="00330101">
        <w:t>M.C. Mehta v State of Tamil Nadu (1996) 6 SCC 756</w:t>
      </w:r>
      <w:r>
        <w:t>.</w:t>
      </w:r>
    </w:p>
  </w:footnote>
  <w:footnote w:id="19">
    <w:p w:rsidR="00B22A01" w:rsidRDefault="00B22A01">
      <w:pPr>
        <w:pStyle w:val="FootnoteText"/>
      </w:pPr>
      <w:r>
        <w:rPr>
          <w:rStyle w:val="FootnoteReference"/>
        </w:rPr>
        <w:footnoteRef/>
      </w:r>
      <w:r>
        <w:t xml:space="preserve"> </w:t>
      </w:r>
      <w:r w:rsidRPr="00FC64A2">
        <w:t>Immoral Traffic (Prevention) Act 1956.</w:t>
      </w:r>
    </w:p>
  </w:footnote>
  <w:footnote w:id="20">
    <w:p w:rsidR="00B22A01" w:rsidRDefault="00B22A01">
      <w:pPr>
        <w:pStyle w:val="FootnoteText"/>
      </w:pPr>
      <w:r>
        <w:rPr>
          <w:rStyle w:val="FootnoteReference"/>
        </w:rPr>
        <w:footnoteRef/>
      </w:r>
      <w:r>
        <w:t xml:space="preserve"> </w:t>
      </w:r>
      <w:r w:rsidRPr="00FC64A2">
        <w:t>Vishal Jeet v Union of India (1990) 3 SCC 318.</w:t>
      </w:r>
    </w:p>
  </w:footnote>
  <w:footnote w:id="21">
    <w:p w:rsidR="00B22A01" w:rsidRDefault="00B22A01">
      <w:pPr>
        <w:pStyle w:val="FootnoteText"/>
      </w:pPr>
      <w:r>
        <w:rPr>
          <w:rStyle w:val="FootnoteReference"/>
        </w:rPr>
        <w:footnoteRef/>
      </w:r>
      <w:r>
        <w:t xml:space="preserve"> </w:t>
      </w:r>
      <w:r w:rsidRPr="00DD3876">
        <w:t>Gaurav Jain v Union of India (1997) 8 SCC 114</w:t>
      </w:r>
    </w:p>
  </w:footnote>
  <w:footnote w:id="22">
    <w:p w:rsidR="00B22A01" w:rsidRDefault="00B22A01">
      <w:pPr>
        <w:pStyle w:val="FootnoteText"/>
      </w:pPr>
      <w:r>
        <w:rPr>
          <w:rStyle w:val="FootnoteReference"/>
        </w:rPr>
        <w:footnoteRef/>
      </w:r>
      <w:r>
        <w:t xml:space="preserve"> </w:t>
      </w:r>
      <w:r w:rsidRPr="00F14FFF">
        <w:t>Criminal Law (Amendment) Act 2013.</w:t>
      </w:r>
    </w:p>
  </w:footnote>
  <w:footnote w:id="23">
    <w:p w:rsidR="00B22A01" w:rsidRDefault="00B22A01">
      <w:pPr>
        <w:pStyle w:val="FootnoteText"/>
      </w:pPr>
      <w:r>
        <w:rPr>
          <w:rStyle w:val="FootnoteReference"/>
        </w:rPr>
        <w:footnoteRef/>
      </w:r>
      <w:r>
        <w:t xml:space="preserve"> </w:t>
      </w:r>
      <w:r w:rsidRPr="00EC3A1A">
        <w:t>Protection of Children from Sexual Offences Act 2012.</w:t>
      </w:r>
    </w:p>
  </w:footnote>
  <w:footnote w:id="24">
    <w:p w:rsidR="00B22A01" w:rsidRDefault="00B22A01">
      <w:pPr>
        <w:pStyle w:val="FootnoteText"/>
      </w:pPr>
      <w:r>
        <w:rPr>
          <w:rStyle w:val="FootnoteReference"/>
        </w:rPr>
        <w:footnoteRef/>
      </w:r>
      <w:r>
        <w:t xml:space="preserve"> </w:t>
      </w:r>
      <w:r w:rsidRPr="00D72FC8">
        <w:t>Protocol to Prevent, Suppress and Punish Trafficking in Persons, Especially Women and Children (2000).</w:t>
      </w:r>
    </w:p>
  </w:footnote>
  <w:footnote w:id="25">
    <w:p w:rsidR="00B22A01" w:rsidRPr="000F5A37" w:rsidRDefault="00B22A01" w:rsidP="00D72FC8">
      <w:pPr>
        <w:pStyle w:val="FootnoteText"/>
        <w:rPr>
          <w:lang w:val="en-IN"/>
        </w:rPr>
      </w:pPr>
      <w:r>
        <w:rPr>
          <w:rStyle w:val="FootnoteReference"/>
        </w:rPr>
        <w:footnoteRef/>
      </w:r>
      <w:r w:rsidRPr="00D72FC8">
        <w:rPr>
          <w:lang w:val="en-IN"/>
        </w:rPr>
        <w:t xml:space="preserve"> Convention on the Elimination of All Forms of Discrimination Against Women (1979).</w:t>
      </w:r>
    </w:p>
  </w:footnote>
  <w:footnote w:id="26">
    <w:p w:rsidR="00B22A01" w:rsidRDefault="00B22A01">
      <w:pPr>
        <w:pStyle w:val="FootnoteText"/>
      </w:pPr>
      <w:r>
        <w:rPr>
          <w:rStyle w:val="FootnoteReference"/>
        </w:rPr>
        <w:footnoteRef/>
      </w:r>
      <w:r>
        <w:t xml:space="preserve"> </w:t>
      </w:r>
      <w:r w:rsidRPr="000F5A37">
        <w:t>United Nations Convention on the Rights of the Child (1989).</w:t>
      </w:r>
    </w:p>
  </w:footnote>
  <w:footnote w:id="27">
    <w:p w:rsidR="00B22A01" w:rsidRDefault="00B22A01">
      <w:pPr>
        <w:pStyle w:val="FootnoteText"/>
      </w:pPr>
      <w:r>
        <w:rPr>
          <w:rStyle w:val="FootnoteReference"/>
        </w:rPr>
        <w:footnoteRef/>
      </w:r>
      <w:r>
        <w:t xml:space="preserve"> </w:t>
      </w:r>
      <w:r w:rsidRPr="002673A1">
        <w:t>Vishal Jeet v Union of India (1990) 3 SCC 318.</w:t>
      </w:r>
    </w:p>
  </w:footnote>
  <w:footnote w:id="28">
    <w:p w:rsidR="00B22A01" w:rsidRDefault="00B22A01">
      <w:pPr>
        <w:pStyle w:val="FootnoteText"/>
      </w:pPr>
      <w:r>
        <w:rPr>
          <w:rStyle w:val="FootnoteReference"/>
        </w:rPr>
        <w:footnoteRef/>
      </w:r>
      <w:r>
        <w:t xml:space="preserve"> </w:t>
      </w:r>
      <w:r w:rsidRPr="002673A1">
        <w:t>Gaurav Jain v Union of India (1997) 8 SCC 114.</w:t>
      </w:r>
    </w:p>
  </w:footnote>
  <w:footnote w:id="29">
    <w:p w:rsidR="00B22A01" w:rsidRDefault="00B22A01">
      <w:pPr>
        <w:pStyle w:val="FootnoteText"/>
      </w:pPr>
      <w:r>
        <w:rPr>
          <w:rStyle w:val="FootnoteReference"/>
        </w:rPr>
        <w:footnoteRef/>
      </w:r>
      <w:r>
        <w:t xml:space="preserve"> </w:t>
      </w:r>
      <w:r w:rsidRPr="00CD3677">
        <w:t>Vishal Jeet v Union of India (1990) 3 SCC 318.</w:t>
      </w:r>
    </w:p>
  </w:footnote>
  <w:footnote w:id="30">
    <w:p w:rsidR="00B22A01" w:rsidRDefault="00B22A01">
      <w:pPr>
        <w:pStyle w:val="FootnoteText"/>
      </w:pPr>
      <w:r>
        <w:rPr>
          <w:rStyle w:val="FootnoteReference"/>
        </w:rPr>
        <w:footnoteRef/>
      </w:r>
      <w:r>
        <w:t xml:space="preserve"> </w:t>
      </w:r>
      <w:r w:rsidRPr="00CD3677">
        <w:t>Gaurav Jain v Union of India (1997) 8 SCC 114.</w:t>
      </w:r>
    </w:p>
  </w:footnote>
  <w:footnote w:id="31">
    <w:p w:rsidR="00B22A01" w:rsidRDefault="00B22A01">
      <w:pPr>
        <w:pStyle w:val="FootnoteText"/>
      </w:pPr>
      <w:r>
        <w:rPr>
          <w:rStyle w:val="FootnoteReference"/>
        </w:rPr>
        <w:footnoteRef/>
      </w:r>
      <w:r>
        <w:t xml:space="preserve"> </w:t>
      </w:r>
      <w:proofErr w:type="spellStart"/>
      <w:r w:rsidRPr="00CD3677">
        <w:t>Budhadev</w:t>
      </w:r>
      <w:proofErr w:type="spellEnd"/>
      <w:r w:rsidRPr="00CD3677">
        <w:t xml:space="preserve"> </w:t>
      </w:r>
      <w:proofErr w:type="spellStart"/>
      <w:r w:rsidRPr="00CD3677">
        <w:t>Karmaskar</w:t>
      </w:r>
      <w:proofErr w:type="spellEnd"/>
      <w:r w:rsidRPr="00CD3677">
        <w:t xml:space="preserve"> v State of West Bengal (2011) 10 SCC 283.</w:t>
      </w:r>
    </w:p>
  </w:footnote>
  <w:footnote w:id="32">
    <w:p w:rsidR="00B22A01" w:rsidRDefault="00B22A01">
      <w:pPr>
        <w:pStyle w:val="FootnoteText"/>
      </w:pPr>
      <w:r>
        <w:rPr>
          <w:rStyle w:val="FootnoteReference"/>
        </w:rPr>
        <w:footnoteRef/>
      </w:r>
      <w:r>
        <w:t xml:space="preserve"> </w:t>
      </w:r>
      <w:proofErr w:type="spellStart"/>
      <w:r w:rsidRPr="00CD3677">
        <w:t>Prajwala</w:t>
      </w:r>
      <w:proofErr w:type="spellEnd"/>
      <w:r w:rsidRPr="00CD3677">
        <w:t xml:space="preserve"> v Union of India (2015) 16 SCC 255.</w:t>
      </w:r>
    </w:p>
  </w:footnote>
  <w:footnote w:id="33">
    <w:p w:rsidR="00B22A01" w:rsidRDefault="00B22A01">
      <w:pPr>
        <w:pStyle w:val="FootnoteText"/>
      </w:pPr>
      <w:r>
        <w:rPr>
          <w:rStyle w:val="FootnoteReference"/>
        </w:rPr>
        <w:footnoteRef/>
      </w:r>
      <w:r>
        <w:t xml:space="preserve"> </w:t>
      </w:r>
      <w:r w:rsidRPr="0035638C">
        <w:t xml:space="preserve">Immoral Traffic (Prevention) Act 1956; Indian Penal Code 1860; Protection of Children from Sexual Offences Act 2012; Juvenile Justice (Care and Protection of Children) Act 2015; Bonded </w:t>
      </w:r>
      <w:proofErr w:type="spellStart"/>
      <w:r w:rsidRPr="0035638C">
        <w:t>Labour</w:t>
      </w:r>
      <w:proofErr w:type="spellEnd"/>
      <w:r w:rsidRPr="0035638C">
        <w:t xml:space="preserve"> System (Abolition) Act 1976.</w:t>
      </w:r>
    </w:p>
  </w:footnote>
  <w:footnote w:id="34">
    <w:p w:rsidR="00B22A01" w:rsidRDefault="00B22A01">
      <w:pPr>
        <w:pStyle w:val="FootnoteText"/>
      </w:pPr>
      <w:r>
        <w:rPr>
          <w:rStyle w:val="FootnoteReference"/>
        </w:rPr>
        <w:footnoteRef/>
      </w:r>
      <w:r>
        <w:t xml:space="preserve"> </w:t>
      </w:r>
      <w:r w:rsidRPr="0035638C">
        <w:t>Trafficking in Persons (Prevention, Care and Rehabilitation) Bill 2018.</w:t>
      </w:r>
    </w:p>
  </w:footnote>
  <w:footnote w:id="35">
    <w:p w:rsidR="00B22A01" w:rsidRDefault="00B22A01">
      <w:pPr>
        <w:pStyle w:val="FootnoteText"/>
      </w:pPr>
      <w:r>
        <w:rPr>
          <w:rStyle w:val="FootnoteReference"/>
        </w:rPr>
        <w:footnoteRef/>
      </w:r>
      <w:r>
        <w:t xml:space="preserve"> </w:t>
      </w:r>
      <w:r w:rsidRPr="006A470E">
        <w:t xml:space="preserve">Ministry of Women and Child Development, Government of India, </w:t>
      </w:r>
      <w:proofErr w:type="spellStart"/>
      <w:r w:rsidRPr="006A470E">
        <w:t>Ujjawala</w:t>
      </w:r>
      <w:proofErr w:type="spellEnd"/>
      <w:r w:rsidRPr="006A470E">
        <w:t xml:space="preserve"> Scheme for Prevention of Trafficking and Rescue, Rehabilitation and Reintegration of Victims (2007).</w:t>
      </w:r>
    </w:p>
  </w:footnote>
  <w:footnote w:id="36">
    <w:p w:rsidR="00B22A01" w:rsidRDefault="00B22A01">
      <w:pPr>
        <w:pStyle w:val="FootnoteText"/>
      </w:pPr>
      <w:r>
        <w:rPr>
          <w:rStyle w:val="FootnoteReference"/>
        </w:rPr>
        <w:footnoteRef/>
      </w:r>
      <w:r>
        <w:t xml:space="preserve"> </w:t>
      </w:r>
      <w:r w:rsidRPr="006A470E">
        <w:t xml:space="preserve">Ministry of Women and Child Development, Government of India, </w:t>
      </w:r>
      <w:proofErr w:type="spellStart"/>
      <w:r w:rsidRPr="006A470E">
        <w:t>Swadhar</w:t>
      </w:r>
      <w:proofErr w:type="spellEnd"/>
      <w:r w:rsidRPr="006A470E">
        <w:t xml:space="preserve"> </w:t>
      </w:r>
      <w:proofErr w:type="spellStart"/>
      <w:r w:rsidRPr="006A470E">
        <w:t>Greh</w:t>
      </w:r>
      <w:proofErr w:type="spellEnd"/>
      <w:r w:rsidRPr="006A470E">
        <w:t xml:space="preserve"> Scheme (2015).</w:t>
      </w:r>
    </w:p>
  </w:footnote>
  <w:footnote w:id="37">
    <w:p w:rsidR="00B22A01" w:rsidRDefault="00B22A01">
      <w:pPr>
        <w:pStyle w:val="FootnoteText"/>
      </w:pPr>
      <w:r>
        <w:rPr>
          <w:rStyle w:val="FootnoteReference"/>
        </w:rPr>
        <w:footnoteRef/>
      </w:r>
      <w:r>
        <w:t xml:space="preserve"> </w:t>
      </w:r>
      <w:proofErr w:type="spellStart"/>
      <w:r w:rsidRPr="00B12F72">
        <w:t>Gunilla</w:t>
      </w:r>
      <w:proofErr w:type="spellEnd"/>
      <w:r w:rsidRPr="00B12F72">
        <w:t xml:space="preserve"> Ekberg, ‘The Swedish Law that Prohibits the Purchase of Sexual Services’ (2004) 10 Violence Against Women 1187.</w:t>
      </w:r>
    </w:p>
  </w:footnote>
  <w:footnote w:id="38">
    <w:p w:rsidR="00B22A01" w:rsidRDefault="00B22A01">
      <w:pPr>
        <w:pStyle w:val="FootnoteText"/>
      </w:pPr>
      <w:r>
        <w:rPr>
          <w:rStyle w:val="FootnoteReference"/>
        </w:rPr>
        <w:footnoteRef/>
      </w:r>
      <w:r>
        <w:t xml:space="preserve"> </w:t>
      </w:r>
      <w:r w:rsidRPr="00B12F72">
        <w:t>Swedish Penal Code, Amendment Criminalizing Purchase of Sexual Services (1999).</w:t>
      </w:r>
    </w:p>
  </w:footnote>
  <w:footnote w:id="39">
    <w:p w:rsidR="00B22A01" w:rsidRDefault="00B22A01">
      <w:pPr>
        <w:pStyle w:val="FootnoteText"/>
      </w:pPr>
      <w:r>
        <w:rPr>
          <w:rStyle w:val="FootnoteReference"/>
        </w:rPr>
        <w:footnoteRef/>
      </w:r>
      <w:r>
        <w:t xml:space="preserve"> </w:t>
      </w:r>
      <w:r w:rsidRPr="00B12F72">
        <w:t xml:space="preserve">Susanne </w:t>
      </w:r>
      <w:proofErr w:type="spellStart"/>
      <w:r w:rsidRPr="00B12F72">
        <w:t>Dodillet</w:t>
      </w:r>
      <w:proofErr w:type="spellEnd"/>
      <w:r w:rsidRPr="00B12F72">
        <w:t xml:space="preserve"> and Petra </w:t>
      </w:r>
      <w:proofErr w:type="spellStart"/>
      <w:r w:rsidRPr="00B12F72">
        <w:t>Östergren</w:t>
      </w:r>
      <w:proofErr w:type="spellEnd"/>
      <w:r w:rsidRPr="00B12F72">
        <w:t>, ‘The Swedish Sex Purchase Act: Claimed Success and Documented Effects’ (2011).</w:t>
      </w:r>
    </w:p>
  </w:footnote>
  <w:footnote w:id="40">
    <w:p w:rsidR="00B22A01" w:rsidRDefault="00B22A01">
      <w:pPr>
        <w:pStyle w:val="FootnoteText"/>
      </w:pPr>
      <w:r>
        <w:rPr>
          <w:rStyle w:val="FootnoteReference"/>
        </w:rPr>
        <w:footnoteRef/>
      </w:r>
      <w:r>
        <w:t xml:space="preserve"> </w:t>
      </w:r>
      <w:r w:rsidRPr="00B12F72">
        <w:t>Swedish Government, Evaluation of the Ban on Purchase of Sexual Services (2010).</w:t>
      </w:r>
    </w:p>
  </w:footnote>
  <w:footnote w:id="41">
    <w:p w:rsidR="00B22A01" w:rsidRDefault="00B22A01">
      <w:pPr>
        <w:pStyle w:val="FootnoteText"/>
      </w:pPr>
      <w:r>
        <w:rPr>
          <w:rStyle w:val="FootnoteReference"/>
        </w:rPr>
        <w:footnoteRef/>
      </w:r>
      <w:r>
        <w:t xml:space="preserve"> </w:t>
      </w:r>
      <w:r w:rsidRPr="00DE4EA5">
        <w:t xml:space="preserve">Ronald </w:t>
      </w:r>
      <w:proofErr w:type="spellStart"/>
      <w:r w:rsidRPr="00DE4EA5">
        <w:t>Weitzer</w:t>
      </w:r>
      <w:proofErr w:type="spellEnd"/>
      <w:r w:rsidRPr="00DE4EA5">
        <w:t>, ‘New Directions in Research on Human Trafficking’ (2014) 43 Annals of the American Academy of Political and Social Science.</w:t>
      </w:r>
    </w:p>
  </w:footnote>
  <w:footnote w:id="42">
    <w:p w:rsidR="00B22A01" w:rsidRDefault="00B22A01">
      <w:pPr>
        <w:pStyle w:val="FootnoteText"/>
      </w:pPr>
      <w:r>
        <w:rPr>
          <w:rStyle w:val="FootnoteReference"/>
        </w:rPr>
        <w:footnoteRef/>
      </w:r>
      <w:r>
        <w:t xml:space="preserve"> </w:t>
      </w:r>
      <w:r w:rsidRPr="00DE4EA5">
        <w:t>Directive 2011/36/EU of the European Parliament and of the Council on Preventing and Combating Trafficking in Human Beings.</w:t>
      </w:r>
    </w:p>
  </w:footnote>
  <w:footnote w:id="43">
    <w:p w:rsidR="00B22A01" w:rsidRDefault="00B22A01">
      <w:pPr>
        <w:pStyle w:val="FootnoteText"/>
      </w:pPr>
      <w:r>
        <w:rPr>
          <w:rStyle w:val="FootnoteReference"/>
        </w:rPr>
        <w:footnoteRef/>
      </w:r>
      <w:r>
        <w:t xml:space="preserve"> </w:t>
      </w:r>
      <w:r w:rsidRPr="00F65924">
        <w:t>Protocol to Prevent, Suppress and Punish Trafficking in Persons, Especially Women and Children (2000).</w:t>
      </w:r>
    </w:p>
  </w:footnote>
  <w:footnote w:id="44">
    <w:p w:rsidR="00B22A01" w:rsidRDefault="00B22A01">
      <w:pPr>
        <w:pStyle w:val="FootnoteText"/>
      </w:pPr>
      <w:r>
        <w:rPr>
          <w:rStyle w:val="FootnoteReference"/>
        </w:rPr>
        <w:footnoteRef/>
      </w:r>
      <w:r>
        <w:t xml:space="preserve"> </w:t>
      </w:r>
      <w:r w:rsidRPr="00F12CC3">
        <w:t>Directive 2011/36/EU art 4.</w:t>
      </w:r>
    </w:p>
  </w:footnote>
  <w:footnote w:id="45">
    <w:p w:rsidR="00B22A01" w:rsidRDefault="00B22A01">
      <w:pPr>
        <w:pStyle w:val="FootnoteText"/>
      </w:pPr>
      <w:r>
        <w:rPr>
          <w:rStyle w:val="FootnoteReference"/>
        </w:rPr>
        <w:footnoteRef/>
      </w:r>
      <w:r>
        <w:t xml:space="preserve"> </w:t>
      </w:r>
      <w:r w:rsidRPr="004C77A1">
        <w:t>Directive 2011/36/EU arts 11–14.</w:t>
      </w:r>
    </w:p>
  </w:footnote>
  <w:footnote w:id="46">
    <w:p w:rsidR="00B22A01" w:rsidRDefault="00B22A01">
      <w:pPr>
        <w:pStyle w:val="FootnoteText"/>
      </w:pPr>
      <w:r>
        <w:rPr>
          <w:rStyle w:val="FootnoteReference"/>
        </w:rPr>
        <w:footnoteRef/>
      </w:r>
      <w:r>
        <w:t xml:space="preserve"> </w:t>
      </w:r>
      <w:r w:rsidRPr="001F414C">
        <w:t>Trafficking Victims Protection Act 2000 (United States).</w:t>
      </w:r>
    </w:p>
  </w:footnote>
  <w:footnote w:id="47">
    <w:p w:rsidR="00B22A01" w:rsidRDefault="00B22A01">
      <w:pPr>
        <w:pStyle w:val="FootnoteText"/>
      </w:pPr>
      <w:r>
        <w:rPr>
          <w:rStyle w:val="FootnoteReference"/>
        </w:rPr>
        <w:footnoteRef/>
      </w:r>
      <w:r>
        <w:t xml:space="preserve"> </w:t>
      </w:r>
      <w:r w:rsidRPr="001F414C">
        <w:t>Swedish Penal Code Amendment Criminalizing Purchase of Sexual Services (1999).</w:t>
      </w:r>
    </w:p>
  </w:footnote>
  <w:footnote w:id="48">
    <w:p w:rsidR="00B22A01" w:rsidRDefault="00B22A01">
      <w:pPr>
        <w:pStyle w:val="FootnoteText"/>
      </w:pPr>
      <w:r>
        <w:rPr>
          <w:rStyle w:val="FootnoteReference"/>
        </w:rPr>
        <w:footnoteRef/>
      </w:r>
      <w:r>
        <w:t xml:space="preserve"> </w:t>
      </w:r>
      <w:r w:rsidRPr="001F414C">
        <w:t>Directive 2011/36/EU of the European Parliament and of the Council on Preventing and Combating Trafficking in Human Beings art 19.</w:t>
      </w:r>
    </w:p>
  </w:footnote>
  <w:footnote w:id="49">
    <w:p w:rsidR="00B22A01" w:rsidRDefault="00B22A01">
      <w:pPr>
        <w:pStyle w:val="FootnoteText"/>
      </w:pPr>
      <w:r>
        <w:rPr>
          <w:rStyle w:val="FootnoteReference"/>
        </w:rPr>
        <w:footnoteRef/>
      </w:r>
      <w:r>
        <w:t xml:space="preserve"> </w:t>
      </w:r>
      <w:r w:rsidRPr="00915213">
        <w:t>Immoral Traffic (Prevention) Act 1956; Indian Penal Code 1860; Protection of Children from Sexual Offences Act 2012.</w:t>
      </w:r>
    </w:p>
  </w:footnote>
  <w:footnote w:id="50">
    <w:p w:rsidR="00B22A01" w:rsidRDefault="00B22A01">
      <w:pPr>
        <w:pStyle w:val="FootnoteText"/>
      </w:pPr>
      <w:r>
        <w:rPr>
          <w:rStyle w:val="FootnoteReference"/>
        </w:rPr>
        <w:footnoteRef/>
      </w:r>
      <w:r>
        <w:t xml:space="preserve"> </w:t>
      </w:r>
      <w:r w:rsidRPr="00915213">
        <w:t>Protocol to Prevent, Suppress and Punish Trafficking in Persons, Especially Women and Children (2000).</w:t>
      </w:r>
    </w:p>
  </w:footnote>
  <w:footnote w:id="51">
    <w:p w:rsidR="00B22A01" w:rsidRDefault="00B22A01">
      <w:pPr>
        <w:pStyle w:val="FootnoteText"/>
      </w:pPr>
      <w:r>
        <w:rPr>
          <w:rStyle w:val="FootnoteReference"/>
        </w:rPr>
        <w:footnoteRef/>
      </w:r>
      <w:r>
        <w:t xml:space="preserve"> </w:t>
      </w:r>
      <w:r w:rsidRPr="00915213">
        <w:t xml:space="preserve">International </w:t>
      </w:r>
      <w:proofErr w:type="spellStart"/>
      <w:r w:rsidRPr="00915213">
        <w:t>Labour</w:t>
      </w:r>
      <w:proofErr w:type="spellEnd"/>
      <w:r w:rsidRPr="00915213">
        <w:t xml:space="preserve"> Organization, Global Estimates of Modern Slavery (ILO 2017).</w:t>
      </w:r>
    </w:p>
  </w:footnote>
  <w:footnote w:id="52">
    <w:p w:rsidR="00B22A01" w:rsidRDefault="00B22A01">
      <w:pPr>
        <w:pStyle w:val="FootnoteText"/>
      </w:pPr>
      <w:r>
        <w:rPr>
          <w:rStyle w:val="FootnoteReference"/>
        </w:rPr>
        <w:footnoteRef/>
      </w:r>
      <w:r>
        <w:t xml:space="preserve"> </w:t>
      </w:r>
      <w:r w:rsidRPr="00915213">
        <w:t>Trafficking in Persons (Prevention, Care and Rehabilitation) Bill 2018.</w:t>
      </w:r>
    </w:p>
  </w:footnote>
  <w:footnote w:id="53">
    <w:p w:rsidR="00B22A01" w:rsidRDefault="00B22A01">
      <w:pPr>
        <w:pStyle w:val="FootnoteText"/>
      </w:pPr>
      <w:r>
        <w:rPr>
          <w:rStyle w:val="FootnoteReference"/>
        </w:rPr>
        <w:footnoteRef/>
      </w:r>
      <w:r>
        <w:t xml:space="preserve"> </w:t>
      </w:r>
      <w:r w:rsidRPr="00915213">
        <w:t xml:space="preserve">Immoral Traffic (Prevention) Act 1956; Indian Penal Code 1860; Protection of Children from Sexual Offences Act 2012; Bonded </w:t>
      </w:r>
      <w:proofErr w:type="spellStart"/>
      <w:r w:rsidRPr="00915213">
        <w:t>Labour</w:t>
      </w:r>
      <w:proofErr w:type="spellEnd"/>
      <w:r w:rsidRPr="00915213">
        <w:t xml:space="preserve"> System (Abolition) Act 1976.</w:t>
      </w:r>
    </w:p>
  </w:footnote>
  <w:footnote w:id="54">
    <w:p w:rsidR="00B22A01" w:rsidRDefault="00B22A01">
      <w:pPr>
        <w:pStyle w:val="FootnoteText"/>
      </w:pPr>
      <w:r>
        <w:rPr>
          <w:rStyle w:val="FootnoteReference"/>
        </w:rPr>
        <w:footnoteRef/>
      </w:r>
      <w:r>
        <w:t xml:space="preserve"> </w:t>
      </w:r>
      <w:r w:rsidRPr="00915213">
        <w:t>Indian Penal Code 1860, s 370 (inserted by Criminal Law (Amendment) Act 2013).</w:t>
      </w:r>
    </w:p>
  </w:footnote>
  <w:footnote w:id="55">
    <w:p w:rsidR="00B22A01" w:rsidRDefault="00B22A01">
      <w:pPr>
        <w:pStyle w:val="FootnoteText"/>
      </w:pPr>
      <w:r>
        <w:rPr>
          <w:rStyle w:val="FootnoteReference"/>
        </w:rPr>
        <w:footnoteRef/>
      </w:r>
      <w:r>
        <w:t xml:space="preserve"> </w:t>
      </w:r>
      <w:r w:rsidRPr="00915213">
        <w:t>Protocol to Prevent, Suppress and Punish Trafficking in Persons, Especially Women and Children (2000) supplementing the United Nations Convention against Transnational Organized Crime.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B14A5"/>
    <w:multiLevelType w:val="hybridMultilevel"/>
    <w:tmpl w:val="494C805A"/>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6037D"/>
    <w:multiLevelType w:val="hybridMultilevel"/>
    <w:tmpl w:val="F1C25A84"/>
    <w:lvl w:ilvl="0" w:tplc="C310EC42">
      <w:start w:val="1"/>
      <w:numFmt w:val="decimal"/>
      <w:lvlText w:val="%1."/>
      <w:lvlJc w:val="left"/>
      <w:pPr>
        <w:ind w:left="720" w:hanging="360"/>
      </w:pPr>
      <w:rPr>
        <w:rFonts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BA43E4"/>
    <w:multiLevelType w:val="hybridMultilevel"/>
    <w:tmpl w:val="F160A9DE"/>
    <w:lvl w:ilvl="0" w:tplc="C6704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F3F21"/>
    <w:multiLevelType w:val="multilevel"/>
    <w:tmpl w:val="088E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A18C1"/>
    <w:multiLevelType w:val="hybridMultilevel"/>
    <w:tmpl w:val="B7188D66"/>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831B4"/>
    <w:multiLevelType w:val="hybridMultilevel"/>
    <w:tmpl w:val="F8D23D6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63340B"/>
    <w:multiLevelType w:val="multilevel"/>
    <w:tmpl w:val="7C9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B2AF9"/>
    <w:multiLevelType w:val="hybridMultilevel"/>
    <w:tmpl w:val="7ABC06E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BB05FC"/>
    <w:multiLevelType w:val="hybridMultilevel"/>
    <w:tmpl w:val="8898AFAC"/>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C64C65"/>
    <w:multiLevelType w:val="hybridMultilevel"/>
    <w:tmpl w:val="05CE2164"/>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F153AB1"/>
    <w:multiLevelType w:val="hybridMultilevel"/>
    <w:tmpl w:val="901AE1C8"/>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C6561D"/>
    <w:multiLevelType w:val="hybridMultilevel"/>
    <w:tmpl w:val="A26C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2F1846"/>
    <w:multiLevelType w:val="hybridMultilevel"/>
    <w:tmpl w:val="BEB00D2E"/>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D42B15"/>
    <w:multiLevelType w:val="multilevel"/>
    <w:tmpl w:val="DA52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97394A"/>
    <w:multiLevelType w:val="hybridMultilevel"/>
    <w:tmpl w:val="340C0F9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F12A9E"/>
    <w:multiLevelType w:val="multilevel"/>
    <w:tmpl w:val="7AE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3"/>
  </w:num>
  <w:num w:numId="12">
    <w:abstractNumId w:val="12"/>
  </w:num>
  <w:num w:numId="13">
    <w:abstractNumId w:val="21"/>
  </w:num>
  <w:num w:numId="14">
    <w:abstractNumId w:val="11"/>
  </w:num>
  <w:num w:numId="15">
    <w:abstractNumId w:val="14"/>
  </w:num>
  <w:num w:numId="16">
    <w:abstractNumId w:val="10"/>
  </w:num>
  <w:num w:numId="17">
    <w:abstractNumId w:val="27"/>
  </w:num>
  <w:num w:numId="18">
    <w:abstractNumId w:val="25"/>
  </w:num>
  <w:num w:numId="19">
    <w:abstractNumId w:val="15"/>
  </w:num>
  <w:num w:numId="20">
    <w:abstractNumId w:val="18"/>
  </w:num>
  <w:num w:numId="21">
    <w:abstractNumId w:val="23"/>
  </w:num>
  <w:num w:numId="22">
    <w:abstractNumId w:val="26"/>
  </w:num>
  <w:num w:numId="23">
    <w:abstractNumId w:val="19"/>
  </w:num>
  <w:num w:numId="24">
    <w:abstractNumId w:val="17"/>
  </w:num>
  <w:num w:numId="25">
    <w:abstractNumId w:val="24"/>
  </w:num>
  <w:num w:numId="26">
    <w:abstractNumId w:val="16"/>
  </w:num>
  <w:num w:numId="27">
    <w:abstractNumId w:val="9"/>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A37"/>
    <w:rsid w:val="0015074B"/>
    <w:rsid w:val="001A1529"/>
    <w:rsid w:val="001F414C"/>
    <w:rsid w:val="002673A1"/>
    <w:rsid w:val="0029639D"/>
    <w:rsid w:val="002B65B4"/>
    <w:rsid w:val="002B73CE"/>
    <w:rsid w:val="002D5E96"/>
    <w:rsid w:val="00326F90"/>
    <w:rsid w:val="00330101"/>
    <w:rsid w:val="00346118"/>
    <w:rsid w:val="0035638C"/>
    <w:rsid w:val="003A48DC"/>
    <w:rsid w:val="004525BD"/>
    <w:rsid w:val="00491369"/>
    <w:rsid w:val="004C77A1"/>
    <w:rsid w:val="004F165D"/>
    <w:rsid w:val="005302CA"/>
    <w:rsid w:val="005D4BD1"/>
    <w:rsid w:val="0067184F"/>
    <w:rsid w:val="006A470E"/>
    <w:rsid w:val="007C579B"/>
    <w:rsid w:val="00836C37"/>
    <w:rsid w:val="00915213"/>
    <w:rsid w:val="00981BDA"/>
    <w:rsid w:val="00A4607D"/>
    <w:rsid w:val="00AA1D8D"/>
    <w:rsid w:val="00B05702"/>
    <w:rsid w:val="00B05FE0"/>
    <w:rsid w:val="00B12F72"/>
    <w:rsid w:val="00B22A01"/>
    <w:rsid w:val="00B47730"/>
    <w:rsid w:val="00C2638B"/>
    <w:rsid w:val="00CB0664"/>
    <w:rsid w:val="00CD3677"/>
    <w:rsid w:val="00D5485D"/>
    <w:rsid w:val="00D71CCC"/>
    <w:rsid w:val="00D72FC8"/>
    <w:rsid w:val="00DD3876"/>
    <w:rsid w:val="00DE4EA5"/>
    <w:rsid w:val="00DF6269"/>
    <w:rsid w:val="00E63DA8"/>
    <w:rsid w:val="00E63EAC"/>
    <w:rsid w:val="00E70A38"/>
    <w:rsid w:val="00E83282"/>
    <w:rsid w:val="00EC3A1A"/>
    <w:rsid w:val="00EE001F"/>
    <w:rsid w:val="00F04475"/>
    <w:rsid w:val="00F12CC3"/>
    <w:rsid w:val="00F14FFF"/>
    <w:rsid w:val="00F65924"/>
    <w:rsid w:val="00FC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A65B8"/>
  <w14:defaultImageDpi w14:val="300"/>
  <w15:docId w15:val="{7D8EF883-CF05-44A5-BCFB-34A45029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04475"/>
    <w:pPr>
      <w:widowControl w:val="0"/>
      <w:autoSpaceDE w:val="0"/>
      <w:autoSpaceDN w:val="0"/>
      <w:spacing w:after="0" w:line="240" w:lineRule="auto"/>
      <w:ind w:left="37"/>
    </w:pPr>
    <w:rPr>
      <w:rFonts w:eastAsia="Times New Roman" w:cs="Times New Roman"/>
      <w:sz w:val="22"/>
    </w:rPr>
  </w:style>
  <w:style w:type="paragraph" w:styleId="FootnoteText">
    <w:name w:val="footnote text"/>
    <w:basedOn w:val="Normal"/>
    <w:link w:val="FootnoteTextChar"/>
    <w:uiPriority w:val="99"/>
    <w:semiHidden/>
    <w:unhideWhenUsed/>
    <w:rsid w:val="00EE00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001F"/>
    <w:rPr>
      <w:rFonts w:ascii="Times New Roman" w:hAnsi="Times New Roman"/>
      <w:sz w:val="20"/>
      <w:szCs w:val="20"/>
    </w:rPr>
  </w:style>
  <w:style w:type="character" w:styleId="FootnoteReference">
    <w:name w:val="footnote reference"/>
    <w:basedOn w:val="DefaultParagraphFont"/>
    <w:uiPriority w:val="99"/>
    <w:semiHidden/>
    <w:unhideWhenUsed/>
    <w:rsid w:val="00EE001F"/>
    <w:rPr>
      <w:vertAlign w:val="superscript"/>
    </w:rPr>
  </w:style>
  <w:style w:type="paragraph" w:styleId="NormalWeb">
    <w:name w:val="Normal (Web)"/>
    <w:basedOn w:val="Normal"/>
    <w:uiPriority w:val="99"/>
    <w:semiHidden/>
    <w:unhideWhenUsed/>
    <w:rsid w:val="00D72FC8"/>
    <w:rPr>
      <w:rFonts w:cs="Times New Roman"/>
      <w:szCs w:val="24"/>
    </w:rPr>
  </w:style>
  <w:style w:type="character" w:styleId="Hyperlink">
    <w:name w:val="Hyperlink"/>
    <w:basedOn w:val="DefaultParagraphFont"/>
    <w:uiPriority w:val="99"/>
    <w:unhideWhenUsed/>
    <w:rsid w:val="00B22A01"/>
    <w:rPr>
      <w:color w:val="0000FF" w:themeColor="hyperlink"/>
      <w:u w:val="single"/>
    </w:rPr>
  </w:style>
  <w:style w:type="character" w:styleId="UnresolvedMention">
    <w:name w:val="Unresolved Mention"/>
    <w:basedOn w:val="DefaultParagraphFont"/>
    <w:uiPriority w:val="99"/>
    <w:semiHidden/>
    <w:unhideWhenUsed/>
    <w:rsid w:val="00B22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11836">
      <w:bodyDiv w:val="1"/>
      <w:marLeft w:val="0"/>
      <w:marRight w:val="0"/>
      <w:marTop w:val="0"/>
      <w:marBottom w:val="0"/>
      <w:divBdr>
        <w:top w:val="none" w:sz="0" w:space="0" w:color="auto"/>
        <w:left w:val="none" w:sz="0" w:space="0" w:color="auto"/>
        <w:bottom w:val="none" w:sz="0" w:space="0" w:color="auto"/>
        <w:right w:val="none" w:sz="0" w:space="0" w:color="auto"/>
      </w:divBdr>
    </w:div>
    <w:div w:id="88163930">
      <w:bodyDiv w:val="1"/>
      <w:marLeft w:val="0"/>
      <w:marRight w:val="0"/>
      <w:marTop w:val="0"/>
      <w:marBottom w:val="0"/>
      <w:divBdr>
        <w:top w:val="none" w:sz="0" w:space="0" w:color="auto"/>
        <w:left w:val="none" w:sz="0" w:space="0" w:color="auto"/>
        <w:bottom w:val="none" w:sz="0" w:space="0" w:color="auto"/>
        <w:right w:val="none" w:sz="0" w:space="0" w:color="auto"/>
      </w:divBdr>
    </w:div>
    <w:div w:id="107742782">
      <w:bodyDiv w:val="1"/>
      <w:marLeft w:val="0"/>
      <w:marRight w:val="0"/>
      <w:marTop w:val="0"/>
      <w:marBottom w:val="0"/>
      <w:divBdr>
        <w:top w:val="none" w:sz="0" w:space="0" w:color="auto"/>
        <w:left w:val="none" w:sz="0" w:space="0" w:color="auto"/>
        <w:bottom w:val="none" w:sz="0" w:space="0" w:color="auto"/>
        <w:right w:val="none" w:sz="0" w:space="0" w:color="auto"/>
      </w:divBdr>
    </w:div>
    <w:div w:id="253318295">
      <w:bodyDiv w:val="1"/>
      <w:marLeft w:val="0"/>
      <w:marRight w:val="0"/>
      <w:marTop w:val="0"/>
      <w:marBottom w:val="0"/>
      <w:divBdr>
        <w:top w:val="none" w:sz="0" w:space="0" w:color="auto"/>
        <w:left w:val="none" w:sz="0" w:space="0" w:color="auto"/>
        <w:bottom w:val="none" w:sz="0" w:space="0" w:color="auto"/>
        <w:right w:val="none" w:sz="0" w:space="0" w:color="auto"/>
      </w:divBdr>
    </w:div>
    <w:div w:id="271325712">
      <w:bodyDiv w:val="1"/>
      <w:marLeft w:val="0"/>
      <w:marRight w:val="0"/>
      <w:marTop w:val="0"/>
      <w:marBottom w:val="0"/>
      <w:divBdr>
        <w:top w:val="none" w:sz="0" w:space="0" w:color="auto"/>
        <w:left w:val="none" w:sz="0" w:space="0" w:color="auto"/>
        <w:bottom w:val="none" w:sz="0" w:space="0" w:color="auto"/>
        <w:right w:val="none" w:sz="0" w:space="0" w:color="auto"/>
      </w:divBdr>
    </w:div>
    <w:div w:id="815412757">
      <w:bodyDiv w:val="1"/>
      <w:marLeft w:val="0"/>
      <w:marRight w:val="0"/>
      <w:marTop w:val="0"/>
      <w:marBottom w:val="0"/>
      <w:divBdr>
        <w:top w:val="none" w:sz="0" w:space="0" w:color="auto"/>
        <w:left w:val="none" w:sz="0" w:space="0" w:color="auto"/>
        <w:bottom w:val="none" w:sz="0" w:space="0" w:color="auto"/>
        <w:right w:val="none" w:sz="0" w:space="0" w:color="auto"/>
      </w:divBdr>
    </w:div>
    <w:div w:id="820577905">
      <w:bodyDiv w:val="1"/>
      <w:marLeft w:val="0"/>
      <w:marRight w:val="0"/>
      <w:marTop w:val="0"/>
      <w:marBottom w:val="0"/>
      <w:divBdr>
        <w:top w:val="none" w:sz="0" w:space="0" w:color="auto"/>
        <w:left w:val="none" w:sz="0" w:space="0" w:color="auto"/>
        <w:bottom w:val="none" w:sz="0" w:space="0" w:color="auto"/>
        <w:right w:val="none" w:sz="0" w:space="0" w:color="auto"/>
      </w:divBdr>
    </w:div>
    <w:div w:id="1083065902">
      <w:bodyDiv w:val="1"/>
      <w:marLeft w:val="0"/>
      <w:marRight w:val="0"/>
      <w:marTop w:val="0"/>
      <w:marBottom w:val="0"/>
      <w:divBdr>
        <w:top w:val="none" w:sz="0" w:space="0" w:color="auto"/>
        <w:left w:val="none" w:sz="0" w:space="0" w:color="auto"/>
        <w:bottom w:val="none" w:sz="0" w:space="0" w:color="auto"/>
        <w:right w:val="none" w:sz="0" w:space="0" w:color="auto"/>
      </w:divBdr>
    </w:div>
    <w:div w:id="1437017218">
      <w:bodyDiv w:val="1"/>
      <w:marLeft w:val="0"/>
      <w:marRight w:val="0"/>
      <w:marTop w:val="0"/>
      <w:marBottom w:val="0"/>
      <w:divBdr>
        <w:top w:val="none" w:sz="0" w:space="0" w:color="auto"/>
        <w:left w:val="none" w:sz="0" w:space="0" w:color="auto"/>
        <w:bottom w:val="none" w:sz="0" w:space="0" w:color="auto"/>
        <w:right w:val="none" w:sz="0" w:space="0" w:color="auto"/>
      </w:divBdr>
    </w:div>
    <w:div w:id="1898201128">
      <w:bodyDiv w:val="1"/>
      <w:marLeft w:val="0"/>
      <w:marRight w:val="0"/>
      <w:marTop w:val="0"/>
      <w:marBottom w:val="0"/>
      <w:divBdr>
        <w:top w:val="none" w:sz="0" w:space="0" w:color="auto"/>
        <w:left w:val="none" w:sz="0" w:space="0" w:color="auto"/>
        <w:bottom w:val="none" w:sz="0" w:space="0" w:color="auto"/>
        <w:right w:val="none" w:sz="0" w:space="0" w:color="auto"/>
      </w:divBdr>
    </w:div>
    <w:div w:id="2102022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rb.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ilo.org" TargetMode="External"/><Relationship Id="rId4" Type="http://schemas.openxmlformats.org/officeDocument/2006/relationships/settings" Target="settings.xml"/><Relationship Id="rId9" Type="http://schemas.openxmlformats.org/officeDocument/2006/relationships/hyperlink" Target="https://www.unod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A14A9-93C4-40A9-8806-8E3246EA6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135</Pages>
  <Words>28142</Words>
  <Characters>160415</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Dahiwale</cp:lastModifiedBy>
  <cp:revision>39</cp:revision>
  <dcterms:created xsi:type="dcterms:W3CDTF">2026-03-06T19:23:00Z</dcterms:created>
  <dcterms:modified xsi:type="dcterms:W3CDTF">2026-03-07T05:26:00Z</dcterms:modified>
  <cp:category/>
</cp:coreProperties>
</file>