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61DDF" w14:textId="77777777" w:rsidR="000F35DA" w:rsidRDefault="00FB1EE1">
      <w:pPr>
        <w:spacing w:line="240" w:lineRule="exact"/>
      </w:pPr>
      <w:r>
        <w:rPr>
          <w:b/>
          <w:bCs/>
        </w:rPr>
        <w:t>1. Geographical indication – meaning, definition and eligibility</w:t>
      </w:r>
    </w:p>
    <w:p w14:paraId="7BE61DE0" w14:textId="77777777" w:rsidR="000F35DA" w:rsidRDefault="000F35DA">
      <w:pPr>
        <w:spacing w:line="240" w:lineRule="exact"/>
      </w:pPr>
    </w:p>
    <w:p w14:paraId="7BE61DE1" w14:textId="77777777" w:rsidR="000F35DA" w:rsidRDefault="00FB1EE1">
      <w:pPr>
        <w:spacing w:line="240" w:lineRule="exact"/>
      </w:pPr>
      <w:r>
        <w:rPr>
          <w:b/>
          <w:bCs/>
        </w:rPr>
        <w:t>Introduction</w:t>
      </w:r>
    </w:p>
    <w:p w14:paraId="7BE61DE2" w14:textId="77777777" w:rsidR="000F35DA" w:rsidRDefault="00FB1EE1">
      <w:pPr>
        <w:spacing w:line="240" w:lineRule="exact"/>
      </w:pPr>
      <w:r>
        <w:t>A geographical indication (GI) is a sign or name used on products that have a specific geographical origin and possess qualities, reputation, or other characteristics that are essentially attributable to that place of origin. GIs serve as an important form of intellectual property, informing consumers about the authentic origin and distinctive character of a product while simultaneously protecting the economic interests of the producers of that region. In an age of globalisation and mass production, GIs act as a shield against misrepresentation and counterfeiting, ensuring that only those goods genuinely originating from a particular place can bear the indication.</w:t>
      </w:r>
    </w:p>
    <w:p w14:paraId="7BE61DE3" w14:textId="77777777" w:rsidR="000F35DA" w:rsidRDefault="000F35DA">
      <w:pPr>
        <w:spacing w:line="240" w:lineRule="exact"/>
      </w:pPr>
    </w:p>
    <w:p w14:paraId="7BE61DE4" w14:textId="77777777" w:rsidR="000F35DA" w:rsidRDefault="00FB1EE1">
      <w:pPr>
        <w:spacing w:line="240" w:lineRule="exact"/>
      </w:pPr>
      <w:r>
        <w:t>India formally recognised GIs as a distinct category of intellectual property by enacting the Geographical Indications of Goods (Registration and Protection) Act, 1999 (hereinafter referred to as the GI Act or the Act), which came into force on 15 September 2003. The legislation was primarily driven by India's obligations as a member of the World Trade Organization (WTO) and the corresponding requirements of the Agreement on Trade-Related Aspects of Intellectual Property Rights (TRIPS). Since then, India has registered hundreds of geographical indications across diverse product categories, from agricultural produce to handicrafts.</w:t>
      </w:r>
    </w:p>
    <w:p w14:paraId="7BE61DE5" w14:textId="77777777" w:rsidR="000F35DA" w:rsidRDefault="000F35DA">
      <w:pPr>
        <w:spacing w:line="240" w:lineRule="exact"/>
      </w:pPr>
    </w:p>
    <w:p w14:paraId="7BE61DE6" w14:textId="77777777" w:rsidR="000F35DA" w:rsidRDefault="00FB1EE1">
      <w:pPr>
        <w:spacing w:line="240" w:lineRule="exact"/>
      </w:pPr>
      <w:r>
        <w:rPr>
          <w:b/>
          <w:bCs/>
        </w:rPr>
        <w:t>Meaning of geographical indication</w:t>
      </w:r>
    </w:p>
    <w:p w14:paraId="7BE61DE7" w14:textId="77777777" w:rsidR="000F35DA" w:rsidRDefault="00FB1EE1">
      <w:pPr>
        <w:spacing w:line="240" w:lineRule="exact"/>
      </w:pPr>
      <w:r>
        <w:t>In its broadest sense, a geographical indication communicates to a consumer that a product comes from a particular place and that this geographical origin is responsible for a certain quality, characteristic, or reputation of the product. The indication may be a geographical name itself, such as 'Darjeeling' for tea or 'Mysore' for silk, or it may be a non-geographical name that has come to be associated with a particular place, such as 'Basmati' for rice from the Indo-Gangetic plains.</w:t>
      </w:r>
    </w:p>
    <w:p w14:paraId="7BE61DE8" w14:textId="77777777" w:rsidR="000F35DA" w:rsidRDefault="000F35DA">
      <w:pPr>
        <w:spacing w:line="240" w:lineRule="exact"/>
      </w:pPr>
    </w:p>
    <w:p w14:paraId="7BE61DE9" w14:textId="77777777" w:rsidR="000F35DA" w:rsidRDefault="00FB1EE1">
      <w:pPr>
        <w:spacing w:line="240" w:lineRule="exact"/>
      </w:pPr>
      <w:r>
        <w:t xml:space="preserve">The core idea behind a GI is the link between a product and its place of origin. This link is not merely nominal; it is substantive, in that the geographical environment — including its natural factors such as climate, soil, and terrain, as well as human factors such as traditional skills and practices — must essentially determine the quality or characteristics of the product. It is this inseparable bond between origin and quality that distinguishes a GI from an ordinary </w:t>
      </w:r>
      <w:proofErr w:type="gramStart"/>
      <w:r>
        <w:t>trade mark</w:t>
      </w:r>
      <w:proofErr w:type="gramEnd"/>
      <w:r>
        <w:t>.</w:t>
      </w:r>
    </w:p>
    <w:p w14:paraId="7BE61DEA" w14:textId="77777777" w:rsidR="000F35DA" w:rsidRDefault="000F35DA">
      <w:pPr>
        <w:spacing w:line="240" w:lineRule="exact"/>
      </w:pPr>
    </w:p>
    <w:p w14:paraId="7BE61DEB" w14:textId="77777777" w:rsidR="000F35DA" w:rsidRDefault="00FB1EE1">
      <w:pPr>
        <w:spacing w:line="240" w:lineRule="exact"/>
      </w:pPr>
      <w:r>
        <w:rPr>
          <w:b/>
          <w:bCs/>
        </w:rPr>
        <w:t>Definition under the Geographical Indications of Goods (Registration and Protection) Act, 1999</w:t>
      </w:r>
    </w:p>
    <w:p w14:paraId="7BE61DEC" w14:textId="77777777" w:rsidR="000F35DA" w:rsidRDefault="00FB1EE1">
      <w:pPr>
        <w:spacing w:line="240" w:lineRule="exact"/>
      </w:pPr>
      <w:r>
        <w:t>Section 2(1)(e) of the GI Act defines 'geographical indication' as follows:</w:t>
      </w:r>
    </w:p>
    <w:p w14:paraId="7BE61DED" w14:textId="77777777" w:rsidR="000F35DA" w:rsidRDefault="000F35DA">
      <w:pPr>
        <w:spacing w:line="240" w:lineRule="exact"/>
      </w:pPr>
    </w:p>
    <w:p w14:paraId="7BE61DEE" w14:textId="77777777" w:rsidR="000F35DA" w:rsidRDefault="00FB1EE1">
      <w:pPr>
        <w:spacing w:line="240" w:lineRule="exact"/>
        <w:ind w:left="720"/>
      </w:pPr>
      <w:r>
        <w:t>"geographical indication", in relation to goods, means an indication which identifies such goods as agricultural goods, natural goods or manufactured goods as originating, or manufactured in the territory of a country, or a region or locality in that territory, where a given quality, reputation or other characteristic of such goods is essentially attributable to its geographical origin and in case where such goods are manufactured goods one of the activities of either the production or of processing or preparation of the goods concerned takes place in such territory, region or locality, as the case may be.</w:t>
      </w:r>
    </w:p>
    <w:p w14:paraId="7BE61DEF" w14:textId="77777777" w:rsidR="000F35DA" w:rsidRDefault="000F35DA">
      <w:pPr>
        <w:spacing w:line="240" w:lineRule="exact"/>
      </w:pPr>
    </w:p>
    <w:p w14:paraId="7BE61DF0" w14:textId="77777777" w:rsidR="000F35DA" w:rsidRDefault="00FB1EE1">
      <w:pPr>
        <w:spacing w:line="240" w:lineRule="exact"/>
      </w:pPr>
      <w:r>
        <w:t xml:space="preserve">Explanation appended to this clause further states that any name which is not the name of a country, region or locality shall also be considered as a geographical indication if it relates to a specific geographical area and is used upon or in relation to </w:t>
      </w:r>
      <w:proofErr w:type="gramStart"/>
      <w:r>
        <w:t>particular goods</w:t>
      </w:r>
      <w:proofErr w:type="gramEnd"/>
      <w:r>
        <w:t xml:space="preserve"> originating from that place.</w:t>
      </w:r>
    </w:p>
    <w:p w14:paraId="7BE61DF1" w14:textId="77777777" w:rsidR="000F35DA" w:rsidRDefault="000F35DA">
      <w:pPr>
        <w:spacing w:line="240" w:lineRule="exact"/>
      </w:pPr>
    </w:p>
    <w:p w14:paraId="7BE61DF2" w14:textId="77777777" w:rsidR="000F35DA" w:rsidRDefault="00FB1EE1">
      <w:pPr>
        <w:spacing w:line="240" w:lineRule="exact"/>
      </w:pPr>
      <w:r>
        <w:t>Key words and their import:</w:t>
      </w:r>
    </w:p>
    <w:p w14:paraId="570C1069" w14:textId="77777777" w:rsidR="00471214" w:rsidRDefault="00471214">
      <w:pPr>
        <w:spacing w:line="240" w:lineRule="exact"/>
      </w:pPr>
    </w:p>
    <w:p w14:paraId="7BE61DF3" w14:textId="0510229A" w:rsidR="000F35DA" w:rsidRDefault="00FB1EE1">
      <w:pPr>
        <w:spacing w:line="240" w:lineRule="exact"/>
      </w:pPr>
      <w:r>
        <w:t>'Indication' — Defined under Section 2(1)(g) to include any name, geographical or figurative representation, or any combination of them conveying or suggesting the geographical origin of goods. Thus, the form of the indication is flexible.</w:t>
      </w:r>
    </w:p>
    <w:p w14:paraId="2712AA11" w14:textId="77777777" w:rsidR="00471214" w:rsidRDefault="00471214">
      <w:pPr>
        <w:spacing w:line="240" w:lineRule="exact"/>
      </w:pPr>
    </w:p>
    <w:p w14:paraId="7BE61DF4" w14:textId="3879788E" w:rsidR="000F35DA" w:rsidRDefault="00FB1EE1">
      <w:pPr>
        <w:spacing w:line="240" w:lineRule="exact"/>
      </w:pPr>
      <w:r>
        <w:t>'Essentially attributable' — The quality, reputation or other characteristic of the goods must be essentially, though not exclusively, linked to the geographical origin. This standard does not demand absolute exclusivity; a substantial connection is sufficient.</w:t>
      </w:r>
    </w:p>
    <w:p w14:paraId="015DD0E0" w14:textId="77777777" w:rsidR="00471214" w:rsidRDefault="00FB1EE1">
      <w:pPr>
        <w:spacing w:line="240" w:lineRule="exact"/>
      </w:pPr>
      <w:r>
        <w:t xml:space="preserve">'Territory, region or locality' — The geographical origin need not be </w:t>
      </w:r>
      <w:proofErr w:type="gramStart"/>
      <w:r>
        <w:t>an entire</w:t>
      </w:r>
      <w:proofErr w:type="gramEnd"/>
      <w:r>
        <w:t xml:space="preserve"> </w:t>
      </w:r>
    </w:p>
    <w:p w14:paraId="5C8C150B" w14:textId="77777777" w:rsidR="00471214" w:rsidRDefault="00471214">
      <w:pPr>
        <w:spacing w:line="240" w:lineRule="exact"/>
      </w:pPr>
    </w:p>
    <w:p w14:paraId="7BE61DF5" w14:textId="0722C92A" w:rsidR="000F35DA" w:rsidRDefault="00FB1EE1">
      <w:pPr>
        <w:spacing w:line="240" w:lineRule="exact"/>
      </w:pPr>
      <w:r>
        <w:t>country; it can be a smaller defined area within a country.</w:t>
      </w:r>
    </w:p>
    <w:p w14:paraId="7BE61DF6" w14:textId="77777777" w:rsidR="000F35DA" w:rsidRDefault="00FB1EE1">
      <w:pPr>
        <w:spacing w:line="240" w:lineRule="exact"/>
      </w:pPr>
      <w:r>
        <w:t>'Manufactured goods' — For manufactured goods, at least one of the activities of production, processing, or preparation must take place in the specified territory.</w:t>
      </w:r>
    </w:p>
    <w:p w14:paraId="7BE61DF7" w14:textId="77777777" w:rsidR="000F35DA" w:rsidRDefault="000F35DA">
      <w:pPr>
        <w:spacing w:line="240" w:lineRule="exact"/>
      </w:pPr>
    </w:p>
    <w:p w14:paraId="7BE61DF8" w14:textId="77777777" w:rsidR="000F35DA" w:rsidRDefault="00FB1EE1">
      <w:pPr>
        <w:spacing w:line="240" w:lineRule="exact"/>
      </w:pPr>
      <w:r>
        <w:t>The definition is broad enough to cover products that derive their identity from traditional knowledge and local skills, recognising that human ingenuity tied to a place is as much a geographical factor as soil or climate.</w:t>
      </w:r>
    </w:p>
    <w:p w14:paraId="7BE61DF9" w14:textId="77777777" w:rsidR="000F35DA" w:rsidRDefault="000F35DA">
      <w:pPr>
        <w:spacing w:line="240" w:lineRule="exact"/>
      </w:pPr>
    </w:p>
    <w:p w14:paraId="7BE61DFA" w14:textId="77777777" w:rsidR="000F35DA" w:rsidRDefault="00FB1EE1">
      <w:pPr>
        <w:spacing w:line="240" w:lineRule="exact"/>
      </w:pPr>
      <w:r>
        <w:rPr>
          <w:b/>
          <w:bCs/>
        </w:rPr>
        <w:t>Relevant provisions under the GI Act, 1999</w:t>
      </w:r>
    </w:p>
    <w:p w14:paraId="7BE61DFB" w14:textId="77777777" w:rsidR="000F35DA" w:rsidRDefault="00FB1EE1">
      <w:pPr>
        <w:spacing w:line="240" w:lineRule="exact"/>
      </w:pPr>
      <w:r>
        <w:t xml:space="preserve">Section 2(1)(f) defines 'goods' to mean any agricultural, natural or manufactured goods or any goods of handicraft or of </w:t>
      </w:r>
      <w:proofErr w:type="gramStart"/>
      <w:r>
        <w:t>industry, and</w:t>
      </w:r>
      <w:proofErr w:type="gramEnd"/>
      <w:r>
        <w:t xml:space="preserve"> includes foodstuff. This expansive definition ensures that the GI framework covers a wide range of products.</w:t>
      </w:r>
    </w:p>
    <w:p w14:paraId="7BE61DFC" w14:textId="77777777" w:rsidR="000F35DA" w:rsidRDefault="000F35DA">
      <w:pPr>
        <w:spacing w:line="240" w:lineRule="exact"/>
      </w:pPr>
    </w:p>
    <w:p w14:paraId="7BE61DFD" w14:textId="77777777" w:rsidR="000F35DA" w:rsidRDefault="00FB1EE1">
      <w:pPr>
        <w:spacing w:line="240" w:lineRule="exact"/>
      </w:pPr>
      <w:r>
        <w:t>Section 2(1)(g) defines 'indication' to include any name, geographical or figurative representation or any combination of them. This recognises that the mode of conveying geographical origin can be diverse.</w:t>
      </w:r>
    </w:p>
    <w:p w14:paraId="7BE61DFE" w14:textId="77777777" w:rsidR="000F35DA" w:rsidRDefault="000F35DA">
      <w:pPr>
        <w:spacing w:line="240" w:lineRule="exact"/>
      </w:pPr>
    </w:p>
    <w:p w14:paraId="7BE61DFF" w14:textId="77777777" w:rsidR="000F35DA" w:rsidRDefault="00FB1EE1">
      <w:pPr>
        <w:spacing w:line="240" w:lineRule="exact"/>
      </w:pPr>
      <w:r>
        <w:t>Section 8(1) provides that a geographical indication may be registered in respect of any or all goods comprised in such class of goods as classified by the Registrar, and in respect of a definite territory of a country, or a region or locality in that territory.</w:t>
      </w:r>
    </w:p>
    <w:p w14:paraId="7BE61E00" w14:textId="77777777" w:rsidR="000F35DA" w:rsidRDefault="000F35DA">
      <w:pPr>
        <w:spacing w:line="240" w:lineRule="exact"/>
      </w:pPr>
    </w:p>
    <w:p w14:paraId="7BE61E01" w14:textId="77777777" w:rsidR="000F35DA" w:rsidRDefault="00FB1EE1">
      <w:pPr>
        <w:spacing w:line="240" w:lineRule="exact"/>
      </w:pPr>
      <w:r>
        <w:t>Section 9 deals with the prohibition on registration of certain geographical indications, including those that are generic, deceptive, scandalous, contrary to law, or that falsely represent the origin of goods.</w:t>
      </w:r>
    </w:p>
    <w:p w14:paraId="7BE61E02" w14:textId="77777777" w:rsidR="000F35DA" w:rsidRDefault="000F35DA">
      <w:pPr>
        <w:spacing w:line="240" w:lineRule="exact"/>
      </w:pPr>
    </w:p>
    <w:p w14:paraId="7BE61E03" w14:textId="77777777" w:rsidR="000F35DA" w:rsidRDefault="00FB1EE1">
      <w:pPr>
        <w:spacing w:line="240" w:lineRule="exact"/>
      </w:pPr>
      <w:r>
        <w:rPr>
          <w:b/>
          <w:bCs/>
        </w:rPr>
        <w:t>Eligibility for registration</w:t>
      </w:r>
    </w:p>
    <w:p w14:paraId="7BE61E04" w14:textId="77777777" w:rsidR="000F35DA" w:rsidRDefault="00FB1EE1">
      <w:pPr>
        <w:spacing w:line="240" w:lineRule="exact"/>
      </w:pPr>
      <w:r>
        <w:t>For a geographical indication to be eligible for registration under the GI Act, the following conditions must be satisfied:</w:t>
      </w:r>
    </w:p>
    <w:p w14:paraId="7BE61E05" w14:textId="77777777" w:rsidR="000F35DA" w:rsidRDefault="000F35DA">
      <w:pPr>
        <w:spacing w:line="240" w:lineRule="exact"/>
      </w:pPr>
    </w:p>
    <w:p w14:paraId="7BE61E06" w14:textId="77777777" w:rsidR="000F35DA" w:rsidRDefault="00FB1EE1">
      <w:pPr>
        <w:spacing w:line="240" w:lineRule="exact"/>
      </w:pPr>
      <w:r>
        <w:t>First, there must be a clear link between the goods and their geographical origin. The goods must originate from a defined territory, region or locality, and the quality, reputation or other characteristics of those goods must be essentially attributable to that origin.</w:t>
      </w:r>
    </w:p>
    <w:p w14:paraId="7BE61E07" w14:textId="77777777" w:rsidR="000F35DA" w:rsidRDefault="000F35DA">
      <w:pPr>
        <w:spacing w:line="240" w:lineRule="exact"/>
      </w:pPr>
    </w:p>
    <w:p w14:paraId="7BE61E08" w14:textId="77777777" w:rsidR="000F35DA" w:rsidRDefault="00FB1EE1">
      <w:pPr>
        <w:spacing w:line="240" w:lineRule="exact"/>
      </w:pPr>
      <w:r>
        <w:t>Second, the applicant must be an association of persons, an association of producers, or an organisation or authority established by or under any law in force, representing the interest of the producers. Individual persons cannot apply for GI registration as registered proprietors.</w:t>
      </w:r>
    </w:p>
    <w:p w14:paraId="7BE61E09" w14:textId="77777777" w:rsidR="000F35DA" w:rsidRDefault="000F35DA">
      <w:pPr>
        <w:spacing w:line="240" w:lineRule="exact"/>
      </w:pPr>
    </w:p>
    <w:p w14:paraId="7BE61E0A" w14:textId="77777777" w:rsidR="000F35DA" w:rsidRDefault="00FB1EE1">
      <w:pPr>
        <w:spacing w:line="240" w:lineRule="exact"/>
      </w:pPr>
      <w:r>
        <w:t xml:space="preserve">Third, the application under Section 11 must be accompanied by a statement explaining how the GI designates the goods as originating from the territory, a </w:t>
      </w:r>
      <w:r>
        <w:lastRenderedPageBreak/>
        <w:t>geographical map of the relevant territory, details of the appearance of the GI, and particulars of producers.</w:t>
      </w:r>
    </w:p>
    <w:p w14:paraId="7BE61E0B" w14:textId="77777777" w:rsidR="000F35DA" w:rsidRDefault="000F35DA">
      <w:pPr>
        <w:spacing w:line="240" w:lineRule="exact"/>
      </w:pPr>
    </w:p>
    <w:p w14:paraId="7BE61E0C" w14:textId="77777777" w:rsidR="000F35DA" w:rsidRDefault="00FB1EE1">
      <w:pPr>
        <w:spacing w:line="240" w:lineRule="exact"/>
      </w:pPr>
      <w:r>
        <w:t>Fourth, the GI must not fall within any of the prohibited categories under Section 9, such as being generic, deceptive, scandalous, likely to hurt religious susceptibilities, or not entitled to protection in a court.</w:t>
      </w:r>
    </w:p>
    <w:p w14:paraId="7BE61E0D" w14:textId="77777777" w:rsidR="000F35DA" w:rsidRDefault="000F35DA">
      <w:pPr>
        <w:spacing w:line="240" w:lineRule="exact"/>
      </w:pPr>
    </w:p>
    <w:p w14:paraId="7BE61E0E" w14:textId="77777777" w:rsidR="000F35DA" w:rsidRDefault="00FB1EE1">
      <w:pPr>
        <w:spacing w:line="240" w:lineRule="exact"/>
      </w:pPr>
      <w:r>
        <w:t>Once registered, a GI enjoys legal protection for a period of ten years, renewable indefinitely under Section 18. Only registered authorised users have the exclusive right to use the GI in relation to the registered goods.</w:t>
      </w:r>
    </w:p>
    <w:p w14:paraId="7BE61E0F" w14:textId="77777777" w:rsidR="000F35DA" w:rsidRDefault="000F35DA">
      <w:pPr>
        <w:spacing w:line="240" w:lineRule="exact"/>
      </w:pPr>
    </w:p>
    <w:p w14:paraId="7BE61E10" w14:textId="77777777" w:rsidR="000F35DA" w:rsidRDefault="00FB1EE1">
      <w:pPr>
        <w:spacing w:line="240" w:lineRule="exact"/>
      </w:pPr>
      <w:r>
        <w:rPr>
          <w:b/>
          <w:bCs/>
        </w:rPr>
        <w:t>Case laws</w:t>
      </w:r>
    </w:p>
    <w:p w14:paraId="7BE61E11" w14:textId="77777777" w:rsidR="000F35DA" w:rsidRDefault="000F35DA">
      <w:pPr>
        <w:spacing w:line="240" w:lineRule="exact"/>
      </w:pPr>
    </w:p>
    <w:p w14:paraId="7BE61E12" w14:textId="77777777" w:rsidR="000F35DA" w:rsidRDefault="00FB1EE1">
      <w:pPr>
        <w:spacing w:line="240" w:lineRule="exact"/>
      </w:pPr>
      <w:r>
        <w:rPr>
          <w:b/>
          <w:bCs/>
        </w:rPr>
        <w:t>Scotch Whisky Association and others v. Golden Bottling Limited, Delhi High Court, 20 April 2006, 129 (2006) DLT 423</w:t>
      </w:r>
    </w:p>
    <w:p w14:paraId="7BE61E13" w14:textId="77777777" w:rsidR="000F35DA" w:rsidRDefault="000F35DA">
      <w:pPr>
        <w:spacing w:line="240" w:lineRule="exact"/>
      </w:pPr>
    </w:p>
    <w:p w14:paraId="7BE61E14" w14:textId="77777777" w:rsidR="000F35DA" w:rsidRDefault="00FB1EE1">
      <w:pPr>
        <w:spacing w:line="240" w:lineRule="exact"/>
      </w:pPr>
      <w:r>
        <w:t>Facts: The Scotch Whisky Association (SWA), a UK-based organisation representing the interests of Scotch whisky producers, filed a suit before the Delhi High Court against Golden Bottling Limited, an Indian manufacturer that was producing and marketing a whisky product under the name 'Red Scot.' The plaintiffs contended that 'Scot' or 'Scotch' is a geographical indication identifying whisky produced exclusively in Scotland, and that the use of the word 'Scot' by the defendant on an Indian-manufactured product amounted to a misrepresentation as to the origin of the goods. At the time of the suit, Scotch Whisky had not yet been formally registered as a GI in India (it was later notified in 2010), but the plaintiffs relied on the TRIPS Agreement and the Indian GI Act. The defendant did not appear before the court to contest the suit.</w:t>
      </w:r>
    </w:p>
    <w:p w14:paraId="7BE61E15" w14:textId="77777777" w:rsidR="000F35DA" w:rsidRDefault="000F35DA">
      <w:pPr>
        <w:spacing w:line="240" w:lineRule="exact"/>
      </w:pPr>
    </w:p>
    <w:p w14:paraId="7BE61E16" w14:textId="77777777" w:rsidR="000F35DA" w:rsidRDefault="00FB1EE1">
      <w:pPr>
        <w:spacing w:line="240" w:lineRule="exact"/>
      </w:pPr>
      <w:r>
        <w:t>Issues: Whether the word 'Scot' or 'Scotch' constitutes a geographical indication under the TRIPS Agreement and the GI Act. Whether the use of the word 'Scot' on Indian-manufactured whisky amounted to passing off. Whether the plaintiffs were entitled to an injunction and damages.</w:t>
      </w:r>
    </w:p>
    <w:p w14:paraId="7BE61E17" w14:textId="77777777" w:rsidR="000F35DA" w:rsidRDefault="000F35DA">
      <w:pPr>
        <w:spacing w:line="240" w:lineRule="exact"/>
      </w:pPr>
    </w:p>
    <w:p w14:paraId="7BE61E18" w14:textId="77777777" w:rsidR="000F35DA" w:rsidRDefault="00FB1EE1">
      <w:pPr>
        <w:spacing w:line="240" w:lineRule="exact"/>
      </w:pPr>
      <w:r>
        <w:t>Held: The Delhi High Court, per Justice Madan B. Lokur, held that 'Scotch' is a well-recognised geographical indication identifying whisky from Scotland, and that the defendant's use of the word 'Scot' misleads consumers into believing that the product originates in Scotland. Since the GI was unregistered in India at the time, the court could not grant relief for infringement under Section 20(1) of the GI Act. However, the court held the defendant liable for the tort of passing off and granted a permanent injunction restraining the defendant from using the word 'Scot' or any similar word in connection with whisky manufactured by it. Damages were also awarded to compensate for the injury to the reputation of authentic Scotch whisky. The decision is significant as one of the earliest Indian judicial acknowledgments of the need to protect geographical indications against misleading use, even before formal domestic registration.</w:t>
      </w:r>
    </w:p>
    <w:p w14:paraId="7BE61E19" w14:textId="77777777" w:rsidR="000F35DA" w:rsidRDefault="000F35DA">
      <w:pPr>
        <w:spacing w:line="240" w:lineRule="exact"/>
      </w:pPr>
    </w:p>
    <w:p w14:paraId="7BE61E1A" w14:textId="77777777" w:rsidR="000F35DA" w:rsidRDefault="00FB1EE1">
      <w:pPr>
        <w:spacing w:line="240" w:lineRule="exact"/>
      </w:pPr>
      <w:r>
        <w:rPr>
          <w:b/>
          <w:bCs/>
        </w:rPr>
        <w:t>Tea Board, India v. ITC Limited, Calcutta High Court, 20 April 2011 and 24 August 2011, GA No. 3137 of 2010, CS No. 250 of 2010</w:t>
      </w:r>
    </w:p>
    <w:p w14:paraId="7BE61E1B" w14:textId="77777777" w:rsidR="000F35DA" w:rsidRDefault="000F35DA">
      <w:pPr>
        <w:spacing w:line="240" w:lineRule="exact"/>
      </w:pPr>
    </w:p>
    <w:p w14:paraId="7BE61E1C" w14:textId="77777777" w:rsidR="000F35DA" w:rsidRDefault="00FB1EE1">
      <w:pPr>
        <w:spacing w:line="240" w:lineRule="exact"/>
      </w:pPr>
      <w:r>
        <w:t xml:space="preserve">Facts: The Tea Board of India, an autonomous statutory body constituted under the Tea Act, 1953, held registered geographical indications and certification trademarks for 'Darjeeling' and its associated logo in relation to tea. ITC Limited, an industrial conglomerate, named one of the exclusive lounges in its hotel ITC Sonar Bangla in Kolkata as 'Darjeeling Lounge.' This lounge served beverages and food, including tea not necessarily sourced from Darjeeling. The Tea Board filed a suit alleging infringement of its GI and </w:t>
      </w:r>
      <w:r>
        <w:lastRenderedPageBreak/>
        <w:t xml:space="preserve">certification </w:t>
      </w:r>
      <w:proofErr w:type="gramStart"/>
      <w:r>
        <w:t>trademark, and</w:t>
      </w:r>
      <w:proofErr w:type="gramEnd"/>
      <w:r>
        <w:t xml:space="preserve"> sought an interlocutory injunction. The defendant contended that the use of the name 'Darjeeling' was merely to evoke a flavour of Bengal, </w:t>
      </w:r>
      <w:proofErr w:type="gramStart"/>
      <w:r>
        <w:t>similar to</w:t>
      </w:r>
      <w:proofErr w:type="gramEnd"/>
      <w:r>
        <w:t xml:space="preserve"> other parts of its hotel named after features of the state.</w:t>
      </w:r>
    </w:p>
    <w:p w14:paraId="7BE61E1D" w14:textId="77777777" w:rsidR="000F35DA" w:rsidRDefault="000F35DA">
      <w:pPr>
        <w:spacing w:line="240" w:lineRule="exact"/>
      </w:pPr>
    </w:p>
    <w:p w14:paraId="7BE61E1E" w14:textId="77777777" w:rsidR="000F35DA" w:rsidRDefault="00FB1EE1">
      <w:pPr>
        <w:spacing w:line="240" w:lineRule="exact"/>
      </w:pPr>
      <w:r>
        <w:t>Issues: Whether the GI and certification trademark for 'Darjeeling' in relation to tea extends to the use of the word in connection with hospitality services. Whether the Tea Board had a prima facie case for infringement or passing off.</w:t>
      </w:r>
    </w:p>
    <w:p w14:paraId="7BE61E1F" w14:textId="77777777" w:rsidR="000F35DA" w:rsidRDefault="000F35DA">
      <w:pPr>
        <w:spacing w:line="240" w:lineRule="exact"/>
      </w:pPr>
    </w:p>
    <w:p w14:paraId="7BE61E20" w14:textId="77777777" w:rsidR="000F35DA" w:rsidRDefault="00FB1EE1">
      <w:pPr>
        <w:spacing w:line="240" w:lineRule="exact"/>
      </w:pPr>
      <w:r>
        <w:t>Held: The Single Judge refused the interlocutory injunction, and the Division Bench of the Calcutta High Court upheld this order on 24 August 2011. The court held that the GI Act confers protection only in relation to goods and does not extend to services. The protection afforded by the certification trademark and the GI for 'Darjeeling' tea does not grant the Tea Board an absolute monopoly over the geographical name 'Darjeeling' for all purposes. The court further held that there was no prima facie case of passing off, since the Tea Board was neither a trader of tea nor in the business of rendering hospitality services, and therefore there was no likelihood of consumers being misled into believing that ITC's lounge was endorsed by or connected with the Tea Board. This case is important for clarifying the scope and limits of GI protection, and for establishing that GIs do not confer an all-encompassing right over a geographical name.</w:t>
      </w:r>
    </w:p>
    <w:p w14:paraId="7BE61E21" w14:textId="77777777" w:rsidR="000F35DA" w:rsidRDefault="000F35DA">
      <w:pPr>
        <w:spacing w:line="240" w:lineRule="exact"/>
      </w:pPr>
    </w:p>
    <w:p w14:paraId="7BE61E22" w14:textId="77777777" w:rsidR="000F35DA" w:rsidRDefault="00FB1EE1">
      <w:pPr>
        <w:spacing w:line="240" w:lineRule="exact"/>
      </w:pPr>
      <w:r>
        <w:rPr>
          <w:b/>
          <w:bCs/>
        </w:rPr>
        <w:t>Conclusion</w:t>
      </w:r>
    </w:p>
    <w:p w14:paraId="7BE61E23" w14:textId="77777777" w:rsidR="000F35DA" w:rsidRDefault="00FB1EE1">
      <w:pPr>
        <w:spacing w:line="240" w:lineRule="exact"/>
      </w:pPr>
      <w:r>
        <w:t>A geographical indication is a powerful intellectual property tool that recognises the intrinsic connection between a product and its place of origin. The definition under Section 2(1)(e) of the GI Act is comprehensive, covering agricultural, natural, and manufactured goods, and acknowledging both natural and human factors as contributors to the quality attributable to geographical origin. Eligibility for registration requires a genuine and substantive link between the goods and their geographical source, and the applicant must be a body representing the collective interests of producers. The judicial decisions discussed above illustrate that while GI protection is strong within its scope, it is not without limits — it does not extend to services, and the name cannot be claimed as an absolute monopoly across all contexts.</w:t>
      </w:r>
    </w:p>
    <w:p w14:paraId="7BE61E24" w14:textId="77777777" w:rsidR="000F35DA" w:rsidRDefault="000F35DA">
      <w:pPr>
        <w:spacing w:line="240" w:lineRule="exact"/>
      </w:pPr>
    </w:p>
    <w:p w14:paraId="7BE61E25" w14:textId="77777777" w:rsidR="000F35DA" w:rsidRDefault="000F35DA">
      <w:pPr>
        <w:pageBreakBefore/>
        <w:spacing w:line="240" w:lineRule="exact"/>
      </w:pPr>
    </w:p>
    <w:p w14:paraId="7BE61E26" w14:textId="77777777" w:rsidR="000F35DA" w:rsidRDefault="00FB1EE1">
      <w:pPr>
        <w:spacing w:line="240" w:lineRule="exact"/>
      </w:pPr>
      <w:r>
        <w:rPr>
          <w:b/>
          <w:bCs/>
        </w:rPr>
        <w:t>2. TRIPS Agreement on geographical indications</w:t>
      </w:r>
    </w:p>
    <w:p w14:paraId="7BE61E27" w14:textId="77777777" w:rsidR="000F35DA" w:rsidRDefault="000F35DA">
      <w:pPr>
        <w:spacing w:line="240" w:lineRule="exact"/>
      </w:pPr>
    </w:p>
    <w:p w14:paraId="7BE61E28" w14:textId="77777777" w:rsidR="000F35DA" w:rsidRDefault="00FB1EE1">
      <w:pPr>
        <w:spacing w:line="240" w:lineRule="exact"/>
      </w:pPr>
      <w:r>
        <w:rPr>
          <w:b/>
          <w:bCs/>
        </w:rPr>
        <w:t>Introduction</w:t>
      </w:r>
    </w:p>
    <w:p w14:paraId="7BE61E29" w14:textId="77777777" w:rsidR="000F35DA" w:rsidRDefault="00FB1EE1">
      <w:pPr>
        <w:spacing w:line="240" w:lineRule="exact"/>
      </w:pPr>
      <w:r>
        <w:t>The Agreement on Trade-Related Aspects of Intellectual Property Rights (TRIPS) is a multilateral agreement forming Annex 1C of the Agreement Establishing the World Trade Organization, concluded at Marrakesh on 15 April 1994. It came into force on 1 January 1995. TRIPS is the most comprehensive international agreement dealing with intellectual property in the context of international trade. It establishes minimum standards of protection for various forms of intellectual property, including geographical indications, which are addressed in Section 3 (Articles 22 to 24) of Part II of the Agreement.</w:t>
      </w:r>
    </w:p>
    <w:p w14:paraId="7BE61E2A" w14:textId="77777777" w:rsidR="000F35DA" w:rsidRDefault="000F35DA">
      <w:pPr>
        <w:spacing w:line="240" w:lineRule="exact"/>
      </w:pPr>
    </w:p>
    <w:p w14:paraId="7BE61E2B" w14:textId="77777777" w:rsidR="000F35DA" w:rsidRDefault="00FB1EE1">
      <w:pPr>
        <w:spacing w:line="240" w:lineRule="exact"/>
      </w:pPr>
      <w:r>
        <w:t>India, upon becoming a member of the WTO in 1995, undertook obligations under TRIPS to enact domestic legislation for the protection of geographical indications. The resulting domestic legislation, namely the GI Act, 1999, was designed to align Indian law with TRIPS standards. Understanding the TRIPS framework is therefore indispensable for appreciating the legislative intent and scope of the GI Act.</w:t>
      </w:r>
    </w:p>
    <w:p w14:paraId="7BE61E2C" w14:textId="77777777" w:rsidR="000F35DA" w:rsidRDefault="000F35DA">
      <w:pPr>
        <w:spacing w:line="240" w:lineRule="exact"/>
      </w:pPr>
    </w:p>
    <w:p w14:paraId="7BE61E2D" w14:textId="77777777" w:rsidR="000F35DA" w:rsidRDefault="00FB1EE1">
      <w:pPr>
        <w:spacing w:line="240" w:lineRule="exact"/>
      </w:pPr>
      <w:r>
        <w:rPr>
          <w:b/>
          <w:bCs/>
        </w:rPr>
        <w:t>Meaning of geographical indication under TRIPS</w:t>
      </w:r>
    </w:p>
    <w:p w14:paraId="7BE61E2E" w14:textId="77777777" w:rsidR="000F35DA" w:rsidRDefault="00FB1EE1">
      <w:pPr>
        <w:spacing w:line="240" w:lineRule="exact"/>
      </w:pPr>
      <w:r>
        <w:t xml:space="preserve">Article 22.1 of TRIPS defines geographical indications as indications which identify a good as originating in the territory of a </w:t>
      </w:r>
      <w:proofErr w:type="gramStart"/>
      <w:r>
        <w:t>Member</w:t>
      </w:r>
      <w:proofErr w:type="gramEnd"/>
      <w:r>
        <w:t>, or a region or locality in that territory, where a given quality, reputation or other characteristic of the good is essentially attributable to its geographical origin. The TRIPS definition is substantially mirrored in Section 2(1)(e) of the Indian GI Act. The definition covers all goods, unlike the enhanced protection under Article 23, which is limited to wines and spirits.</w:t>
      </w:r>
    </w:p>
    <w:p w14:paraId="7BE61E2F" w14:textId="77777777" w:rsidR="000F35DA" w:rsidRDefault="000F35DA">
      <w:pPr>
        <w:spacing w:line="240" w:lineRule="exact"/>
      </w:pPr>
    </w:p>
    <w:p w14:paraId="7BE61E30" w14:textId="77777777" w:rsidR="000F35DA" w:rsidRDefault="00FB1EE1">
      <w:pPr>
        <w:spacing w:line="240" w:lineRule="exact"/>
      </w:pPr>
      <w:r>
        <w:rPr>
          <w:b/>
          <w:bCs/>
        </w:rPr>
        <w:t>Relevant provisions under TRIPS</w:t>
      </w:r>
    </w:p>
    <w:p w14:paraId="7BE61E31" w14:textId="77777777" w:rsidR="000F35DA" w:rsidRDefault="000F35DA">
      <w:pPr>
        <w:spacing w:line="240" w:lineRule="exact"/>
      </w:pPr>
    </w:p>
    <w:p w14:paraId="7BE61E32" w14:textId="77777777" w:rsidR="000F35DA" w:rsidRDefault="00FB1EE1">
      <w:pPr>
        <w:spacing w:line="240" w:lineRule="exact"/>
      </w:pPr>
      <w:r>
        <w:t>Article 22 – General protection for all geographical indications</w:t>
      </w:r>
    </w:p>
    <w:p w14:paraId="7BE61E33" w14:textId="77777777" w:rsidR="000F35DA" w:rsidRDefault="000F35DA">
      <w:pPr>
        <w:spacing w:line="240" w:lineRule="exact"/>
      </w:pPr>
    </w:p>
    <w:p w14:paraId="7BE61E34" w14:textId="77777777" w:rsidR="000F35DA" w:rsidRDefault="00FB1EE1">
      <w:pPr>
        <w:spacing w:line="240" w:lineRule="exact"/>
      </w:pPr>
      <w:r>
        <w:t>Article 22 establishes a baseline level of protection applicable to geographical indications for all goods. Under Article 22.2, Members are required to provide the legal means for interested parties to prevent the use of any means in the designation or presentation of a good that indicates or suggests that the good in question originates in a geographical area other than the true place of origin in a manner which misleads the public as to the geographical origin of the good. Members must also prevent any use which constitutes an act of unfair competition within the meaning of Article 10bis of the Paris Convention.</w:t>
      </w:r>
    </w:p>
    <w:p w14:paraId="7BE61E35" w14:textId="77777777" w:rsidR="000F35DA" w:rsidRDefault="000F35DA">
      <w:pPr>
        <w:spacing w:line="240" w:lineRule="exact"/>
      </w:pPr>
    </w:p>
    <w:p w14:paraId="7BE61E36" w14:textId="77777777" w:rsidR="000F35DA" w:rsidRDefault="00FB1EE1">
      <w:pPr>
        <w:spacing w:line="240" w:lineRule="exact"/>
      </w:pPr>
      <w:r>
        <w:t>Article 22.3 requires Members to refuse or invalidate ex officio, if permitted by their domestic legislation, or at the request of an interested party, the registration of a trademark which uses a geographical indication in a way that misleads the public as to the true place of origin. Article 22.4 provides that the protections available under Articles 22.1, 22.2, and 22.3 shall also apply in respect of a geographical indication which, although literally true as to the territory, region or locality in which the goods originate, falsely represents to the public that the goods originate in another territory.</w:t>
      </w:r>
    </w:p>
    <w:p w14:paraId="7BE61E37" w14:textId="77777777" w:rsidR="000F35DA" w:rsidRDefault="000F35DA">
      <w:pPr>
        <w:spacing w:line="240" w:lineRule="exact"/>
      </w:pPr>
    </w:p>
    <w:p w14:paraId="7BE61E38" w14:textId="77777777" w:rsidR="000F35DA" w:rsidRDefault="00FB1EE1">
      <w:pPr>
        <w:spacing w:line="240" w:lineRule="exact"/>
      </w:pPr>
      <w:r>
        <w:t>Article 23 – Additional protection for wines and spirits</w:t>
      </w:r>
    </w:p>
    <w:p w14:paraId="7BE61E39" w14:textId="77777777" w:rsidR="000F35DA" w:rsidRDefault="000F35DA">
      <w:pPr>
        <w:spacing w:line="240" w:lineRule="exact"/>
      </w:pPr>
    </w:p>
    <w:p w14:paraId="7BE61E3A" w14:textId="77777777" w:rsidR="000F35DA" w:rsidRDefault="00FB1EE1">
      <w:pPr>
        <w:spacing w:line="240" w:lineRule="exact"/>
      </w:pPr>
      <w:r>
        <w:t xml:space="preserve">Article 23 provides enhanced protection specifically for geographical indications identifying wines and spirits. Under Article 23.1, interested parties must have the legal means to prevent the use of a geographical indication identifying wines for wines not originating in the place indicated, even where the true origin of the good is indicated, or the geographical indication is used in </w:t>
      </w:r>
      <w:r>
        <w:lastRenderedPageBreak/>
        <w:t>translation, or accompanied by expressions such as 'kind', 'type', 'style', 'imitation' or the like. The same protection applies to geographical indications identifying spirits.</w:t>
      </w:r>
    </w:p>
    <w:p w14:paraId="7BE61E3B" w14:textId="77777777" w:rsidR="000F35DA" w:rsidRDefault="000F35DA">
      <w:pPr>
        <w:spacing w:line="240" w:lineRule="exact"/>
      </w:pPr>
    </w:p>
    <w:p w14:paraId="7BE61E3C" w14:textId="77777777" w:rsidR="000F35DA" w:rsidRDefault="00FB1EE1">
      <w:pPr>
        <w:spacing w:line="240" w:lineRule="exact"/>
      </w:pPr>
      <w:r>
        <w:t xml:space="preserve">The key distinction between Articles 22 and 23 is that protection under Article 22 requires proof of misleading the public or of unfair competition, whereas protection under Article 23 is absolute — it applies regardless of whether consumers are </w:t>
      </w:r>
      <w:proofErr w:type="gramStart"/>
      <w:r>
        <w:t>actually misled</w:t>
      </w:r>
      <w:proofErr w:type="gramEnd"/>
      <w:r>
        <w:t>. Article 23.2 requires Members to refuse or invalidate the registration of trademarks for wines or spirits that contain or consist of a geographical indication.</w:t>
      </w:r>
    </w:p>
    <w:p w14:paraId="7BE61E3D" w14:textId="77777777" w:rsidR="000F35DA" w:rsidRDefault="000F35DA">
      <w:pPr>
        <w:spacing w:line="240" w:lineRule="exact"/>
      </w:pPr>
    </w:p>
    <w:p w14:paraId="7BE61E3E" w14:textId="77777777" w:rsidR="000F35DA" w:rsidRDefault="00FB1EE1">
      <w:pPr>
        <w:spacing w:line="240" w:lineRule="exact"/>
      </w:pPr>
      <w:r>
        <w:t>Article 23.3 deals with homonymous geographical indications for wines. Where two identical geographical indications identify wines from different territories, each is to be protected subject to the provisions of Article 22.4, and each Member must determine practical conditions for differentiation ensuring equitable treatment and preventing consumer confusion.</w:t>
      </w:r>
    </w:p>
    <w:p w14:paraId="7BE61E3F" w14:textId="77777777" w:rsidR="000F35DA" w:rsidRDefault="000F35DA">
      <w:pPr>
        <w:spacing w:line="240" w:lineRule="exact"/>
      </w:pPr>
    </w:p>
    <w:p w14:paraId="7BE61E40" w14:textId="77777777" w:rsidR="000F35DA" w:rsidRDefault="00FB1EE1">
      <w:pPr>
        <w:spacing w:line="240" w:lineRule="exact"/>
      </w:pPr>
      <w:r>
        <w:t>Article 23.4 obligates Members to negotiate the establishment of a multilateral system of notification and registration of geographical indications for wines eligible for protection. Such negotiations have since progressed within the TRIPS Council.</w:t>
      </w:r>
    </w:p>
    <w:p w14:paraId="7BE61E41" w14:textId="77777777" w:rsidR="000F35DA" w:rsidRDefault="000F35DA">
      <w:pPr>
        <w:spacing w:line="240" w:lineRule="exact"/>
      </w:pPr>
    </w:p>
    <w:p w14:paraId="7BE61E42" w14:textId="77777777" w:rsidR="000F35DA" w:rsidRDefault="00FB1EE1">
      <w:pPr>
        <w:spacing w:line="240" w:lineRule="exact"/>
      </w:pPr>
      <w:r>
        <w:t>Article 24 – Exceptions and international negotiations</w:t>
      </w:r>
    </w:p>
    <w:p w14:paraId="7BE61E43" w14:textId="77777777" w:rsidR="000F35DA" w:rsidRDefault="000F35DA">
      <w:pPr>
        <w:spacing w:line="240" w:lineRule="exact"/>
      </w:pPr>
    </w:p>
    <w:p w14:paraId="7BE61E44" w14:textId="77777777" w:rsidR="000F35DA" w:rsidRDefault="00FB1EE1">
      <w:pPr>
        <w:spacing w:line="240" w:lineRule="exact"/>
      </w:pPr>
      <w:r>
        <w:t>Article 24 contains several important exceptions to the protection mandated by Articles 22 and 23. These exceptions balance the rights of GI holders with the legitimate interests of other traders.</w:t>
      </w:r>
    </w:p>
    <w:p w14:paraId="7BE61E45" w14:textId="77777777" w:rsidR="000F35DA" w:rsidRDefault="000F35DA">
      <w:pPr>
        <w:spacing w:line="240" w:lineRule="exact"/>
      </w:pPr>
    </w:p>
    <w:p w14:paraId="7BE61E46" w14:textId="77777777" w:rsidR="000F35DA" w:rsidRDefault="00FB1EE1">
      <w:pPr>
        <w:spacing w:line="240" w:lineRule="exact"/>
      </w:pPr>
      <w:r>
        <w:t xml:space="preserve">Article 24.4 permits continued and similar use of a geographical indication for wines or spirits by nationals or </w:t>
      </w:r>
      <w:proofErr w:type="spellStart"/>
      <w:r>
        <w:t>domiciliaries</w:t>
      </w:r>
      <w:proofErr w:type="spellEnd"/>
      <w:r>
        <w:t xml:space="preserve"> of a </w:t>
      </w:r>
      <w:proofErr w:type="gramStart"/>
      <w:r>
        <w:t>Member</w:t>
      </w:r>
      <w:proofErr w:type="gramEnd"/>
      <w:r>
        <w:t xml:space="preserve"> who have used it continuously for at least ten years preceding 15 April 1994, or in good faith preceding that date. This grandfather clause protects established users who may have employed such indications long before modern GI protection regimes were enacted.</w:t>
      </w:r>
    </w:p>
    <w:p w14:paraId="7BE61E47" w14:textId="77777777" w:rsidR="000F35DA" w:rsidRDefault="000F35DA">
      <w:pPr>
        <w:spacing w:line="240" w:lineRule="exact"/>
      </w:pPr>
    </w:p>
    <w:p w14:paraId="7BE61E48" w14:textId="77777777" w:rsidR="000F35DA" w:rsidRDefault="00FB1EE1">
      <w:pPr>
        <w:spacing w:line="240" w:lineRule="exact"/>
      </w:pPr>
      <w:r>
        <w:t>Article 24.5 protects existing good faith trademark rights. Where a trademark incorporating a GI has been applied for or registered, or where rights in a trademark have been acquired through use in good faith, either before the TRIPS Agreement was applicable in the Member, or before the GI was protected in its country of origin, such trademark rights may continue notwithstanding later GI protection.</w:t>
      </w:r>
    </w:p>
    <w:p w14:paraId="7BE61E49" w14:textId="77777777" w:rsidR="000F35DA" w:rsidRDefault="000F35DA">
      <w:pPr>
        <w:spacing w:line="240" w:lineRule="exact"/>
      </w:pPr>
    </w:p>
    <w:p w14:paraId="7BE61E4A" w14:textId="77777777" w:rsidR="000F35DA" w:rsidRDefault="00FB1EE1">
      <w:pPr>
        <w:spacing w:line="240" w:lineRule="exact"/>
      </w:pPr>
      <w:r>
        <w:t>Article 24.6 provides that Members are not required to extend protection to a GI with respect to goods for which the relevant indication is identical with the term customary in common language as the common name for such goods in the territory of that Member. This is the generic names exception.</w:t>
      </w:r>
    </w:p>
    <w:p w14:paraId="7BE61E4B" w14:textId="77777777" w:rsidR="000F35DA" w:rsidRDefault="000F35DA">
      <w:pPr>
        <w:spacing w:line="240" w:lineRule="exact"/>
      </w:pPr>
    </w:p>
    <w:p w14:paraId="7BE61E4C" w14:textId="77777777" w:rsidR="000F35DA" w:rsidRDefault="00FB1EE1">
      <w:pPr>
        <w:spacing w:line="240" w:lineRule="exact"/>
      </w:pPr>
      <w:r>
        <w:t>Article 24.7 establishes a five-year limitation period on actions challenging the use or registration of a trademark that conflicts with a GI, subject to the condition that the use or registration was not in bad faith.</w:t>
      </w:r>
    </w:p>
    <w:p w14:paraId="7BE61E4D" w14:textId="77777777" w:rsidR="000F35DA" w:rsidRDefault="000F35DA">
      <w:pPr>
        <w:spacing w:line="240" w:lineRule="exact"/>
      </w:pPr>
    </w:p>
    <w:p w14:paraId="7BE61E4E" w14:textId="77777777" w:rsidR="000F35DA" w:rsidRDefault="00FB1EE1">
      <w:pPr>
        <w:spacing w:line="240" w:lineRule="exact"/>
      </w:pPr>
      <w:r>
        <w:t>Article 24.8 preserves a person's right to use their own name or the name of their predecessor in business, except where such name is used in a manner that misleads the public.</w:t>
      </w:r>
    </w:p>
    <w:p w14:paraId="7BE61E4F" w14:textId="77777777" w:rsidR="000F35DA" w:rsidRDefault="000F35DA">
      <w:pPr>
        <w:spacing w:line="240" w:lineRule="exact"/>
      </w:pPr>
    </w:p>
    <w:p w14:paraId="7BE61E50" w14:textId="77777777" w:rsidR="000F35DA" w:rsidRDefault="00FB1EE1">
      <w:pPr>
        <w:spacing w:line="240" w:lineRule="exact"/>
      </w:pPr>
      <w:r>
        <w:t>Article 24.9 clarifies that TRIPS does not require protection of a GI that is not protected in its country of origin or has ceased to be protected or has fallen into disuse there.</w:t>
      </w:r>
    </w:p>
    <w:p w14:paraId="7BE61E51" w14:textId="77777777" w:rsidR="000F35DA" w:rsidRDefault="000F35DA">
      <w:pPr>
        <w:spacing w:line="240" w:lineRule="exact"/>
      </w:pPr>
    </w:p>
    <w:p w14:paraId="7BE61E52" w14:textId="77777777" w:rsidR="000F35DA" w:rsidRDefault="00FB1EE1">
      <w:pPr>
        <w:spacing w:line="240" w:lineRule="exact"/>
      </w:pPr>
      <w:r>
        <w:rPr>
          <w:b/>
          <w:bCs/>
        </w:rPr>
        <w:t>India's compliance with TRIPS</w:t>
      </w:r>
    </w:p>
    <w:p w14:paraId="7BE61E53" w14:textId="77777777" w:rsidR="000F35DA" w:rsidRDefault="00FB1EE1">
      <w:pPr>
        <w:spacing w:line="240" w:lineRule="exact"/>
      </w:pPr>
      <w:r>
        <w:t>India's GI Act substantially complies with the TRIPS framework. Section 22 of the GI Act deals with infringement of registered geographical indications in terms broadly consistent with Article 22 of TRIPS. Section 22(3) provides enhanced protection to specified classes of goods notified by the Central Government, which is India's mechanism for extending Article 23-type protection beyond wines and spirits where appropriate. Section 9(f), which prohibits registration of generic names, corresponds to Article 24.6 of TRIPS. Section 26, which protects prior good faith trademark rights, mirrors Article 24.5 of TRIPS.</w:t>
      </w:r>
    </w:p>
    <w:p w14:paraId="7BE61E54" w14:textId="77777777" w:rsidR="000F35DA" w:rsidRDefault="000F35DA">
      <w:pPr>
        <w:spacing w:line="240" w:lineRule="exact"/>
      </w:pPr>
    </w:p>
    <w:p w14:paraId="7BE61E55" w14:textId="77777777" w:rsidR="000F35DA" w:rsidRDefault="00FB1EE1">
      <w:pPr>
        <w:spacing w:line="240" w:lineRule="exact"/>
      </w:pPr>
      <w:r>
        <w:rPr>
          <w:b/>
          <w:bCs/>
        </w:rPr>
        <w:t>Case laws</w:t>
      </w:r>
    </w:p>
    <w:p w14:paraId="7BE61E56" w14:textId="77777777" w:rsidR="000F35DA" w:rsidRDefault="000F35DA">
      <w:pPr>
        <w:spacing w:line="240" w:lineRule="exact"/>
      </w:pPr>
    </w:p>
    <w:p w14:paraId="7BE61E57" w14:textId="77777777" w:rsidR="000F35DA" w:rsidRDefault="00FB1EE1">
      <w:pPr>
        <w:spacing w:line="240" w:lineRule="exact"/>
      </w:pPr>
      <w:r>
        <w:rPr>
          <w:b/>
          <w:bCs/>
        </w:rPr>
        <w:t>Scotch Whisky Association and others v. Golden Bottling Limited, Delhi High Court, 20 April 2006, 129 (2006) DLT 423</w:t>
      </w:r>
    </w:p>
    <w:p w14:paraId="7BE61E58" w14:textId="77777777" w:rsidR="000F35DA" w:rsidRDefault="000F35DA">
      <w:pPr>
        <w:spacing w:line="240" w:lineRule="exact"/>
      </w:pPr>
    </w:p>
    <w:p w14:paraId="7BE61E59" w14:textId="77777777" w:rsidR="000F35DA" w:rsidRDefault="00FB1EE1">
      <w:pPr>
        <w:spacing w:line="240" w:lineRule="exact"/>
      </w:pPr>
      <w:r>
        <w:t>Facts: The Scotch Whisky Association filed a suit against Golden Bottling Limited, which was marketing a whisky product under the name 'Red Scot.' The plaintiffs argued that 'Scotch' was a geographical indication under both the TRIPS Agreement and the GI Act, identifying whisky produced exclusively in Scotland. Since Scotch Whisky was not yet registered as a GI in India at the time, the plaintiffs invoked the TRIPS obligations as an additional basis for protection.</w:t>
      </w:r>
    </w:p>
    <w:p w14:paraId="7BE61E5A" w14:textId="77777777" w:rsidR="000F35DA" w:rsidRDefault="000F35DA">
      <w:pPr>
        <w:spacing w:line="240" w:lineRule="exact"/>
      </w:pPr>
    </w:p>
    <w:p w14:paraId="7BE61E5B" w14:textId="77777777" w:rsidR="000F35DA" w:rsidRDefault="00FB1EE1">
      <w:pPr>
        <w:spacing w:line="240" w:lineRule="exact"/>
      </w:pPr>
      <w:r>
        <w:t>Issues: Whether the TRIPS Agreement creates directly enforceable rights in India. Whether 'Scotch' constitutes a geographical indication under international law. Whether an unregistered GI can be protected through the tort of passing off.</w:t>
      </w:r>
    </w:p>
    <w:p w14:paraId="7BE61E5C" w14:textId="77777777" w:rsidR="000F35DA" w:rsidRDefault="000F35DA">
      <w:pPr>
        <w:spacing w:line="240" w:lineRule="exact"/>
      </w:pPr>
    </w:p>
    <w:p w14:paraId="7BE61E5D" w14:textId="77777777" w:rsidR="000F35DA" w:rsidRDefault="00FB1EE1">
      <w:pPr>
        <w:spacing w:line="240" w:lineRule="exact"/>
      </w:pPr>
      <w:r>
        <w:t xml:space="preserve">Held: The Delhi High Court held that the use of the word 'Scot' on Indian-made whisky misleads consumers into believing the product originates in Scotland, which is a violation of the spirit of the TRIPS Agreement. The court, however, noted that Section 20(1) of the GI Act bars suits for infringement of unregistered GIs, and therefore granted relief only </w:t>
      </w:r>
      <w:proofErr w:type="gramStart"/>
      <w:r>
        <w:t>on the basis of</w:t>
      </w:r>
      <w:proofErr w:type="gramEnd"/>
      <w:r>
        <w:t xml:space="preserve"> passing off. The court restrained the defendant from using the word 'Scot' or any similar word on whisky. The decision underscores the influence of TRIPS standards on Indian judicial reasoning even where formal registration has not been obtained.</w:t>
      </w:r>
    </w:p>
    <w:p w14:paraId="7BE61E5E" w14:textId="77777777" w:rsidR="000F35DA" w:rsidRDefault="000F35DA">
      <w:pPr>
        <w:spacing w:line="240" w:lineRule="exact"/>
      </w:pPr>
    </w:p>
    <w:p w14:paraId="7BE61E5F" w14:textId="77777777" w:rsidR="000F35DA" w:rsidRDefault="00FB1EE1">
      <w:pPr>
        <w:spacing w:line="240" w:lineRule="exact"/>
      </w:pPr>
      <w:r>
        <w:rPr>
          <w:b/>
          <w:bCs/>
        </w:rPr>
        <w:t>European Communities – Protection of Trademarks and Geographical Indications for Agricultural Products and Foodstuffs, WTO Panel Report (WT/DS174/R), 15 March 2005</w:t>
      </w:r>
    </w:p>
    <w:p w14:paraId="7BE61E60" w14:textId="77777777" w:rsidR="000F35DA" w:rsidRDefault="000F35DA">
      <w:pPr>
        <w:spacing w:line="240" w:lineRule="exact"/>
      </w:pPr>
    </w:p>
    <w:p w14:paraId="7BE61E61" w14:textId="77777777" w:rsidR="000F35DA" w:rsidRDefault="00FB1EE1">
      <w:pPr>
        <w:spacing w:line="240" w:lineRule="exact"/>
      </w:pPr>
      <w:r>
        <w:t>Facts: The United States and Australia filed separate complaints before the WTO Dispute Settlement Body against the European Communities (EC), challenging EC Council Regulation No. 2081/92 on the protection of geographical indications and designations of origin for agricultural products and foodstuffs. The complainants argued that the EC regulation discriminated against foreign GIs and trademarks by requiring foreign applicants to pursue registration through their national governments and by not affording equivalent treatment to foreign holders.</w:t>
      </w:r>
    </w:p>
    <w:p w14:paraId="7BE61E62" w14:textId="77777777" w:rsidR="000F35DA" w:rsidRDefault="000F35DA">
      <w:pPr>
        <w:spacing w:line="240" w:lineRule="exact"/>
      </w:pPr>
    </w:p>
    <w:p w14:paraId="7BE61E63" w14:textId="77777777" w:rsidR="000F35DA" w:rsidRDefault="00FB1EE1">
      <w:pPr>
        <w:spacing w:line="240" w:lineRule="exact"/>
      </w:pPr>
      <w:r>
        <w:t>Issues: Whether the EC GI Regulation was inconsistent with the TRIPS Agreement, particularly Articles 22 and 23, and with the most-favoured-nation and national treatment obligations. Whether the Regulation adequately protected existing trademark rights against conflicting GI registrations.</w:t>
      </w:r>
    </w:p>
    <w:p w14:paraId="7BE61E64" w14:textId="77777777" w:rsidR="000F35DA" w:rsidRDefault="000F35DA">
      <w:pPr>
        <w:spacing w:line="240" w:lineRule="exact"/>
      </w:pPr>
    </w:p>
    <w:p w14:paraId="7BE61E65" w14:textId="77777777" w:rsidR="000F35DA" w:rsidRDefault="00FB1EE1">
      <w:pPr>
        <w:spacing w:line="240" w:lineRule="exact"/>
      </w:pPr>
      <w:r>
        <w:lastRenderedPageBreak/>
        <w:t xml:space="preserve">Held: The WTO Panel held that while the EC's GI protection system was broadly consistent with the TRIPS Agreement, certain aspects of the Regulation — specifically those requiring applications for foreign GIs to be made through the government of the country of origin — created conditions of market access that were inconsistent with the most-favoured-nation obligation under Article 4 of TRIPS. The Panel also held that the Regulation violated the national treatment obligation under Article 3 of TRIPS in certain respects. This case remains a foundational WTO-level articulation of the interplay between GI protection under TRIPS and other trade </w:t>
      </w:r>
      <w:proofErr w:type="gramStart"/>
      <w:r>
        <w:t>obligations, and</w:t>
      </w:r>
      <w:proofErr w:type="gramEnd"/>
      <w:r>
        <w:t xml:space="preserve"> has influenced the design of GI protection regimes in many countries.</w:t>
      </w:r>
    </w:p>
    <w:p w14:paraId="7BE61E66" w14:textId="77777777" w:rsidR="000F35DA" w:rsidRDefault="000F35DA">
      <w:pPr>
        <w:spacing w:line="240" w:lineRule="exact"/>
      </w:pPr>
    </w:p>
    <w:p w14:paraId="7BE61E67" w14:textId="77777777" w:rsidR="000F35DA" w:rsidRDefault="00FB1EE1">
      <w:pPr>
        <w:spacing w:line="240" w:lineRule="exact"/>
      </w:pPr>
      <w:r>
        <w:rPr>
          <w:b/>
          <w:bCs/>
        </w:rPr>
        <w:t>Conclusion</w:t>
      </w:r>
    </w:p>
    <w:p w14:paraId="7BE61E68" w14:textId="77777777" w:rsidR="000F35DA" w:rsidRDefault="00FB1EE1">
      <w:pPr>
        <w:spacing w:line="240" w:lineRule="exact"/>
      </w:pPr>
      <w:r>
        <w:t>The TRIPS Agreement represents the most significant international legal framework for the protection of geographical indications. Through Articles 22, 23, and 24, it creates a graduated system of protection — universal minimum standards for all goods, enhanced absolute protection for wines and spirits, and a set of carefully negotiated exceptions that balance the interests of GI holders against those of established traders and generic-name users. India's GI Act is largely a product of these TRIPS obligations, and courts have consistently drawn upon TRIPS standards in interpreting the scope and limits of GI protection. The ongoing debate within the WTO about extending Article 23-type protection to all goods reflects the continued evolution of this area of international law.</w:t>
      </w:r>
    </w:p>
    <w:p w14:paraId="7BE61E69" w14:textId="77777777" w:rsidR="000F35DA" w:rsidRDefault="000F35DA">
      <w:pPr>
        <w:spacing w:line="240" w:lineRule="exact"/>
      </w:pPr>
    </w:p>
    <w:p w14:paraId="7BE61E6A" w14:textId="77777777" w:rsidR="000F35DA" w:rsidRDefault="000F35DA">
      <w:pPr>
        <w:pageBreakBefore/>
        <w:spacing w:line="240" w:lineRule="exact"/>
      </w:pPr>
    </w:p>
    <w:p w14:paraId="7BE61E6B" w14:textId="77777777" w:rsidR="000F35DA" w:rsidRDefault="00FB1EE1">
      <w:pPr>
        <w:spacing w:line="240" w:lineRule="exact"/>
      </w:pPr>
      <w:r>
        <w:rPr>
          <w:b/>
          <w:bCs/>
        </w:rPr>
        <w:t>3. International registration of geographical indications</w:t>
      </w:r>
    </w:p>
    <w:p w14:paraId="7BE61E6C" w14:textId="77777777" w:rsidR="000F35DA" w:rsidRDefault="000F35DA">
      <w:pPr>
        <w:spacing w:line="240" w:lineRule="exact"/>
      </w:pPr>
    </w:p>
    <w:p w14:paraId="7BE61E6D" w14:textId="77777777" w:rsidR="000F35DA" w:rsidRDefault="00FB1EE1">
      <w:pPr>
        <w:spacing w:line="240" w:lineRule="exact"/>
      </w:pPr>
      <w:r>
        <w:rPr>
          <w:b/>
          <w:bCs/>
        </w:rPr>
        <w:t>Introduction</w:t>
      </w:r>
    </w:p>
    <w:p w14:paraId="7BE61E6E" w14:textId="77777777" w:rsidR="000F35DA" w:rsidRDefault="00FB1EE1">
      <w:pPr>
        <w:spacing w:line="240" w:lineRule="exact"/>
      </w:pPr>
      <w:r>
        <w:t>The protection of geographical indications in the international arena is a matter of considerable complexity, given that a GI is inherently tied to a specific geographical location in one country yet the goods bearing that indication are traded globally. A GI registered and protected in its country of origin enjoys no automatic protection in other countries. Producers therefore require mechanisms that allow them to seek protection in multiple jurisdictions without having to navigate each national registration system independently. Several international instruments and frameworks have been developed to address this need, most notably through the World Intellectual Property Organization (WIPO) and the WTO.</w:t>
      </w:r>
    </w:p>
    <w:p w14:paraId="7BE61E6F" w14:textId="77777777" w:rsidR="000F35DA" w:rsidRDefault="000F35DA">
      <w:pPr>
        <w:spacing w:line="240" w:lineRule="exact"/>
      </w:pPr>
    </w:p>
    <w:p w14:paraId="7BE61E70" w14:textId="77777777" w:rsidR="000F35DA" w:rsidRDefault="00FB1EE1">
      <w:pPr>
        <w:spacing w:line="240" w:lineRule="exact"/>
      </w:pPr>
      <w:r>
        <w:rPr>
          <w:b/>
          <w:bCs/>
        </w:rPr>
        <w:t>Meaning of international registration of geographical indications</w:t>
      </w:r>
    </w:p>
    <w:p w14:paraId="7BE61E71" w14:textId="77777777" w:rsidR="000F35DA" w:rsidRDefault="00FB1EE1">
      <w:pPr>
        <w:spacing w:line="240" w:lineRule="exact"/>
      </w:pPr>
      <w:r>
        <w:t>International registration of a geographical indication refers to the recognition and protection of a GI in multiple countries through a single, streamlined registration procedure administered by an international body. Just as the Madrid System facilitates international registration of trademarks, the Lisbon System administered by WIPO serves as the primary mechanism for international registration of geographical indications. International registration simplifies the process for producers, reduces costs, and provides a degree of uniformity in the standards and scope of protection across participating countries.</w:t>
      </w:r>
    </w:p>
    <w:p w14:paraId="7BE61E72" w14:textId="77777777" w:rsidR="000F35DA" w:rsidRDefault="000F35DA">
      <w:pPr>
        <w:spacing w:line="240" w:lineRule="exact"/>
      </w:pPr>
    </w:p>
    <w:p w14:paraId="7BE61E73" w14:textId="77777777" w:rsidR="000F35DA" w:rsidRDefault="00FB1EE1">
      <w:pPr>
        <w:spacing w:line="240" w:lineRule="exact"/>
      </w:pPr>
      <w:r>
        <w:rPr>
          <w:b/>
          <w:bCs/>
        </w:rPr>
        <w:t>Definition under the GI Act, 1999</w:t>
      </w:r>
    </w:p>
    <w:p w14:paraId="7BE61E74" w14:textId="77777777" w:rsidR="000F35DA" w:rsidRDefault="00FB1EE1">
      <w:pPr>
        <w:spacing w:line="240" w:lineRule="exact"/>
      </w:pPr>
      <w:r>
        <w:t>The GI Act does not specifically define 'international registration.' However, Section 84 of the Act addresses the relationship between Indian law and international conventions. It empowers the Central Government to declare, by notification in the Official Gazette, any country or group of countries or international organisation to be a 'convention country' for the purposes of the Act, where such country affords to citizens of India similar privileges as it grants to its own citizens with respect to geographical indications. Section 85 further provides for reciprocity, empowering the Central Government to deny national treatment to citizens of countries that do not extend equivalent rights to Indian nationals.</w:t>
      </w:r>
    </w:p>
    <w:p w14:paraId="7BE61E75" w14:textId="77777777" w:rsidR="000F35DA" w:rsidRDefault="000F35DA">
      <w:pPr>
        <w:spacing w:line="240" w:lineRule="exact"/>
      </w:pPr>
    </w:p>
    <w:p w14:paraId="7BE61E76" w14:textId="77777777" w:rsidR="000F35DA" w:rsidRDefault="00FB1EE1">
      <w:pPr>
        <w:spacing w:line="240" w:lineRule="exact"/>
      </w:pPr>
      <w:r>
        <w:rPr>
          <w:b/>
          <w:bCs/>
        </w:rPr>
        <w:t>Relevant provisions under the GI Act, 1999</w:t>
      </w:r>
    </w:p>
    <w:p w14:paraId="7BE61E77" w14:textId="77777777" w:rsidR="000F35DA" w:rsidRDefault="000F35DA">
      <w:pPr>
        <w:spacing w:line="240" w:lineRule="exact"/>
      </w:pPr>
    </w:p>
    <w:p w14:paraId="7BE61E78" w14:textId="77777777" w:rsidR="000F35DA" w:rsidRDefault="00FB1EE1">
      <w:pPr>
        <w:spacing w:line="240" w:lineRule="exact"/>
      </w:pPr>
      <w:r>
        <w:t>Section 84: Special provisions relating to applications for registration from citizens of convention countries</w:t>
      </w:r>
    </w:p>
    <w:p w14:paraId="7BE61E79" w14:textId="77777777" w:rsidR="000F35DA" w:rsidRDefault="000F35DA">
      <w:pPr>
        <w:spacing w:line="240" w:lineRule="exact"/>
      </w:pPr>
    </w:p>
    <w:p w14:paraId="7BE61E7A" w14:textId="77777777" w:rsidR="000F35DA" w:rsidRDefault="00FB1EE1">
      <w:pPr>
        <w:spacing w:line="240" w:lineRule="exact"/>
        <w:ind w:left="720"/>
      </w:pPr>
      <w:r>
        <w:t>"With a view to the fulfilment of a treaty, convention or arrangement with any country or a country which is a member of a group of countries or union of countries or Inter-Governmental Organisations outside India which affords to citizens of India similar privileges as granted to its own citizens, the Central Government may, by notification in the Official Gazette, declare such country or group of countries or union of countries or Inter-Governmental Organisations to be a convention country or convention countries for the purposes of this Act."</w:t>
      </w:r>
    </w:p>
    <w:p w14:paraId="7BE61E7B" w14:textId="77777777" w:rsidR="000F35DA" w:rsidRDefault="000F35DA">
      <w:pPr>
        <w:spacing w:line="240" w:lineRule="exact"/>
      </w:pPr>
    </w:p>
    <w:p w14:paraId="7BE61E7C" w14:textId="77777777" w:rsidR="000F35DA" w:rsidRDefault="00FB1EE1">
      <w:pPr>
        <w:spacing w:line="240" w:lineRule="exact"/>
      </w:pPr>
      <w:r>
        <w:t>This provision facilitates India's participation in international GI protection frameworks by allowing the Indian government to extend reciprocal recognition to foreign GIs registered in convention countries. The practical effect is that producers from convention countries may apply for registration of their GIs in India, and Indian producers may similarly seek protection abroad.</w:t>
      </w:r>
    </w:p>
    <w:p w14:paraId="7BE61E7D" w14:textId="77777777" w:rsidR="000F35DA" w:rsidRDefault="000F35DA">
      <w:pPr>
        <w:spacing w:line="240" w:lineRule="exact"/>
      </w:pPr>
    </w:p>
    <w:p w14:paraId="7BE61E7E" w14:textId="77777777" w:rsidR="000F35DA" w:rsidRDefault="00FB1EE1">
      <w:pPr>
        <w:spacing w:line="240" w:lineRule="exact"/>
      </w:pPr>
      <w:r>
        <w:t xml:space="preserve">Section 85 deals with reciprocity and ensures that nationals of countries that do not afford Indian </w:t>
      </w:r>
      <w:proofErr w:type="gramStart"/>
      <w:r>
        <w:t>producers</w:t>
      </w:r>
      <w:proofErr w:type="gramEnd"/>
      <w:r>
        <w:t xml:space="preserve"> equivalent treatment are not entitled to apply for or be registered as proprietors or authorised users of GIs in India.</w:t>
      </w:r>
    </w:p>
    <w:p w14:paraId="7BE61E7F" w14:textId="77777777" w:rsidR="000F35DA" w:rsidRDefault="000F35DA">
      <w:pPr>
        <w:spacing w:line="240" w:lineRule="exact"/>
      </w:pPr>
    </w:p>
    <w:p w14:paraId="7BE61E80" w14:textId="77777777" w:rsidR="000F35DA" w:rsidRDefault="00FB1EE1">
      <w:pPr>
        <w:spacing w:line="240" w:lineRule="exact"/>
      </w:pPr>
      <w:r>
        <w:rPr>
          <w:b/>
          <w:bCs/>
        </w:rPr>
        <w:t>The Lisbon System – the primary international registration mechanism</w:t>
      </w:r>
    </w:p>
    <w:p w14:paraId="7BE61E81" w14:textId="77777777" w:rsidR="000F35DA" w:rsidRDefault="00FB1EE1">
      <w:pPr>
        <w:spacing w:line="240" w:lineRule="exact"/>
      </w:pPr>
      <w:r>
        <w:t>The primary international framework for the registration and protection of geographical indications is the Lisbon System, administered by WIPO. The system comprises two instruments:</w:t>
      </w:r>
    </w:p>
    <w:p w14:paraId="7BE61E82" w14:textId="77777777" w:rsidR="000F35DA" w:rsidRDefault="000F35DA">
      <w:pPr>
        <w:spacing w:line="240" w:lineRule="exact"/>
      </w:pPr>
    </w:p>
    <w:p w14:paraId="7BE61E83" w14:textId="77777777" w:rsidR="000F35DA" w:rsidRDefault="00FB1EE1">
      <w:pPr>
        <w:spacing w:line="240" w:lineRule="exact"/>
      </w:pPr>
      <w:r>
        <w:t>The Lisbon Agreement for the Protection of Appellations of Origin and their International Registration (1958), as amended: Originally concluded in 1958 and revised at Stockholm in 1967, the Lisbon Agreement established a system for the international registration of appellations of origin — a subset of geographical indications where the quality or characteristics of the product are due exclusively or essentially to the geographical environment, including both natural and human factors. An appellation of origin registered under the Lisbon Agreement is protected in all contracting countries without the need for separate national registrations.</w:t>
      </w:r>
    </w:p>
    <w:p w14:paraId="7BE61E84" w14:textId="77777777" w:rsidR="000F35DA" w:rsidRDefault="000F35DA">
      <w:pPr>
        <w:spacing w:line="240" w:lineRule="exact"/>
      </w:pPr>
    </w:p>
    <w:p w14:paraId="7BE61E85" w14:textId="77777777" w:rsidR="000F35DA" w:rsidRDefault="00FB1EE1">
      <w:pPr>
        <w:spacing w:line="240" w:lineRule="exact"/>
      </w:pPr>
      <w:r>
        <w:t>The Geneva Act of the Lisbon Agreement on Appellations of Origin and Geographical Indications (2015): Adopted on 20 May 2015 and entering into force on 26 February 2020, the Geneva Act modernised and expanded the Lisbon System significantly. It extended the scope of protection beyond appellations of origin to cover the broader category of geographical indications, thereby bringing the Lisbon System in line with the TRIPS definition and opening protection to a wider range of products whose qualities are not exclusively but only essentially attributable to geographical origin. The Geneva Act also opened the Lisbon System to the accession of certain intergovernmental organisations, notably the European Union and the African Intellectual Property Organisation (OAPI), greatly expanding the geographic reach of the system.</w:t>
      </w:r>
    </w:p>
    <w:p w14:paraId="7BE61E86" w14:textId="77777777" w:rsidR="000F35DA" w:rsidRDefault="000F35DA">
      <w:pPr>
        <w:spacing w:line="240" w:lineRule="exact"/>
      </w:pPr>
    </w:p>
    <w:p w14:paraId="7BE61E87" w14:textId="77777777" w:rsidR="000F35DA" w:rsidRDefault="00FB1EE1">
      <w:pPr>
        <w:spacing w:line="240" w:lineRule="exact"/>
      </w:pPr>
      <w:r>
        <w:t xml:space="preserve">Under the Lisbon System, an applicant files a single international application with WIPO through its national competent authority. WIPO examines the application for formal compliance, registers it in the International Register, and notifies all contracting parties. Each contracting party then </w:t>
      </w:r>
      <w:proofErr w:type="gramStart"/>
      <w:r>
        <w:t>has the opportunity to</w:t>
      </w:r>
      <w:proofErr w:type="gramEnd"/>
      <w:r>
        <w:t xml:space="preserve"> declare that it refuses protection in its territory, within a prescribed period. If no refusal is notified, the GI automatically receives protection in all contracting parties. This significantly reduces the administrative burden on producers compared to filing separate national applications.</w:t>
      </w:r>
    </w:p>
    <w:p w14:paraId="7BE61E88" w14:textId="77777777" w:rsidR="000F35DA" w:rsidRDefault="000F35DA">
      <w:pPr>
        <w:spacing w:line="240" w:lineRule="exact"/>
      </w:pPr>
    </w:p>
    <w:p w14:paraId="7BE61E89" w14:textId="77777777" w:rsidR="000F35DA" w:rsidRDefault="00FB1EE1">
      <w:pPr>
        <w:spacing w:line="240" w:lineRule="exact"/>
      </w:pPr>
      <w:r>
        <w:rPr>
          <w:b/>
          <w:bCs/>
        </w:rPr>
        <w:t>The TRIPS framework on international registration</w:t>
      </w:r>
    </w:p>
    <w:p w14:paraId="7BE61E8A" w14:textId="77777777" w:rsidR="000F35DA" w:rsidRDefault="00FB1EE1">
      <w:pPr>
        <w:spacing w:line="240" w:lineRule="exact"/>
      </w:pPr>
      <w:r>
        <w:t>Article 23.4 of TRIPS obligates Members to negotiate the establishment of a multilateral system for the notification and registration of geographical indications for wines eligible for protection in participating Members. These negotiations have been ongoing in the TRIPS Council for many years and remain a subject of debate. The WTO's approach is thus more aspirational at the international registration level than the Lisbon System's existing operational mechanism. Some members advocate for extending this multilateral register to all products, not just wines, which would significantly alter the international GI landscape.</w:t>
      </w:r>
    </w:p>
    <w:p w14:paraId="7BE61E8B" w14:textId="77777777" w:rsidR="000F35DA" w:rsidRDefault="000F35DA">
      <w:pPr>
        <w:spacing w:line="240" w:lineRule="exact"/>
      </w:pPr>
    </w:p>
    <w:p w14:paraId="7BE61E8C" w14:textId="77777777" w:rsidR="000F35DA" w:rsidRDefault="00FB1EE1">
      <w:pPr>
        <w:spacing w:line="240" w:lineRule="exact"/>
      </w:pPr>
      <w:r>
        <w:rPr>
          <w:b/>
          <w:bCs/>
        </w:rPr>
        <w:t>EU's system of GI registration</w:t>
      </w:r>
    </w:p>
    <w:p w14:paraId="7BE61E8D" w14:textId="77777777" w:rsidR="000F35DA" w:rsidRDefault="00FB1EE1">
      <w:pPr>
        <w:spacing w:line="240" w:lineRule="exact"/>
      </w:pPr>
      <w:r>
        <w:t xml:space="preserve">The European Union maintains one of the most robust GI protection regimes in the world, recognising three categories: Protected Designation of Origin (PDO), Protected Geographical Indication (PGI), and Traditional Speciality Guaranteed (TSG). EU GI registrations, once granted, are effective across all EU member </w:t>
      </w:r>
      <w:r>
        <w:lastRenderedPageBreak/>
        <w:t xml:space="preserve">states. The EU has also acceded to the Geneva Act of the Lisbon Agreement, enabling EU GIs to receive international protection through the Lisbon System. The EU has been a strong advocate for extending Article 23-type enhanced protection to all product categories </w:t>
      </w:r>
      <w:proofErr w:type="gramStart"/>
      <w:r>
        <w:t>globally, and</w:t>
      </w:r>
      <w:proofErr w:type="gramEnd"/>
      <w:r>
        <w:t xml:space="preserve"> has concluded bilateral and regional agreements with many countries, including India, to secure mutual recognition of GIs.</w:t>
      </w:r>
    </w:p>
    <w:p w14:paraId="7BE61E8E" w14:textId="77777777" w:rsidR="000F35DA" w:rsidRDefault="000F35DA">
      <w:pPr>
        <w:spacing w:line="240" w:lineRule="exact"/>
      </w:pPr>
    </w:p>
    <w:p w14:paraId="7BE61E8F" w14:textId="77777777" w:rsidR="000F35DA" w:rsidRDefault="00FB1EE1">
      <w:pPr>
        <w:spacing w:line="240" w:lineRule="exact"/>
      </w:pPr>
      <w:r>
        <w:rPr>
          <w:b/>
          <w:bCs/>
        </w:rPr>
        <w:t>India and international GI registration</w:t>
      </w:r>
    </w:p>
    <w:p w14:paraId="7BE61E90" w14:textId="77777777" w:rsidR="000F35DA" w:rsidRDefault="00FB1EE1">
      <w:pPr>
        <w:spacing w:line="240" w:lineRule="exact"/>
      </w:pPr>
      <w:r>
        <w:t xml:space="preserve">India has not acceded to the Lisbon Agreement or the Geneva Act, and therefore Indian GIs do not have direct access to the Lisbon System. Indian producers seeking international protection for their GIs must currently rely on bilateral agreements or pursue registration in each target country separately. India has concluded GI-related provisions in several bilateral Free Trade Agreements and is negotiating others. The lack of membership in the Lisbon System is a notable gap, given India's rich portfolio of GIs, including Darjeeling Tea, Basmati Rice, </w:t>
      </w:r>
      <w:proofErr w:type="spellStart"/>
      <w:r>
        <w:t>Kanjeevaram</w:t>
      </w:r>
      <w:proofErr w:type="spellEnd"/>
      <w:r>
        <w:t xml:space="preserve"> Silk, Alphonso Mangoes, and hundreds more.</w:t>
      </w:r>
    </w:p>
    <w:p w14:paraId="7BE61E91" w14:textId="77777777" w:rsidR="000F35DA" w:rsidRDefault="000F35DA">
      <w:pPr>
        <w:spacing w:line="240" w:lineRule="exact"/>
      </w:pPr>
    </w:p>
    <w:p w14:paraId="7BE61E92" w14:textId="77777777" w:rsidR="000F35DA" w:rsidRDefault="00FB1EE1">
      <w:pPr>
        <w:spacing w:line="240" w:lineRule="exact"/>
      </w:pPr>
      <w:r>
        <w:rPr>
          <w:b/>
          <w:bCs/>
        </w:rPr>
        <w:t>Case laws</w:t>
      </w:r>
    </w:p>
    <w:p w14:paraId="7BE61E93" w14:textId="77777777" w:rsidR="000F35DA" w:rsidRDefault="000F35DA">
      <w:pPr>
        <w:spacing w:line="240" w:lineRule="exact"/>
      </w:pPr>
    </w:p>
    <w:p w14:paraId="7BE61E94" w14:textId="77777777" w:rsidR="000F35DA" w:rsidRDefault="00FB1EE1">
      <w:pPr>
        <w:spacing w:line="240" w:lineRule="exact"/>
      </w:pPr>
      <w:r>
        <w:rPr>
          <w:b/>
          <w:bCs/>
        </w:rPr>
        <w:t>Scotch Whisky Association and others v. Golden Bottling Limited, Delhi High Court, 20 April 2006, 129 (2006) DLT 423</w:t>
      </w:r>
    </w:p>
    <w:p w14:paraId="7BE61E95" w14:textId="77777777" w:rsidR="000F35DA" w:rsidRDefault="000F35DA">
      <w:pPr>
        <w:spacing w:line="240" w:lineRule="exact"/>
      </w:pPr>
    </w:p>
    <w:p w14:paraId="7BE61E96" w14:textId="77777777" w:rsidR="000F35DA" w:rsidRDefault="00FB1EE1">
      <w:pPr>
        <w:spacing w:line="240" w:lineRule="exact"/>
      </w:pPr>
      <w:r>
        <w:t>Facts: The Scotch Whisky Association, representing Scotch whisky producers whose GI is internationally recognised, filed suit in India against an Indian company using the word 'Scot' on whisky not produced in Scotland. At the time of the suit, Scotch Whisky was protected in multiple countries under international agreements and was well-known internationally, though not yet registered as a GI in India.</w:t>
      </w:r>
    </w:p>
    <w:p w14:paraId="7BE61E97" w14:textId="77777777" w:rsidR="000F35DA" w:rsidRDefault="000F35DA">
      <w:pPr>
        <w:spacing w:line="240" w:lineRule="exact"/>
      </w:pPr>
    </w:p>
    <w:p w14:paraId="7BE61E98" w14:textId="77777777" w:rsidR="000F35DA" w:rsidRDefault="00FB1EE1">
      <w:pPr>
        <w:spacing w:line="240" w:lineRule="exact"/>
      </w:pPr>
      <w:r>
        <w:t>Issues: Whether international recognition of a GI in multiple jurisdictions can substitute for domestic registration in India. Whether the absence of domestic GI registration bars all forms of legal relief in India.</w:t>
      </w:r>
    </w:p>
    <w:p w14:paraId="7BE61E99" w14:textId="77777777" w:rsidR="000F35DA" w:rsidRDefault="000F35DA">
      <w:pPr>
        <w:spacing w:line="240" w:lineRule="exact"/>
      </w:pPr>
    </w:p>
    <w:p w14:paraId="7BE61E9A" w14:textId="77777777" w:rsidR="000F35DA" w:rsidRDefault="00FB1EE1">
      <w:pPr>
        <w:spacing w:line="240" w:lineRule="exact"/>
      </w:pPr>
      <w:r>
        <w:t>Held: The court held that while international recognition of a GI is relevant context, Section 20(1) of the Indian GI Act explicitly bars infringement suits for unregistered GIs in India. The plaintiffs were therefore entitled only to passing off relief under the common law, which does not require registration. The judgment illustrates the limitation of international recognition without corresponding domestic registration and the need for Indian producers and foreign GI holders to register their marks in each jurisdiction where protection is sought.</w:t>
      </w:r>
    </w:p>
    <w:p w14:paraId="7BE61E9B" w14:textId="77777777" w:rsidR="000F35DA" w:rsidRDefault="000F35DA">
      <w:pPr>
        <w:spacing w:line="240" w:lineRule="exact"/>
      </w:pPr>
    </w:p>
    <w:p w14:paraId="7BE61E9C" w14:textId="77777777" w:rsidR="000F35DA" w:rsidRDefault="00FB1EE1">
      <w:pPr>
        <w:spacing w:line="240" w:lineRule="exact"/>
      </w:pPr>
      <w:r>
        <w:rPr>
          <w:b/>
          <w:bCs/>
        </w:rPr>
        <w:t>European Communities – Protection of Trademarks and Geographical Indications for Agricultural Products and Foodstuffs, WTO Panel Report (WT/DS174/R), 15 March 2005</w:t>
      </w:r>
    </w:p>
    <w:p w14:paraId="7BE61E9D" w14:textId="77777777" w:rsidR="000F35DA" w:rsidRDefault="000F35DA">
      <w:pPr>
        <w:spacing w:line="240" w:lineRule="exact"/>
      </w:pPr>
    </w:p>
    <w:p w14:paraId="7BE61E9E" w14:textId="77777777" w:rsidR="000F35DA" w:rsidRDefault="00FB1EE1">
      <w:pPr>
        <w:spacing w:line="240" w:lineRule="exact"/>
      </w:pPr>
      <w:r>
        <w:t xml:space="preserve">Facts: The United States challenged the European Communities' regulation governing GI protection for agricultural products, which required foreign GI applications to be filed through the applicant's national government. This procedure was argued to be less favourable than the direct access available to EC </w:t>
      </w:r>
      <w:proofErr w:type="gramStart"/>
      <w:r>
        <w:t>nationals, and</w:t>
      </w:r>
      <w:proofErr w:type="gramEnd"/>
      <w:r>
        <w:t xml:space="preserve"> was said to breach non-discrimination obligations under TRIPS.</w:t>
      </w:r>
    </w:p>
    <w:p w14:paraId="7BE61E9F" w14:textId="77777777" w:rsidR="000F35DA" w:rsidRDefault="000F35DA">
      <w:pPr>
        <w:spacing w:line="240" w:lineRule="exact"/>
      </w:pPr>
    </w:p>
    <w:p w14:paraId="7BE61EA0" w14:textId="77777777" w:rsidR="000F35DA" w:rsidRDefault="00FB1EE1">
      <w:pPr>
        <w:spacing w:line="240" w:lineRule="exact"/>
      </w:pPr>
      <w:r>
        <w:t>Issues: Whether conditionality in accessing an international or regional GI registration system can breach WTO non-discrimination obligations. Whether national treatment and most-favoured-nation obligations apply to GI protection regimes.</w:t>
      </w:r>
    </w:p>
    <w:p w14:paraId="7BE61EA1" w14:textId="77777777" w:rsidR="000F35DA" w:rsidRDefault="000F35DA">
      <w:pPr>
        <w:spacing w:line="240" w:lineRule="exact"/>
      </w:pPr>
    </w:p>
    <w:p w14:paraId="7BE61EA2" w14:textId="77777777" w:rsidR="000F35DA" w:rsidRDefault="00FB1EE1">
      <w:pPr>
        <w:spacing w:line="240" w:lineRule="exact"/>
      </w:pPr>
      <w:r>
        <w:lastRenderedPageBreak/>
        <w:t>Held: The WTO Panel held that while a region or bloc may design its own GI protection regime, access to such a regime must comply with the national treatment and MFN obligations of TRIPS. Requiring foreign applicants to apply through their home governments, where no equivalent requirement existed for EC nationals, created an inequitable system inconsistent with TRIPS. This ruling has important implications for the design of any international GI registration mechanism, confirming that non-discrimination is a fundamental principle governing access to GI protection in international trade.</w:t>
      </w:r>
    </w:p>
    <w:p w14:paraId="7BE61EA3" w14:textId="77777777" w:rsidR="000F35DA" w:rsidRDefault="000F35DA">
      <w:pPr>
        <w:spacing w:line="240" w:lineRule="exact"/>
      </w:pPr>
    </w:p>
    <w:p w14:paraId="7BE61EA4" w14:textId="77777777" w:rsidR="000F35DA" w:rsidRDefault="00FB1EE1">
      <w:pPr>
        <w:spacing w:line="240" w:lineRule="exact"/>
      </w:pPr>
      <w:r>
        <w:rPr>
          <w:b/>
          <w:bCs/>
        </w:rPr>
        <w:t>Conclusion</w:t>
      </w:r>
    </w:p>
    <w:p w14:paraId="7BE61EA5" w14:textId="77777777" w:rsidR="000F35DA" w:rsidRDefault="00FB1EE1">
      <w:pPr>
        <w:spacing w:line="240" w:lineRule="exact"/>
      </w:pPr>
      <w:r>
        <w:t>The international registration of geographical indications is an evolving field. The Lisbon System under WIPO provides the most structured mechanism for international registration, and its expansion through the Geneva Act of 2015 to cover geographical indications more broadly has been a significant development. However, the system's reach is limited by the number of contracting parties and India's non-membership. The TRIPS framework, while setting minimum standards, has yet to establish a fully operational multilateral registration system for GIs beyond wines. In this landscape, bilateral and regional agreements remain important tools for Indian producers seeking international protection. There is a growing case for India to consider accession to the Lisbon-Geneva System to better protect its extensive and economically valuable portfolio of geographical indications on the global stage.</w:t>
      </w:r>
    </w:p>
    <w:p w14:paraId="7BE61EA6" w14:textId="77777777" w:rsidR="000F35DA" w:rsidRDefault="000F35DA">
      <w:pPr>
        <w:spacing w:line="240" w:lineRule="exact"/>
      </w:pPr>
    </w:p>
    <w:p w14:paraId="7BE61EA7" w14:textId="77777777" w:rsidR="000F35DA" w:rsidRDefault="000F35DA">
      <w:pPr>
        <w:pageBreakBefore/>
        <w:spacing w:line="240" w:lineRule="exact"/>
      </w:pPr>
    </w:p>
    <w:p w14:paraId="7BE61EA8" w14:textId="77777777" w:rsidR="000F35DA" w:rsidRDefault="00FB1EE1">
      <w:pPr>
        <w:spacing w:line="240" w:lineRule="exact"/>
      </w:pPr>
      <w:r>
        <w:rPr>
          <w:b/>
          <w:bCs/>
        </w:rPr>
        <w:t>4. Registration of geographical indication and its effect</w:t>
      </w:r>
    </w:p>
    <w:p w14:paraId="7BE61EA9" w14:textId="77777777" w:rsidR="000F35DA" w:rsidRDefault="000F35DA">
      <w:pPr>
        <w:spacing w:line="240" w:lineRule="exact"/>
      </w:pPr>
    </w:p>
    <w:p w14:paraId="7BE61EAA" w14:textId="77777777" w:rsidR="000F35DA" w:rsidRDefault="00FB1EE1">
      <w:pPr>
        <w:spacing w:line="240" w:lineRule="exact"/>
      </w:pPr>
      <w:r>
        <w:rPr>
          <w:b/>
          <w:bCs/>
        </w:rPr>
        <w:t>Introduction</w:t>
      </w:r>
    </w:p>
    <w:p w14:paraId="7BE61EAB" w14:textId="77777777" w:rsidR="000F35DA" w:rsidRDefault="00FB1EE1">
      <w:pPr>
        <w:spacing w:line="240" w:lineRule="exact"/>
      </w:pPr>
      <w:r>
        <w:t>Registration of a geographical indication under the GI Act, 1999 is the formal process by which an indication becomes entitled to the statutory rights and protections created by the Act. While some protection may be available even for unregistered GIs through the common law action of passing off, registration provides a far stronger and more certain legal position. It creates a public record, establishes a presumption of validity, and confers specific exclusive rights upon the registered proprietor and authorised users. Understanding the registration process and its legal effects is essential for producers, policymakers, and legal practitioners working in this field.</w:t>
      </w:r>
    </w:p>
    <w:p w14:paraId="7BE61EAC" w14:textId="77777777" w:rsidR="000F35DA" w:rsidRDefault="000F35DA">
      <w:pPr>
        <w:spacing w:line="240" w:lineRule="exact"/>
      </w:pPr>
    </w:p>
    <w:p w14:paraId="7BE61EAD" w14:textId="77777777" w:rsidR="000F35DA" w:rsidRDefault="00FB1EE1">
      <w:pPr>
        <w:spacing w:line="240" w:lineRule="exact"/>
      </w:pPr>
      <w:r>
        <w:rPr>
          <w:b/>
          <w:bCs/>
        </w:rPr>
        <w:t>Meaning of registration of geographical indication</w:t>
      </w:r>
    </w:p>
    <w:p w14:paraId="7BE61EAE" w14:textId="77777777" w:rsidR="000F35DA" w:rsidRDefault="00FB1EE1">
      <w:pPr>
        <w:spacing w:line="240" w:lineRule="exact"/>
      </w:pPr>
      <w:r>
        <w:t xml:space="preserve">Registration under the GI Act refers to the process of entering a geographical indication in the Register of Geographical Indications maintained under Section 6 of the Act. The register is divided into two parts: Part A, which contains particulars of registered geographical indications, and Part B, which contains particulars of authorised users. The Registrar of Geographical Indications (who is the Controller-General of Patents, Designs and </w:t>
      </w:r>
      <w:proofErr w:type="gramStart"/>
      <w:r>
        <w:t>Trade Marks</w:t>
      </w:r>
      <w:proofErr w:type="gramEnd"/>
      <w:r>
        <w:t xml:space="preserve"> by virtue of Section 3) administers the registration process, and the Geographical Indications Registry, headquartered in Chennai, has all-India jurisdiction.</w:t>
      </w:r>
    </w:p>
    <w:p w14:paraId="7BE61EAF" w14:textId="77777777" w:rsidR="000F35DA" w:rsidRDefault="000F35DA">
      <w:pPr>
        <w:spacing w:line="240" w:lineRule="exact"/>
      </w:pPr>
    </w:p>
    <w:p w14:paraId="7BE61EB0" w14:textId="77777777" w:rsidR="000F35DA" w:rsidRDefault="00FB1EE1">
      <w:pPr>
        <w:spacing w:line="240" w:lineRule="exact"/>
      </w:pPr>
      <w:r>
        <w:rPr>
          <w:b/>
          <w:bCs/>
        </w:rPr>
        <w:t>Definition under the GI Act, 1999</w:t>
      </w:r>
    </w:p>
    <w:p w14:paraId="7BE61EB1" w14:textId="77777777" w:rsidR="000F35DA" w:rsidRDefault="00FB1EE1">
      <w:pPr>
        <w:spacing w:line="240" w:lineRule="exact"/>
      </w:pPr>
      <w:r>
        <w:t>Section 2(1)(m) defines 'registered' with its grammatical variations to mean registered under this Act. Section 2(1)(n) defines 'registered proprietor' in relation to a geographical indication to mean any association of persons or of producers or any organisation for the time being entered in the register as proprietor of the geographical indication. Section 2(1)(b) defines 'authorised user' to mean the authorised user of a geographical indication registered under Section 17.</w:t>
      </w:r>
    </w:p>
    <w:p w14:paraId="7BE61EB2" w14:textId="77777777" w:rsidR="000F35DA" w:rsidRDefault="000F35DA">
      <w:pPr>
        <w:spacing w:line="240" w:lineRule="exact"/>
      </w:pPr>
    </w:p>
    <w:p w14:paraId="7BE61EB3" w14:textId="77777777" w:rsidR="000F35DA" w:rsidRDefault="00FB1EE1">
      <w:pPr>
        <w:spacing w:line="240" w:lineRule="exact"/>
      </w:pPr>
      <w:r>
        <w:rPr>
          <w:b/>
          <w:bCs/>
        </w:rPr>
        <w:t>Relevant provisions under the GI Act, 1999 – the registration process</w:t>
      </w:r>
    </w:p>
    <w:p w14:paraId="7BE61EB4" w14:textId="77777777" w:rsidR="000F35DA" w:rsidRDefault="000F35DA">
      <w:pPr>
        <w:spacing w:line="240" w:lineRule="exact"/>
      </w:pPr>
    </w:p>
    <w:p w14:paraId="7BE61EB5" w14:textId="77777777" w:rsidR="000F35DA" w:rsidRDefault="00FB1EE1">
      <w:pPr>
        <w:spacing w:line="240" w:lineRule="exact"/>
      </w:pPr>
      <w:r>
        <w:t>Section 11 – Application for registration</w:t>
      </w:r>
    </w:p>
    <w:p w14:paraId="7BE61EB6" w14:textId="77777777" w:rsidR="000F35DA" w:rsidRDefault="000F35DA">
      <w:pPr>
        <w:spacing w:line="240" w:lineRule="exact"/>
      </w:pPr>
    </w:p>
    <w:p w14:paraId="7BE61EB7" w14:textId="77777777" w:rsidR="000F35DA" w:rsidRDefault="00FB1EE1">
      <w:pPr>
        <w:spacing w:line="240" w:lineRule="exact"/>
        <w:ind w:left="720"/>
      </w:pPr>
      <w:r>
        <w:t>"Any association of persons or producers or any organisation or authority established by or under any law for the time being in force representing the interest of the producers of the concerned goods, who are desirous of registering a geographical indication in relation to such goods shall apply in writing to the Registrar in such form and in such manner and accompanied by such fees as may be prescribed for the registration of the geographical indication."</w:t>
      </w:r>
    </w:p>
    <w:p w14:paraId="7BE61EB8" w14:textId="77777777" w:rsidR="000F35DA" w:rsidRDefault="000F35DA">
      <w:pPr>
        <w:spacing w:line="240" w:lineRule="exact"/>
      </w:pPr>
    </w:p>
    <w:p w14:paraId="7BE61EB9" w14:textId="77777777" w:rsidR="000F35DA" w:rsidRDefault="00FB1EE1">
      <w:pPr>
        <w:spacing w:line="240" w:lineRule="exact"/>
      </w:pPr>
      <w:r>
        <w:t>The application must include a statement showing how the GI serves to designate the goods as originating from the territory, the class of goods, a geographical map of the territory, particulars of the appearance of the GI, and a statement containing particulars of producers proposed to be initially registered. A single application may be filed for multiple classes of goods. The application must be filed with the office of the GI Registry whose territorial jurisdiction covers the relevant territory.</w:t>
      </w:r>
    </w:p>
    <w:p w14:paraId="7BE61EBA" w14:textId="77777777" w:rsidR="000F35DA" w:rsidRDefault="000F35DA">
      <w:pPr>
        <w:spacing w:line="240" w:lineRule="exact"/>
      </w:pPr>
    </w:p>
    <w:p w14:paraId="7BE61EBB" w14:textId="77777777" w:rsidR="000F35DA" w:rsidRDefault="00FB1EE1">
      <w:pPr>
        <w:spacing w:line="240" w:lineRule="exact"/>
      </w:pPr>
      <w:r>
        <w:t>Section 13 – Advertisement of application</w:t>
      </w:r>
    </w:p>
    <w:p w14:paraId="7BE61EBC" w14:textId="77777777" w:rsidR="000F35DA" w:rsidRDefault="000F35DA">
      <w:pPr>
        <w:spacing w:line="240" w:lineRule="exact"/>
      </w:pPr>
    </w:p>
    <w:p w14:paraId="7BE61EBD" w14:textId="77777777" w:rsidR="000F35DA" w:rsidRDefault="00FB1EE1">
      <w:pPr>
        <w:spacing w:line="240" w:lineRule="exact"/>
      </w:pPr>
      <w:r>
        <w:t>Once accepted, the application is advertised in the manner prescribed. Advertisement invites opposition from any interested person within three months (extendable by one month) under Section 14.</w:t>
      </w:r>
    </w:p>
    <w:p w14:paraId="7BE61EBE" w14:textId="77777777" w:rsidR="000F35DA" w:rsidRDefault="000F35DA">
      <w:pPr>
        <w:spacing w:line="240" w:lineRule="exact"/>
      </w:pPr>
    </w:p>
    <w:p w14:paraId="7BE61EBF" w14:textId="77777777" w:rsidR="000F35DA" w:rsidRDefault="00FB1EE1">
      <w:pPr>
        <w:spacing w:line="240" w:lineRule="exact"/>
      </w:pPr>
      <w:r>
        <w:t>Section 16 – Registration</w:t>
      </w:r>
    </w:p>
    <w:p w14:paraId="7BE61EC0" w14:textId="77777777" w:rsidR="000F35DA" w:rsidRDefault="000F35DA">
      <w:pPr>
        <w:spacing w:line="240" w:lineRule="exact"/>
      </w:pPr>
    </w:p>
    <w:p w14:paraId="7BE61EC1" w14:textId="77777777" w:rsidR="000F35DA" w:rsidRDefault="00FB1EE1">
      <w:pPr>
        <w:spacing w:line="240" w:lineRule="exact"/>
        <w:ind w:left="720"/>
      </w:pPr>
      <w:r>
        <w:t>"Subject to the provisions of section 12, when an application for registration of a geographical indication has been accepted and either — (a) the application has not been opposed and the time for notice of opposition has expired; or (b) the application has been opposed and the opposition has been decided in favour of the applicant, the Registrar shall, unless the Central Government otherwise directs, register the said geographical indication and the authorised users, if any, mentioned in the application and the geographical indication and the authorised users when registered shall be registered as of the date of the making of the said application..."</w:t>
      </w:r>
    </w:p>
    <w:p w14:paraId="7BE61EC2" w14:textId="77777777" w:rsidR="000F35DA" w:rsidRDefault="000F35DA">
      <w:pPr>
        <w:spacing w:line="240" w:lineRule="exact"/>
      </w:pPr>
    </w:p>
    <w:p w14:paraId="7BE61EC3" w14:textId="77777777" w:rsidR="000F35DA" w:rsidRDefault="00FB1EE1">
      <w:pPr>
        <w:spacing w:line="240" w:lineRule="exact"/>
      </w:pPr>
      <w:r>
        <w:t>On registration, the Registrar issues a certificate sealed with the seal of the GI Registry. The date of registration is the date of the original application. If registration is not completed within twelve months from the date of application due to the applicant's default, the application may be treated as abandoned.</w:t>
      </w:r>
    </w:p>
    <w:p w14:paraId="7BE61EC4" w14:textId="77777777" w:rsidR="000F35DA" w:rsidRDefault="000F35DA">
      <w:pPr>
        <w:spacing w:line="240" w:lineRule="exact"/>
      </w:pPr>
    </w:p>
    <w:p w14:paraId="7BE61EC5" w14:textId="77777777" w:rsidR="000F35DA" w:rsidRDefault="00FB1EE1">
      <w:pPr>
        <w:spacing w:line="240" w:lineRule="exact"/>
      </w:pPr>
      <w:r>
        <w:t>Section 17 – Application for registration as authorised user</w:t>
      </w:r>
    </w:p>
    <w:p w14:paraId="7BE61EC6" w14:textId="77777777" w:rsidR="000F35DA" w:rsidRDefault="000F35DA">
      <w:pPr>
        <w:spacing w:line="240" w:lineRule="exact"/>
      </w:pPr>
    </w:p>
    <w:p w14:paraId="7BE61EC7" w14:textId="77777777" w:rsidR="000F35DA" w:rsidRDefault="00FB1EE1">
      <w:pPr>
        <w:spacing w:line="240" w:lineRule="exact"/>
      </w:pPr>
      <w:r>
        <w:t>Any person claiming to be a producer of the goods in respect of which a GI has been registered may apply to the Registrar for registration as an authorised user. The same procedural steps applicable to GI registration apply to the registration of authorised users.</w:t>
      </w:r>
    </w:p>
    <w:p w14:paraId="7BE61EC8" w14:textId="77777777" w:rsidR="000F35DA" w:rsidRDefault="000F35DA">
      <w:pPr>
        <w:spacing w:line="240" w:lineRule="exact"/>
      </w:pPr>
    </w:p>
    <w:p w14:paraId="7BE61EC9" w14:textId="77777777" w:rsidR="000F35DA" w:rsidRDefault="00FB1EE1">
      <w:pPr>
        <w:spacing w:line="240" w:lineRule="exact"/>
      </w:pPr>
      <w:r>
        <w:t>Section 18 – Duration, renewal, removal and restoration</w:t>
      </w:r>
    </w:p>
    <w:p w14:paraId="7BE61ECA" w14:textId="77777777" w:rsidR="000F35DA" w:rsidRDefault="000F35DA">
      <w:pPr>
        <w:spacing w:line="240" w:lineRule="exact"/>
      </w:pPr>
    </w:p>
    <w:p w14:paraId="7BE61ECB" w14:textId="77777777" w:rsidR="000F35DA" w:rsidRDefault="00FB1EE1">
      <w:pPr>
        <w:spacing w:line="240" w:lineRule="exact"/>
      </w:pPr>
      <w:r>
        <w:t xml:space="preserve">"The registration of a geographical indication shall be for a period of ten </w:t>
      </w:r>
      <w:proofErr w:type="gramStart"/>
      <w:r>
        <w:t>years, but</w:t>
      </w:r>
      <w:proofErr w:type="gramEnd"/>
      <w:r>
        <w:t xml:space="preserve"> may be renewed from time to time in accordance with the provisions of this section."</w:t>
      </w:r>
    </w:p>
    <w:p w14:paraId="7BE61ECC" w14:textId="77777777" w:rsidR="000F35DA" w:rsidRDefault="000F35DA">
      <w:pPr>
        <w:spacing w:line="240" w:lineRule="exact"/>
      </w:pPr>
    </w:p>
    <w:p w14:paraId="7BE61ECD" w14:textId="77777777" w:rsidR="000F35DA" w:rsidRDefault="00FB1EE1">
      <w:pPr>
        <w:spacing w:line="240" w:lineRule="exact"/>
      </w:pPr>
      <w:r>
        <w:t xml:space="preserve">Registration of an authorised user is for ten years or until the GI registration expires, whichever is earlier. Registration may be removed for failure to pay renewal </w:t>
      </w:r>
      <w:proofErr w:type="gramStart"/>
      <w:r>
        <w:t>fees, but</w:t>
      </w:r>
      <w:proofErr w:type="gramEnd"/>
      <w:r>
        <w:t xml:space="preserve"> may be restored within one year of removal upon payment of prescribed fees and on satisfaction of the Registrar that it is just to do so.</w:t>
      </w:r>
    </w:p>
    <w:p w14:paraId="7BE61ECE" w14:textId="77777777" w:rsidR="000F35DA" w:rsidRDefault="000F35DA">
      <w:pPr>
        <w:spacing w:line="240" w:lineRule="exact"/>
      </w:pPr>
    </w:p>
    <w:p w14:paraId="7BE61ECF" w14:textId="77777777" w:rsidR="000F35DA" w:rsidRDefault="00FB1EE1">
      <w:pPr>
        <w:spacing w:line="240" w:lineRule="exact"/>
      </w:pPr>
      <w:r>
        <w:rPr>
          <w:b/>
          <w:bCs/>
        </w:rPr>
        <w:t>Effects of registration</w:t>
      </w:r>
    </w:p>
    <w:p w14:paraId="7BE61ED0" w14:textId="77777777" w:rsidR="000F35DA" w:rsidRDefault="000F35DA">
      <w:pPr>
        <w:spacing w:line="240" w:lineRule="exact"/>
      </w:pPr>
    </w:p>
    <w:p w14:paraId="7BE61ED1" w14:textId="77777777" w:rsidR="000F35DA" w:rsidRDefault="00FB1EE1">
      <w:pPr>
        <w:spacing w:line="240" w:lineRule="exact"/>
      </w:pPr>
      <w:r>
        <w:t>Section 20 – No action for infringement of unregistered geographical indication</w:t>
      </w:r>
    </w:p>
    <w:p w14:paraId="7BE61ED2" w14:textId="77777777" w:rsidR="000F35DA" w:rsidRDefault="000F35DA">
      <w:pPr>
        <w:spacing w:line="240" w:lineRule="exact"/>
      </w:pPr>
    </w:p>
    <w:p w14:paraId="7BE61ED3" w14:textId="77777777" w:rsidR="000F35DA" w:rsidRDefault="00FB1EE1">
      <w:pPr>
        <w:spacing w:line="240" w:lineRule="exact"/>
      </w:pPr>
      <w:r>
        <w:t>"No person shall be entitled to institute any proceeding to prevent, or to recover damages for, the infringement of an unregistered geographical indication."</w:t>
      </w:r>
    </w:p>
    <w:p w14:paraId="7BE61ED4" w14:textId="77777777" w:rsidR="000F35DA" w:rsidRDefault="000F35DA">
      <w:pPr>
        <w:spacing w:line="240" w:lineRule="exact"/>
      </w:pPr>
    </w:p>
    <w:p w14:paraId="7BE61ED5" w14:textId="77777777" w:rsidR="000F35DA" w:rsidRDefault="00FB1EE1">
      <w:pPr>
        <w:spacing w:line="240" w:lineRule="exact"/>
      </w:pPr>
      <w:r>
        <w:t>This provision clearly restricts the right to bring infringement proceedings to registered GIs only. For unregistered GIs, the only remedy is the common law action of passing off, preserved by Section 20(2).</w:t>
      </w:r>
    </w:p>
    <w:p w14:paraId="7BE61ED6" w14:textId="77777777" w:rsidR="000F35DA" w:rsidRDefault="000F35DA">
      <w:pPr>
        <w:spacing w:line="240" w:lineRule="exact"/>
      </w:pPr>
    </w:p>
    <w:p w14:paraId="7BE61ED7" w14:textId="77777777" w:rsidR="000F35DA" w:rsidRDefault="00FB1EE1">
      <w:pPr>
        <w:spacing w:line="240" w:lineRule="exact"/>
      </w:pPr>
      <w:r>
        <w:t>Section 21 – Rights conferred by registration</w:t>
      </w:r>
    </w:p>
    <w:p w14:paraId="7BE61ED8" w14:textId="77777777" w:rsidR="000F35DA" w:rsidRDefault="000F35DA">
      <w:pPr>
        <w:spacing w:line="240" w:lineRule="exact"/>
      </w:pPr>
    </w:p>
    <w:p w14:paraId="7BE61ED9" w14:textId="77777777" w:rsidR="000F35DA" w:rsidRDefault="00FB1EE1">
      <w:pPr>
        <w:spacing w:line="240" w:lineRule="exact"/>
      </w:pPr>
      <w:r>
        <w:t xml:space="preserve">"Subject to the other provisions of this Act, the registration of a geographical indication shall, if valid, give — (a) to the registered proprietor of the geographical indication and the authorised user or users thereof the right to obtain relief in respect of infringement of the geographical indication in the manner provided by this Act; (b) to the authorised user thereof the exclusive </w:t>
      </w:r>
      <w:r>
        <w:lastRenderedPageBreak/>
        <w:t>right to the use of the geographical indication in relation to the goods in respect of which the geographical indication is registered."</w:t>
      </w:r>
    </w:p>
    <w:p w14:paraId="7BE61EDA" w14:textId="77777777" w:rsidR="000F35DA" w:rsidRDefault="000F35DA">
      <w:pPr>
        <w:spacing w:line="240" w:lineRule="exact"/>
      </w:pPr>
    </w:p>
    <w:p w14:paraId="7BE61EDB" w14:textId="77777777" w:rsidR="000F35DA" w:rsidRDefault="00FB1EE1">
      <w:pPr>
        <w:spacing w:line="240" w:lineRule="exact"/>
      </w:pPr>
      <w:r>
        <w:t>The registered proprietor has the right to obtain relief for infringement, but it is the authorised user who has the exclusive right of use. Where multiple authorised users exist, the exclusive right does not operate as between those users themselves; each retains the same rights as against third parties.</w:t>
      </w:r>
    </w:p>
    <w:p w14:paraId="7BE61EDC" w14:textId="77777777" w:rsidR="000F35DA" w:rsidRDefault="000F35DA">
      <w:pPr>
        <w:spacing w:line="240" w:lineRule="exact"/>
      </w:pPr>
    </w:p>
    <w:p w14:paraId="7BE61EDD" w14:textId="77777777" w:rsidR="000F35DA" w:rsidRDefault="00FB1EE1">
      <w:pPr>
        <w:spacing w:line="240" w:lineRule="exact"/>
      </w:pPr>
      <w:r>
        <w:t>Section 23 – Registration as prima facie evidence of validity</w:t>
      </w:r>
    </w:p>
    <w:p w14:paraId="7BE61EDE" w14:textId="77777777" w:rsidR="000F35DA" w:rsidRDefault="000F35DA">
      <w:pPr>
        <w:spacing w:line="240" w:lineRule="exact"/>
      </w:pPr>
    </w:p>
    <w:p w14:paraId="7BE61EDF" w14:textId="77777777" w:rsidR="000F35DA" w:rsidRDefault="00FB1EE1">
      <w:pPr>
        <w:spacing w:line="240" w:lineRule="exact"/>
      </w:pPr>
      <w:r>
        <w:t>"In all legal proceedings relating to a geographical indication, the certificate of registration granted in this regard by the Registrar under this Act, being a copy of the entry in the register under the seal of the Geographical Indications Registry, shall be prima facie evidence of the validity thereof and be admissible in all courts without further proof or production of the original."</w:t>
      </w:r>
    </w:p>
    <w:p w14:paraId="7BE61EE0" w14:textId="77777777" w:rsidR="000F35DA" w:rsidRDefault="000F35DA">
      <w:pPr>
        <w:spacing w:line="240" w:lineRule="exact"/>
      </w:pPr>
    </w:p>
    <w:p w14:paraId="7BE61EE1" w14:textId="77777777" w:rsidR="000F35DA" w:rsidRDefault="00FB1EE1">
      <w:pPr>
        <w:spacing w:line="240" w:lineRule="exact"/>
      </w:pPr>
      <w:r>
        <w:t>Section 24 – Prohibition of assignment or transmission</w:t>
      </w:r>
    </w:p>
    <w:p w14:paraId="7BE61EE2" w14:textId="77777777" w:rsidR="000F35DA" w:rsidRDefault="000F35DA">
      <w:pPr>
        <w:spacing w:line="240" w:lineRule="exact"/>
      </w:pPr>
    </w:p>
    <w:p w14:paraId="7BE61EE3" w14:textId="77777777" w:rsidR="000F35DA" w:rsidRDefault="00FB1EE1">
      <w:pPr>
        <w:spacing w:line="240" w:lineRule="exact"/>
      </w:pPr>
      <w:r>
        <w:t>"Notwithstanding anything contained in any law for the time being in force, any right to a registered geographical indication shall not be the subject matter of assignment, transmission, licensing, pledge, mortgage or any such other agreement..."</w:t>
      </w:r>
    </w:p>
    <w:p w14:paraId="7BE61EE4" w14:textId="77777777" w:rsidR="000F35DA" w:rsidRDefault="000F35DA">
      <w:pPr>
        <w:spacing w:line="240" w:lineRule="exact"/>
      </w:pPr>
    </w:p>
    <w:p w14:paraId="7BE61EE5" w14:textId="77777777" w:rsidR="000F35DA" w:rsidRDefault="00FB1EE1">
      <w:pPr>
        <w:spacing w:line="240" w:lineRule="exact"/>
      </w:pPr>
      <w:r>
        <w:t>This is one of the most distinctive features of GI protection, setting it apart from trademarks which can be freely assigned. A GI is a collective right rooted in the geographical origin of goods and cannot be privatised or transferred to a party unconnected with that origin.</w:t>
      </w:r>
    </w:p>
    <w:p w14:paraId="7BE61EE6" w14:textId="77777777" w:rsidR="000F35DA" w:rsidRDefault="000F35DA">
      <w:pPr>
        <w:spacing w:line="240" w:lineRule="exact"/>
      </w:pPr>
    </w:p>
    <w:p w14:paraId="7BE61EE7" w14:textId="77777777" w:rsidR="000F35DA" w:rsidRDefault="00FB1EE1">
      <w:pPr>
        <w:spacing w:line="240" w:lineRule="exact"/>
      </w:pPr>
      <w:r>
        <w:rPr>
          <w:b/>
          <w:bCs/>
        </w:rPr>
        <w:t>Infringement of a registered geographical indication</w:t>
      </w:r>
    </w:p>
    <w:p w14:paraId="7BE61EE8" w14:textId="77777777" w:rsidR="000F35DA" w:rsidRDefault="00FB1EE1">
      <w:pPr>
        <w:spacing w:line="240" w:lineRule="exact"/>
      </w:pPr>
      <w:r>
        <w:t>Section 22 defines infringement. A registered GI is infringed by a person who, not being an authorised user, uses the GI to indicate an origin other than the true one in a manner that misleads, or uses any GI in a manner constituting unfair competition, or uses another GI that, though literally true, falsely represents the goods as originating from the registered GI's territory. Section 22(3) provides enhanced protection akin to Article 23 of TRIPS for notified classes of goods, where infringement occurs regardless of whether consumers are misled.</w:t>
      </w:r>
    </w:p>
    <w:p w14:paraId="7BE61EE9" w14:textId="77777777" w:rsidR="000F35DA" w:rsidRDefault="000F35DA">
      <w:pPr>
        <w:spacing w:line="240" w:lineRule="exact"/>
      </w:pPr>
    </w:p>
    <w:p w14:paraId="7BE61EEA" w14:textId="77777777" w:rsidR="000F35DA" w:rsidRDefault="00FB1EE1">
      <w:pPr>
        <w:spacing w:line="240" w:lineRule="exact"/>
      </w:pPr>
      <w:r>
        <w:rPr>
          <w:b/>
          <w:bCs/>
        </w:rPr>
        <w:t>Case laws</w:t>
      </w:r>
    </w:p>
    <w:p w14:paraId="7BE61EEB" w14:textId="77777777" w:rsidR="000F35DA" w:rsidRDefault="000F35DA">
      <w:pPr>
        <w:spacing w:line="240" w:lineRule="exact"/>
      </w:pPr>
    </w:p>
    <w:p w14:paraId="7BE61EEC" w14:textId="77777777" w:rsidR="000F35DA" w:rsidRDefault="00FB1EE1">
      <w:pPr>
        <w:spacing w:line="240" w:lineRule="exact"/>
      </w:pPr>
      <w:r>
        <w:rPr>
          <w:b/>
          <w:bCs/>
        </w:rPr>
        <w:t>Tea Board, India v. ITC Limited, Calcutta High Court, 20 April 2011 and 24 August 2011</w:t>
      </w:r>
    </w:p>
    <w:p w14:paraId="7BE61EED" w14:textId="77777777" w:rsidR="000F35DA" w:rsidRDefault="000F35DA">
      <w:pPr>
        <w:spacing w:line="240" w:lineRule="exact"/>
      </w:pPr>
    </w:p>
    <w:p w14:paraId="7BE61EEE" w14:textId="77777777" w:rsidR="000F35DA" w:rsidRDefault="00FB1EE1">
      <w:pPr>
        <w:spacing w:line="240" w:lineRule="exact"/>
      </w:pPr>
      <w:r>
        <w:t>Facts: The Tea Board, as registered proprietor and certification trademark holder of the GI 'Darjeeling' for tea, sought to prevent ITC Limited from using the name 'Darjeeling Lounge' for a hotel lounge. The Tea Board relied on its registered GI and certification trademark to claim an exclusive right over the word 'Darjeeling' in all commercial contexts.</w:t>
      </w:r>
    </w:p>
    <w:p w14:paraId="7BE61EEF" w14:textId="77777777" w:rsidR="000F35DA" w:rsidRDefault="000F35DA">
      <w:pPr>
        <w:spacing w:line="240" w:lineRule="exact"/>
      </w:pPr>
    </w:p>
    <w:p w14:paraId="7BE61EF0" w14:textId="77777777" w:rsidR="000F35DA" w:rsidRDefault="00FB1EE1">
      <w:pPr>
        <w:spacing w:line="240" w:lineRule="exact"/>
      </w:pPr>
      <w:r>
        <w:t>Issues: Whether the rights conferred by registration of a GI under the GI Act extend beyond the goods in respect of which the GI is registered, to encompass services. What is the true scope of the 'exclusive right' conferred upon an authorised user under Section 21(1)(b).</w:t>
      </w:r>
    </w:p>
    <w:p w14:paraId="7BE61EF1" w14:textId="77777777" w:rsidR="000F35DA" w:rsidRDefault="000F35DA">
      <w:pPr>
        <w:spacing w:line="240" w:lineRule="exact"/>
      </w:pPr>
    </w:p>
    <w:p w14:paraId="7BE61EF2" w14:textId="77777777" w:rsidR="000F35DA" w:rsidRDefault="00FB1EE1">
      <w:pPr>
        <w:spacing w:line="240" w:lineRule="exact"/>
      </w:pPr>
      <w:r>
        <w:t xml:space="preserve">Held: The Calcutta High Court held that the GI Act protects goods only, and that the rights conferred by registration do not extend to services. The exclusive right under Section 21(1)(b) is limited to the use of the GI in relation to the goods for which it is registered. The Tea Board could not prevent ITC </w:t>
      </w:r>
      <w:r>
        <w:lastRenderedPageBreak/>
        <w:t>from using 'Darjeeling' as the name of a lounge in the hotel hospitality business. The court also noted that there was no prima facie case of passing off. This decision importantly delineates the boundaries of GI registration rights.</w:t>
      </w:r>
    </w:p>
    <w:p w14:paraId="7BE61EF3" w14:textId="77777777" w:rsidR="000F35DA" w:rsidRDefault="000F35DA">
      <w:pPr>
        <w:spacing w:line="240" w:lineRule="exact"/>
      </w:pPr>
    </w:p>
    <w:p w14:paraId="7BE61EF4" w14:textId="77777777" w:rsidR="000F35DA" w:rsidRDefault="00FB1EE1">
      <w:pPr>
        <w:spacing w:line="240" w:lineRule="exact"/>
      </w:pPr>
      <w:r>
        <w:rPr>
          <w:b/>
          <w:bCs/>
        </w:rPr>
        <w:t>Scotch Whisky Association and others v. Golden Bottling Limited, Delhi High Court, 20 April 2006, 129 (2006) DLT 423</w:t>
      </w:r>
    </w:p>
    <w:p w14:paraId="7BE61EF5" w14:textId="77777777" w:rsidR="000F35DA" w:rsidRDefault="000F35DA">
      <w:pPr>
        <w:spacing w:line="240" w:lineRule="exact"/>
      </w:pPr>
    </w:p>
    <w:p w14:paraId="7BE61EF6" w14:textId="77777777" w:rsidR="000F35DA" w:rsidRDefault="00FB1EE1">
      <w:pPr>
        <w:spacing w:line="240" w:lineRule="exact"/>
      </w:pPr>
      <w:r>
        <w:t>Facts: The SWA's GI for Scotch Whisky was not registered in India at the time of the suit. The defendant was using the word 'Scot' on whisky made in India. The SWA argued that the absence of domestic registration should not bar all relief.</w:t>
      </w:r>
    </w:p>
    <w:p w14:paraId="7BE61EF7" w14:textId="77777777" w:rsidR="000F35DA" w:rsidRDefault="000F35DA">
      <w:pPr>
        <w:spacing w:line="240" w:lineRule="exact"/>
      </w:pPr>
    </w:p>
    <w:p w14:paraId="7BE61EF8" w14:textId="77777777" w:rsidR="000F35DA" w:rsidRDefault="00FB1EE1">
      <w:pPr>
        <w:spacing w:line="240" w:lineRule="exact"/>
      </w:pPr>
      <w:r>
        <w:t>Issues: What remedies are available in respect of an unregistered GI. Whether Section 20(1) of the GI Act completely bars all relief for unregistered GIs.</w:t>
      </w:r>
    </w:p>
    <w:p w14:paraId="7BE61EF9" w14:textId="77777777" w:rsidR="000F35DA" w:rsidRDefault="000F35DA">
      <w:pPr>
        <w:spacing w:line="240" w:lineRule="exact"/>
      </w:pPr>
    </w:p>
    <w:p w14:paraId="7BE61EFA" w14:textId="77777777" w:rsidR="000F35DA" w:rsidRDefault="00FB1EE1">
      <w:pPr>
        <w:spacing w:line="240" w:lineRule="exact"/>
      </w:pPr>
      <w:r>
        <w:t xml:space="preserve">Held: The court held that Section 20(1) bars infringement proceedings for unregistered </w:t>
      </w:r>
      <w:proofErr w:type="gramStart"/>
      <w:r>
        <w:t>GIs</w:t>
      </w:r>
      <w:proofErr w:type="gramEnd"/>
      <w:r>
        <w:t xml:space="preserve"> but Section 20(2) expressly preserves the right to bring a passing off action. The defendant was restrained </w:t>
      </w:r>
      <w:proofErr w:type="gramStart"/>
      <w:r>
        <w:t>on the basis of</w:t>
      </w:r>
      <w:proofErr w:type="gramEnd"/>
      <w:r>
        <w:t xml:space="preserve"> passing off. The decision confirms that registration is crucial for statutory infringement remedies, and that unregistered GIs are left only with the less certain remedy of passing off.</w:t>
      </w:r>
    </w:p>
    <w:p w14:paraId="7BE61EFB" w14:textId="77777777" w:rsidR="000F35DA" w:rsidRDefault="000F35DA">
      <w:pPr>
        <w:spacing w:line="240" w:lineRule="exact"/>
      </w:pPr>
    </w:p>
    <w:p w14:paraId="7BE61EFC" w14:textId="77777777" w:rsidR="000F35DA" w:rsidRDefault="00FB1EE1">
      <w:pPr>
        <w:spacing w:line="240" w:lineRule="exact"/>
      </w:pPr>
      <w:r>
        <w:rPr>
          <w:b/>
          <w:bCs/>
        </w:rPr>
        <w:t>Conclusion</w:t>
      </w:r>
    </w:p>
    <w:p w14:paraId="7BE61EFD" w14:textId="77777777" w:rsidR="000F35DA" w:rsidRDefault="00FB1EE1">
      <w:pPr>
        <w:spacing w:line="240" w:lineRule="exact"/>
      </w:pPr>
      <w:r>
        <w:t xml:space="preserve">Registration of a geographical indication under the GI Act is the cornerstone of statutory GI protection in India. It creates an official record, confers the right to obtain relief for infringement, grants the exclusive right of use to authorised users, and raises a presumption of validity in legal proceedings. The prohibition on assignment and transmission reflects the fundamental public nature of GI rights. The ten-year renewable term ensures perpetual protection </w:t>
      </w:r>
      <w:proofErr w:type="gramStart"/>
      <w:r>
        <w:t>as long as</w:t>
      </w:r>
      <w:proofErr w:type="gramEnd"/>
      <w:r>
        <w:t xml:space="preserve"> the GI remains in use and fees are paid. Judicial decisions have clarified that these rights, while strong, are bounded — they extend only to the registered category of goods and do not confer an absolute monopoly over the geographical name in all contexts.</w:t>
      </w:r>
    </w:p>
    <w:p w14:paraId="7BE61EFE" w14:textId="77777777" w:rsidR="000F35DA" w:rsidRDefault="000F35DA">
      <w:pPr>
        <w:spacing w:line="240" w:lineRule="exact"/>
      </w:pPr>
    </w:p>
    <w:p w14:paraId="7BE61EFF" w14:textId="77777777" w:rsidR="000F35DA" w:rsidRDefault="000F35DA">
      <w:pPr>
        <w:pageBreakBefore/>
        <w:spacing w:line="240" w:lineRule="exact"/>
      </w:pPr>
    </w:p>
    <w:p w14:paraId="7BE61F00" w14:textId="77777777" w:rsidR="000F35DA" w:rsidRDefault="00FB1EE1">
      <w:pPr>
        <w:spacing w:line="240" w:lineRule="exact"/>
      </w:pPr>
      <w:r>
        <w:rPr>
          <w:b/>
          <w:bCs/>
        </w:rPr>
        <w:t>5. Distinction between geographical indications and trademarks</w:t>
      </w:r>
    </w:p>
    <w:p w14:paraId="7BE61F01" w14:textId="77777777" w:rsidR="000F35DA" w:rsidRDefault="000F35DA">
      <w:pPr>
        <w:spacing w:line="240" w:lineRule="exact"/>
      </w:pPr>
    </w:p>
    <w:p w14:paraId="7BE61F02" w14:textId="77777777" w:rsidR="000F35DA" w:rsidRDefault="00FB1EE1">
      <w:pPr>
        <w:spacing w:line="240" w:lineRule="exact"/>
      </w:pPr>
      <w:r>
        <w:rPr>
          <w:b/>
          <w:bCs/>
        </w:rPr>
        <w:t>Introduction</w:t>
      </w:r>
    </w:p>
    <w:p w14:paraId="7BE61F03" w14:textId="77777777" w:rsidR="000F35DA" w:rsidRDefault="00FB1EE1">
      <w:pPr>
        <w:spacing w:line="240" w:lineRule="exact"/>
      </w:pPr>
      <w:r>
        <w:t>Geographical indications and trademarks are both forms of intellectual property that operate in the marketplace to convey information about goods to consumers. Both can take the form of words, symbols, or a combination of these, and both serve to distinguish goods in commerce. Despite these superficial similarities, they are fundamentally different in their nature, purpose, ownership, scope of protection, and legal treatment. The boundaries between the two have been a source of legal controversy both in India and internationally, particularly in cases where a geographical name has been used as a trademark, or where a trademark overlaps with an existing GI.</w:t>
      </w:r>
    </w:p>
    <w:p w14:paraId="7BE61F04" w14:textId="77777777" w:rsidR="000F35DA" w:rsidRDefault="000F35DA">
      <w:pPr>
        <w:spacing w:line="240" w:lineRule="exact"/>
      </w:pPr>
    </w:p>
    <w:p w14:paraId="7BE61F05" w14:textId="77777777" w:rsidR="000F35DA" w:rsidRDefault="00FB1EE1">
      <w:pPr>
        <w:spacing w:line="240" w:lineRule="exact"/>
      </w:pPr>
      <w:r>
        <w:rPr>
          <w:b/>
          <w:bCs/>
        </w:rPr>
        <w:t>Meaning and nature of a trademark</w:t>
      </w:r>
    </w:p>
    <w:p w14:paraId="7BE61F06" w14:textId="77777777" w:rsidR="000F35DA" w:rsidRDefault="00FB1EE1">
      <w:pPr>
        <w:spacing w:line="240" w:lineRule="exact"/>
      </w:pPr>
      <w:r>
        <w:t xml:space="preserve">A trademark is a sign capable of being represented graphically which </w:t>
      </w:r>
      <w:proofErr w:type="gramStart"/>
      <w:r>
        <w:t>is capable of distinguishing</w:t>
      </w:r>
      <w:proofErr w:type="gramEnd"/>
      <w:r>
        <w:t xml:space="preserve"> the goods or services of one person from those of others. Under the </w:t>
      </w:r>
      <w:proofErr w:type="gramStart"/>
      <w:r>
        <w:t>Trade Marks</w:t>
      </w:r>
      <w:proofErr w:type="gramEnd"/>
      <w:r>
        <w:t xml:space="preserve"> Act, 1999, a trademark may consist of a word, device, brand, heading, label, ticket, name, signature, numeral, or any combination thereof. The essential function of a trademark is to identify the commercial origin of goods or services — that is, to indicate that the goods come from a particular business enterprise. A trademark is a private right vested in an individual or entity and can be assigned, licensed, pledged, or mortgaged.</w:t>
      </w:r>
    </w:p>
    <w:p w14:paraId="7BE61F07" w14:textId="77777777" w:rsidR="000F35DA" w:rsidRDefault="000F35DA">
      <w:pPr>
        <w:spacing w:line="240" w:lineRule="exact"/>
      </w:pPr>
    </w:p>
    <w:p w14:paraId="7BE61F08" w14:textId="77777777" w:rsidR="000F35DA" w:rsidRDefault="00FB1EE1">
      <w:pPr>
        <w:spacing w:line="240" w:lineRule="exact"/>
      </w:pPr>
      <w:r>
        <w:rPr>
          <w:b/>
          <w:bCs/>
        </w:rPr>
        <w:t>Meaning and nature of a geographical indication</w:t>
      </w:r>
    </w:p>
    <w:p w14:paraId="7BE61F09" w14:textId="77777777" w:rsidR="000F35DA" w:rsidRDefault="00FB1EE1">
      <w:pPr>
        <w:spacing w:line="240" w:lineRule="exact"/>
      </w:pPr>
      <w:r>
        <w:t>A geographical indication, as defined in Section 2(1)(e) of the GI Act, identifies goods as originating from a particular territory, region or locality where a given quality, reputation or other characteristic of the goods is essentially attributable to its geographical origin. A GI is a collective right — it does not belong to any single trader but to all the producers of the relevant goods from that region who satisfy the defined standards. It cannot be assigned, licensed, pledged, or mortgaged under Section 24 of the GI Act.</w:t>
      </w:r>
    </w:p>
    <w:p w14:paraId="7BE61F0A" w14:textId="77777777" w:rsidR="000F35DA" w:rsidRDefault="000F35DA">
      <w:pPr>
        <w:spacing w:line="240" w:lineRule="exact"/>
      </w:pPr>
    </w:p>
    <w:p w14:paraId="7BE61F0B" w14:textId="77777777" w:rsidR="000F35DA" w:rsidRDefault="00FB1EE1">
      <w:pPr>
        <w:spacing w:line="240" w:lineRule="exact"/>
      </w:pPr>
      <w:r>
        <w:rPr>
          <w:b/>
          <w:bCs/>
        </w:rPr>
        <w:t>Definition under the GI Act, 1999</w:t>
      </w:r>
    </w:p>
    <w:p w14:paraId="7BE61F0C" w14:textId="77777777" w:rsidR="000F35DA" w:rsidRDefault="00FB1EE1">
      <w:pPr>
        <w:spacing w:line="240" w:lineRule="exact"/>
      </w:pPr>
      <w:r>
        <w:t>Section 25 of the GI Act deals with the prohibition of registration of a geographical indication as a trademark. It provides:</w:t>
      </w:r>
    </w:p>
    <w:p w14:paraId="7BE61F0D" w14:textId="77777777" w:rsidR="000F35DA" w:rsidRDefault="000F35DA">
      <w:pPr>
        <w:spacing w:line="240" w:lineRule="exact"/>
      </w:pPr>
    </w:p>
    <w:p w14:paraId="7BE61F0E" w14:textId="77777777" w:rsidR="000F35DA" w:rsidRDefault="00FB1EE1">
      <w:pPr>
        <w:spacing w:line="240" w:lineRule="exact"/>
        <w:ind w:left="720"/>
      </w:pPr>
      <w:r>
        <w:t xml:space="preserve">"Notwithstanding anything contained in the Trade Marks Act, 1999, the Registrar of Trade Marks referred to in section 3 of that Act, shall, </w:t>
      </w:r>
      <w:proofErr w:type="spellStart"/>
      <w:r>
        <w:t>suo</w:t>
      </w:r>
      <w:proofErr w:type="spellEnd"/>
      <w:r>
        <w:t xml:space="preserve"> motu or at the request of an interested party, refuse or invalidate the registration of a trade mark which — (a) contains or consists of a geographical indication with respect to the goods or class or classes of goods not originating in the territory of a country, or a region or locality in that territory which such geographical indication indicates, if use of such geographical indications in the trade mark for such goods, is of such a nature as to confuse or mislead the persons as to the true place of origin of such goods or class or classes of goods; (b) contains or consists of a geographical indication identifying goods or class or classes of goods notified under sub-section (2) of section 22."</w:t>
      </w:r>
    </w:p>
    <w:p w14:paraId="7BE61F0F" w14:textId="77777777" w:rsidR="000F35DA" w:rsidRDefault="000F35DA">
      <w:pPr>
        <w:spacing w:line="240" w:lineRule="exact"/>
      </w:pPr>
    </w:p>
    <w:p w14:paraId="7BE61F10" w14:textId="77777777" w:rsidR="000F35DA" w:rsidRDefault="00FB1EE1">
      <w:pPr>
        <w:spacing w:line="240" w:lineRule="exact"/>
      </w:pPr>
      <w:r>
        <w:t>Section 26 of the GI Act protects existing good faith trademarks that incorporate a geographical indication, provided the trademark was applied for, registered, or rights in it were acquired through use in good faith before the commencement of the GI Act or before the date of filing the application for GI registration.</w:t>
      </w:r>
    </w:p>
    <w:p w14:paraId="7BE61F11" w14:textId="77777777" w:rsidR="000F35DA" w:rsidRDefault="000F35DA">
      <w:pPr>
        <w:spacing w:line="240" w:lineRule="exact"/>
      </w:pPr>
    </w:p>
    <w:p w14:paraId="7BE61F12" w14:textId="77777777" w:rsidR="000F35DA" w:rsidRDefault="00FB1EE1">
      <w:pPr>
        <w:spacing w:line="240" w:lineRule="exact"/>
      </w:pPr>
      <w:r>
        <w:rPr>
          <w:b/>
          <w:bCs/>
        </w:rPr>
        <w:t>Key distinctions between geographical indications and trademarks</w:t>
      </w:r>
    </w:p>
    <w:p w14:paraId="7BE61F13" w14:textId="77777777" w:rsidR="000F35DA" w:rsidRDefault="000F35DA">
      <w:pPr>
        <w:spacing w:line="240" w:lineRule="exact"/>
      </w:pPr>
    </w:p>
    <w:p w14:paraId="7BE61F14" w14:textId="77777777" w:rsidR="000F35DA" w:rsidRDefault="00FB1EE1">
      <w:pPr>
        <w:spacing w:line="240" w:lineRule="exact"/>
      </w:pPr>
      <w:r>
        <w:lastRenderedPageBreak/>
        <w:t>Nature and purpose: A trademark identifies the commercial source of goods or services, indicating the business that has produced or endorsed the product. A GI, by contrast, identifies the geographical source and certifies that the goods originate from a particular place and possess the qualities or reputation associated with that place. The purpose of a trademark is to build brand identity for a business; the purpose of a GI is to protect the collective reputation and quality of goods from a region.</w:t>
      </w:r>
    </w:p>
    <w:p w14:paraId="7BE61F15" w14:textId="77777777" w:rsidR="000F35DA" w:rsidRDefault="000F35DA">
      <w:pPr>
        <w:spacing w:line="240" w:lineRule="exact"/>
      </w:pPr>
    </w:p>
    <w:p w14:paraId="7BE61F16" w14:textId="77777777" w:rsidR="000F35DA" w:rsidRDefault="00FB1EE1">
      <w:pPr>
        <w:spacing w:line="240" w:lineRule="exact"/>
      </w:pPr>
      <w:r>
        <w:t>Ownership: A trademark is an individual right vested in a specific person, company, or entity. A GI is a collective or community right — it belongs to all producers of the relevant goods in the specified region who meet the requisite quality standards. No single producer can own a GI to the exclusion of others from the same region.</w:t>
      </w:r>
    </w:p>
    <w:p w14:paraId="7BE61F17" w14:textId="77777777" w:rsidR="000F35DA" w:rsidRDefault="000F35DA">
      <w:pPr>
        <w:spacing w:line="240" w:lineRule="exact"/>
      </w:pPr>
    </w:p>
    <w:p w14:paraId="7BE61F18" w14:textId="77777777" w:rsidR="000F35DA" w:rsidRDefault="00FB1EE1">
      <w:pPr>
        <w:spacing w:line="240" w:lineRule="exact"/>
      </w:pPr>
      <w:r>
        <w:t xml:space="preserve">Assignability: Under the </w:t>
      </w:r>
      <w:proofErr w:type="gramStart"/>
      <w:r>
        <w:t>Trade Marks</w:t>
      </w:r>
      <w:proofErr w:type="gramEnd"/>
      <w:r>
        <w:t xml:space="preserve"> Act, 1999, a trademark can be assigned, licensed, franchised, or otherwise transferred, whether with or without the goodwill of the business. Under Section 24 of the GI Act, a registered geographical indication cannot be assigned, transmitted, licensed, pledged, mortgaged, or made the subject of any such agreement. This is one of the most fundamental distinctions between the two forms of IP.</w:t>
      </w:r>
    </w:p>
    <w:p w14:paraId="7BE61F19" w14:textId="77777777" w:rsidR="000F35DA" w:rsidRDefault="000F35DA">
      <w:pPr>
        <w:spacing w:line="240" w:lineRule="exact"/>
      </w:pPr>
    </w:p>
    <w:p w14:paraId="7BE61F1A" w14:textId="77777777" w:rsidR="000F35DA" w:rsidRDefault="00FB1EE1">
      <w:pPr>
        <w:spacing w:line="240" w:lineRule="exact"/>
      </w:pPr>
      <w:r>
        <w:t>Duration: A trademark is initially registered for ten years and is renewable indefinitely, but renewal depends on continued use. If a trademark is not used for five years consecutively, it may be vulnerable to cancellation for non-use. A GI is also registered for ten years and is renewable indefinitely, but unlike trademarks, GIs cannot be 'abandoned' through non-use in the same way, as the collective character of the right means that individual non-use by one producer does not affect the collective right.</w:t>
      </w:r>
    </w:p>
    <w:p w14:paraId="7BE61F1B" w14:textId="77777777" w:rsidR="000F35DA" w:rsidRDefault="000F35DA">
      <w:pPr>
        <w:spacing w:line="240" w:lineRule="exact"/>
      </w:pPr>
    </w:p>
    <w:p w14:paraId="7BE61F1C" w14:textId="77777777" w:rsidR="000F35DA" w:rsidRDefault="00FB1EE1">
      <w:pPr>
        <w:spacing w:line="240" w:lineRule="exact"/>
      </w:pPr>
      <w:r>
        <w:t xml:space="preserve">Who may apply: Any person — natural or legal — who is using or proposes to use a mark </w:t>
      </w:r>
      <w:proofErr w:type="gramStart"/>
      <w:r>
        <w:t>in the course of</w:t>
      </w:r>
      <w:proofErr w:type="gramEnd"/>
      <w:r>
        <w:t xml:space="preserve"> trade may apply for trademark registration. Applications for GI registration can only be made by associations of persons, associations of producers, or organisations or authorities established by law representing the interests of producers.</w:t>
      </w:r>
    </w:p>
    <w:p w14:paraId="7BE61F1D" w14:textId="77777777" w:rsidR="000F35DA" w:rsidRDefault="000F35DA">
      <w:pPr>
        <w:spacing w:line="240" w:lineRule="exact"/>
      </w:pPr>
    </w:p>
    <w:p w14:paraId="7BE61F1E" w14:textId="77777777" w:rsidR="000F35DA" w:rsidRDefault="00FB1EE1">
      <w:pPr>
        <w:spacing w:line="240" w:lineRule="exact"/>
      </w:pPr>
      <w:r>
        <w:t>Scope of exclusivity: A trademark grants exclusivity to a single proprietor or licensee. A GI grants the exclusive right of use to all registered authorised users in the region — it is a shared exclusive right that no single user can exploit to the exclusion of other legitimate producers from the same region.</w:t>
      </w:r>
    </w:p>
    <w:p w14:paraId="7BE61F1F" w14:textId="77777777" w:rsidR="000F35DA" w:rsidRDefault="000F35DA">
      <w:pPr>
        <w:spacing w:line="240" w:lineRule="exact"/>
      </w:pPr>
    </w:p>
    <w:p w14:paraId="7BE61F20" w14:textId="77777777" w:rsidR="000F35DA" w:rsidRDefault="00FB1EE1">
      <w:pPr>
        <w:spacing w:line="240" w:lineRule="exact"/>
      </w:pPr>
      <w:r>
        <w:t>Generic names: A trademark, once it becomes a generic name for goods of its type, may be cancelled. Similarly, under Section 9(f) of the GI Act, a geographical indication that has become generic cannot be registered or maintained. However, the standards and processes differ.</w:t>
      </w:r>
    </w:p>
    <w:p w14:paraId="7BE61F21" w14:textId="77777777" w:rsidR="000F35DA" w:rsidRDefault="000F35DA">
      <w:pPr>
        <w:spacing w:line="240" w:lineRule="exact"/>
      </w:pPr>
    </w:p>
    <w:p w14:paraId="7BE61F22" w14:textId="77777777" w:rsidR="000F35DA" w:rsidRDefault="00FB1EE1">
      <w:pPr>
        <w:spacing w:line="240" w:lineRule="exact"/>
      </w:pPr>
      <w:r>
        <w:t>Protection against conflict: Where a GI and a trademark conflict, Section 25 of the GI Act creates a general rule that trademarks misleading as to geographical origin may be refused or invalidated. Section 26 provides a safe harbour for pre-existing good faith trademarks.</w:t>
      </w:r>
    </w:p>
    <w:p w14:paraId="7BE61F23" w14:textId="77777777" w:rsidR="000F35DA" w:rsidRDefault="000F35DA">
      <w:pPr>
        <w:spacing w:line="240" w:lineRule="exact"/>
      </w:pPr>
    </w:p>
    <w:p w14:paraId="221A801F" w14:textId="77777777" w:rsidR="00B2481C" w:rsidRDefault="00B2481C">
      <w:pPr>
        <w:spacing w:line="240" w:lineRule="exact"/>
        <w:rPr>
          <w:b/>
          <w:bCs/>
        </w:rPr>
      </w:pPr>
    </w:p>
    <w:p w14:paraId="5AC91CD9" w14:textId="77777777" w:rsidR="00B2481C" w:rsidRDefault="00B2481C">
      <w:pPr>
        <w:spacing w:line="240" w:lineRule="exact"/>
        <w:rPr>
          <w:b/>
          <w:bCs/>
        </w:rPr>
      </w:pPr>
    </w:p>
    <w:p w14:paraId="5E959E38" w14:textId="77777777" w:rsidR="00B2481C" w:rsidRDefault="00B2481C">
      <w:pPr>
        <w:spacing w:line="240" w:lineRule="exact"/>
        <w:rPr>
          <w:b/>
          <w:bCs/>
        </w:rPr>
      </w:pPr>
    </w:p>
    <w:p w14:paraId="38A7BC80" w14:textId="77777777" w:rsidR="00B2481C" w:rsidRDefault="00B2481C">
      <w:pPr>
        <w:spacing w:line="240" w:lineRule="exact"/>
        <w:rPr>
          <w:b/>
          <w:bCs/>
        </w:rPr>
      </w:pPr>
    </w:p>
    <w:p w14:paraId="4A0FBA6F" w14:textId="77777777" w:rsidR="00B2481C" w:rsidRDefault="00B2481C">
      <w:pPr>
        <w:spacing w:line="240" w:lineRule="exact"/>
        <w:rPr>
          <w:b/>
          <w:bCs/>
        </w:rPr>
      </w:pPr>
    </w:p>
    <w:p w14:paraId="61010EB7" w14:textId="77777777" w:rsidR="00B2481C" w:rsidRDefault="00B2481C">
      <w:pPr>
        <w:spacing w:line="240" w:lineRule="exact"/>
        <w:rPr>
          <w:b/>
          <w:bCs/>
        </w:rPr>
      </w:pPr>
    </w:p>
    <w:p w14:paraId="5B840B32" w14:textId="77777777" w:rsidR="00B2481C" w:rsidRDefault="00B2481C">
      <w:pPr>
        <w:spacing w:line="240" w:lineRule="exact"/>
        <w:rPr>
          <w:b/>
          <w:bCs/>
        </w:rPr>
      </w:pPr>
    </w:p>
    <w:p w14:paraId="01E52329" w14:textId="77777777" w:rsidR="00B2481C" w:rsidRDefault="00B2481C">
      <w:pPr>
        <w:spacing w:line="240" w:lineRule="exact"/>
        <w:rPr>
          <w:b/>
          <w:bCs/>
        </w:rPr>
      </w:pPr>
    </w:p>
    <w:p w14:paraId="7BE61F24" w14:textId="73AE544E" w:rsidR="000F35DA" w:rsidRDefault="00FB1EE1">
      <w:pPr>
        <w:spacing w:line="240" w:lineRule="exact"/>
      </w:pPr>
      <w:r>
        <w:rPr>
          <w:b/>
          <w:bCs/>
        </w:rPr>
        <w:lastRenderedPageBreak/>
        <w:t>Comparative table</w:t>
      </w:r>
    </w:p>
    <w:p w14:paraId="7BE61F25" w14:textId="77777777" w:rsidR="000F35DA" w:rsidRDefault="000F35DA">
      <w:pPr>
        <w:spacing w:line="240" w:lineRule="exac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3867"/>
        <w:gridCol w:w="3349"/>
      </w:tblGrid>
      <w:tr w:rsidR="00B2481C" w:rsidRPr="00B2481C" w14:paraId="3C021314" w14:textId="77777777" w:rsidTr="005B2A2C">
        <w:trPr>
          <w:tblHeader/>
          <w:tblCellSpacing w:w="15" w:type="dxa"/>
        </w:trPr>
        <w:tc>
          <w:tcPr>
            <w:tcW w:w="0" w:type="auto"/>
            <w:tcBorders>
              <w:top w:val="single" w:sz="4" w:space="0" w:color="auto"/>
              <w:left w:val="single" w:sz="4" w:space="0" w:color="auto"/>
            </w:tcBorders>
            <w:vAlign w:val="center"/>
            <w:hideMark/>
          </w:tcPr>
          <w:p w14:paraId="1869471B" w14:textId="77777777" w:rsidR="00B2481C" w:rsidRPr="00B2481C" w:rsidRDefault="00B2481C" w:rsidP="00B2481C">
            <w:pPr>
              <w:spacing w:line="240" w:lineRule="exact"/>
              <w:rPr>
                <w:b/>
                <w:bCs/>
              </w:rPr>
            </w:pPr>
            <w:r w:rsidRPr="00B2481C">
              <w:rPr>
                <w:b/>
                <w:bCs/>
              </w:rPr>
              <w:t>Basis of Distinction</w:t>
            </w:r>
          </w:p>
        </w:tc>
        <w:tc>
          <w:tcPr>
            <w:tcW w:w="0" w:type="auto"/>
            <w:tcBorders>
              <w:top w:val="single" w:sz="4" w:space="0" w:color="auto"/>
              <w:left w:val="single" w:sz="4" w:space="0" w:color="auto"/>
              <w:right w:val="single" w:sz="4" w:space="0" w:color="auto"/>
            </w:tcBorders>
            <w:vAlign w:val="center"/>
            <w:hideMark/>
          </w:tcPr>
          <w:p w14:paraId="19D9A1AA" w14:textId="77777777" w:rsidR="00B2481C" w:rsidRPr="00B2481C" w:rsidRDefault="00B2481C" w:rsidP="00B2481C">
            <w:pPr>
              <w:spacing w:line="240" w:lineRule="exact"/>
              <w:rPr>
                <w:b/>
                <w:bCs/>
              </w:rPr>
            </w:pPr>
            <w:r w:rsidRPr="00B2481C">
              <w:rPr>
                <w:b/>
                <w:bCs/>
              </w:rPr>
              <w:t>Trademark</w:t>
            </w:r>
          </w:p>
        </w:tc>
        <w:tc>
          <w:tcPr>
            <w:tcW w:w="0" w:type="auto"/>
            <w:tcBorders>
              <w:top w:val="single" w:sz="4" w:space="0" w:color="auto"/>
              <w:right w:val="single" w:sz="4" w:space="0" w:color="auto"/>
            </w:tcBorders>
            <w:vAlign w:val="center"/>
            <w:hideMark/>
          </w:tcPr>
          <w:p w14:paraId="4D1BBBD7" w14:textId="77777777" w:rsidR="00B2481C" w:rsidRPr="00B2481C" w:rsidRDefault="00B2481C" w:rsidP="00B2481C">
            <w:pPr>
              <w:spacing w:line="240" w:lineRule="exact"/>
              <w:rPr>
                <w:b/>
                <w:bCs/>
              </w:rPr>
            </w:pPr>
            <w:r w:rsidRPr="00B2481C">
              <w:rPr>
                <w:b/>
                <w:bCs/>
              </w:rPr>
              <w:t>Geographical Indication (GI)</w:t>
            </w:r>
          </w:p>
        </w:tc>
      </w:tr>
      <w:tr w:rsidR="00B2481C" w:rsidRPr="00B2481C" w14:paraId="77A40990" w14:textId="77777777" w:rsidTr="005B2A2C">
        <w:trPr>
          <w:tblCellSpacing w:w="15" w:type="dxa"/>
        </w:trPr>
        <w:tc>
          <w:tcPr>
            <w:tcW w:w="0" w:type="auto"/>
            <w:tcBorders>
              <w:left w:val="single" w:sz="4" w:space="0" w:color="auto"/>
              <w:bottom w:val="single" w:sz="4" w:space="0" w:color="auto"/>
            </w:tcBorders>
            <w:vAlign w:val="center"/>
            <w:hideMark/>
          </w:tcPr>
          <w:p w14:paraId="36A2B64A" w14:textId="77777777" w:rsidR="00B2481C" w:rsidRPr="00B2481C" w:rsidRDefault="00B2481C" w:rsidP="00B2481C">
            <w:pPr>
              <w:spacing w:line="240" w:lineRule="exact"/>
            </w:pPr>
            <w:r w:rsidRPr="00B2481C">
              <w:rPr>
                <w:b/>
                <w:bCs/>
              </w:rPr>
              <w:t>Nature</w:t>
            </w:r>
          </w:p>
        </w:tc>
        <w:tc>
          <w:tcPr>
            <w:tcW w:w="0" w:type="auto"/>
            <w:tcBorders>
              <w:left w:val="single" w:sz="4" w:space="0" w:color="auto"/>
              <w:bottom w:val="single" w:sz="4" w:space="0" w:color="auto"/>
              <w:right w:val="single" w:sz="4" w:space="0" w:color="auto"/>
            </w:tcBorders>
            <w:vAlign w:val="center"/>
            <w:hideMark/>
          </w:tcPr>
          <w:p w14:paraId="1B380E6D" w14:textId="77777777" w:rsidR="00B2481C" w:rsidRPr="00B2481C" w:rsidRDefault="00B2481C" w:rsidP="00B2481C">
            <w:pPr>
              <w:spacing w:line="240" w:lineRule="exact"/>
            </w:pPr>
            <w:r w:rsidRPr="00B2481C">
              <w:t xml:space="preserve">Identifies the </w:t>
            </w:r>
            <w:r w:rsidRPr="00B2481C">
              <w:rPr>
                <w:b/>
                <w:bCs/>
              </w:rPr>
              <w:t>commercial/trade origin</w:t>
            </w:r>
            <w:r w:rsidRPr="00B2481C">
              <w:t xml:space="preserve"> of goods or services</w:t>
            </w:r>
          </w:p>
        </w:tc>
        <w:tc>
          <w:tcPr>
            <w:tcW w:w="0" w:type="auto"/>
            <w:tcBorders>
              <w:bottom w:val="single" w:sz="4" w:space="0" w:color="auto"/>
              <w:right w:val="single" w:sz="4" w:space="0" w:color="auto"/>
            </w:tcBorders>
            <w:vAlign w:val="center"/>
            <w:hideMark/>
          </w:tcPr>
          <w:p w14:paraId="508E2165" w14:textId="77777777" w:rsidR="00B2481C" w:rsidRPr="00B2481C" w:rsidRDefault="00B2481C" w:rsidP="00B2481C">
            <w:pPr>
              <w:spacing w:line="240" w:lineRule="exact"/>
            </w:pPr>
            <w:r w:rsidRPr="00B2481C">
              <w:t xml:space="preserve">Identifies the </w:t>
            </w:r>
            <w:r w:rsidRPr="00B2481C">
              <w:rPr>
                <w:b/>
                <w:bCs/>
              </w:rPr>
              <w:t>geographical origin</w:t>
            </w:r>
            <w:r w:rsidRPr="00B2481C">
              <w:t xml:space="preserve"> of goods and qualities, reputation, or characteristics associated with that region</w:t>
            </w:r>
          </w:p>
        </w:tc>
      </w:tr>
      <w:tr w:rsidR="00B2481C" w:rsidRPr="00B2481C" w14:paraId="060FA792" w14:textId="77777777" w:rsidTr="005B2A2C">
        <w:trPr>
          <w:tblCellSpacing w:w="15" w:type="dxa"/>
        </w:trPr>
        <w:tc>
          <w:tcPr>
            <w:tcW w:w="0" w:type="auto"/>
            <w:tcBorders>
              <w:left w:val="single" w:sz="4" w:space="0" w:color="auto"/>
            </w:tcBorders>
            <w:vAlign w:val="center"/>
            <w:hideMark/>
          </w:tcPr>
          <w:p w14:paraId="6B0FCC66" w14:textId="77777777" w:rsidR="00B2481C" w:rsidRPr="00B2481C" w:rsidRDefault="00B2481C" w:rsidP="00B2481C">
            <w:pPr>
              <w:spacing w:line="240" w:lineRule="exact"/>
            </w:pPr>
            <w:r w:rsidRPr="00B2481C">
              <w:rPr>
                <w:b/>
                <w:bCs/>
              </w:rPr>
              <w:t>Ownership</w:t>
            </w:r>
          </w:p>
        </w:tc>
        <w:tc>
          <w:tcPr>
            <w:tcW w:w="0" w:type="auto"/>
            <w:tcBorders>
              <w:left w:val="single" w:sz="4" w:space="0" w:color="auto"/>
              <w:right w:val="single" w:sz="4" w:space="0" w:color="auto"/>
            </w:tcBorders>
            <w:vAlign w:val="center"/>
            <w:hideMark/>
          </w:tcPr>
          <w:p w14:paraId="58216541" w14:textId="77777777" w:rsidR="00B2481C" w:rsidRPr="00B2481C" w:rsidRDefault="00B2481C" w:rsidP="00B2481C">
            <w:pPr>
              <w:spacing w:line="240" w:lineRule="exact"/>
            </w:pPr>
            <w:r w:rsidRPr="00B2481C">
              <w:t xml:space="preserve">It is an </w:t>
            </w:r>
            <w:r w:rsidRPr="00B2481C">
              <w:rPr>
                <w:b/>
                <w:bCs/>
              </w:rPr>
              <w:t>individual proprietary right</w:t>
            </w:r>
            <w:r w:rsidRPr="00B2481C">
              <w:t xml:space="preserve"> owned by a person, company, or legal entity</w:t>
            </w:r>
          </w:p>
        </w:tc>
        <w:tc>
          <w:tcPr>
            <w:tcW w:w="0" w:type="auto"/>
            <w:tcBorders>
              <w:right w:val="single" w:sz="4" w:space="0" w:color="auto"/>
            </w:tcBorders>
            <w:vAlign w:val="center"/>
            <w:hideMark/>
          </w:tcPr>
          <w:p w14:paraId="143666BA" w14:textId="77777777" w:rsidR="00B2481C" w:rsidRPr="00B2481C" w:rsidRDefault="00B2481C" w:rsidP="00B2481C">
            <w:pPr>
              <w:spacing w:line="240" w:lineRule="exact"/>
            </w:pPr>
            <w:r w:rsidRPr="00B2481C">
              <w:t xml:space="preserve">It is a </w:t>
            </w:r>
            <w:r w:rsidRPr="00B2481C">
              <w:rPr>
                <w:b/>
                <w:bCs/>
              </w:rPr>
              <w:t>collective right</w:t>
            </w:r>
            <w:r w:rsidRPr="00B2481C">
              <w:t xml:space="preserve"> belonging to all qualifying producers of the concerned geographical region</w:t>
            </w:r>
          </w:p>
        </w:tc>
      </w:tr>
      <w:tr w:rsidR="00B2481C" w:rsidRPr="00B2481C" w14:paraId="650BCEAC" w14:textId="77777777" w:rsidTr="005B2A2C">
        <w:trPr>
          <w:tblCellSpacing w:w="15" w:type="dxa"/>
        </w:trPr>
        <w:tc>
          <w:tcPr>
            <w:tcW w:w="0" w:type="auto"/>
            <w:tcBorders>
              <w:top w:val="single" w:sz="4" w:space="0" w:color="auto"/>
              <w:left w:val="single" w:sz="4" w:space="0" w:color="auto"/>
            </w:tcBorders>
            <w:vAlign w:val="center"/>
            <w:hideMark/>
          </w:tcPr>
          <w:p w14:paraId="219C2FC8" w14:textId="77777777" w:rsidR="00B2481C" w:rsidRPr="00B2481C" w:rsidRDefault="00B2481C" w:rsidP="00B2481C">
            <w:pPr>
              <w:spacing w:line="240" w:lineRule="exact"/>
            </w:pPr>
            <w:r w:rsidRPr="00B2481C">
              <w:rPr>
                <w:b/>
                <w:bCs/>
              </w:rPr>
              <w:t>Assignability</w:t>
            </w:r>
          </w:p>
        </w:tc>
        <w:tc>
          <w:tcPr>
            <w:tcW w:w="0" w:type="auto"/>
            <w:tcBorders>
              <w:top w:val="single" w:sz="4" w:space="0" w:color="auto"/>
              <w:left w:val="single" w:sz="4" w:space="0" w:color="auto"/>
              <w:right w:val="single" w:sz="4" w:space="0" w:color="auto"/>
            </w:tcBorders>
            <w:vAlign w:val="center"/>
            <w:hideMark/>
          </w:tcPr>
          <w:p w14:paraId="7FE1D7C8" w14:textId="77777777" w:rsidR="00B2481C" w:rsidRPr="00B2481C" w:rsidRDefault="00B2481C" w:rsidP="00B2481C">
            <w:pPr>
              <w:spacing w:line="240" w:lineRule="exact"/>
            </w:pPr>
            <w:r w:rsidRPr="00B2481C">
              <w:t xml:space="preserve">Freely </w:t>
            </w:r>
            <w:r w:rsidRPr="00B2481C">
              <w:rPr>
                <w:b/>
                <w:bCs/>
              </w:rPr>
              <w:t xml:space="preserve">assignable, licensable, and </w:t>
            </w:r>
            <w:proofErr w:type="spellStart"/>
            <w:r w:rsidRPr="00B2481C">
              <w:rPr>
                <w:b/>
                <w:bCs/>
              </w:rPr>
              <w:t>pledgeable</w:t>
            </w:r>
            <w:proofErr w:type="spellEnd"/>
          </w:p>
        </w:tc>
        <w:tc>
          <w:tcPr>
            <w:tcW w:w="0" w:type="auto"/>
            <w:tcBorders>
              <w:top w:val="single" w:sz="4" w:space="0" w:color="auto"/>
              <w:right w:val="single" w:sz="4" w:space="0" w:color="auto"/>
            </w:tcBorders>
            <w:vAlign w:val="center"/>
            <w:hideMark/>
          </w:tcPr>
          <w:p w14:paraId="1620027A" w14:textId="77777777" w:rsidR="00B2481C" w:rsidRPr="00B2481C" w:rsidRDefault="00B2481C" w:rsidP="00B2481C">
            <w:pPr>
              <w:spacing w:line="240" w:lineRule="exact"/>
            </w:pPr>
            <w:r w:rsidRPr="00B2481C">
              <w:rPr>
                <w:b/>
                <w:bCs/>
              </w:rPr>
              <w:t>Cannot be assigned, licensed, transmitted, pledged, mortgaged, or transferred</w:t>
            </w:r>
            <w:r w:rsidRPr="00B2481C">
              <w:t xml:space="preserve"> (</w:t>
            </w:r>
            <w:r w:rsidRPr="00B2481C">
              <w:rPr>
                <w:b/>
                <w:bCs/>
              </w:rPr>
              <w:t>Section 24, GI Act, 1999</w:t>
            </w:r>
            <w:r w:rsidRPr="00B2481C">
              <w:t>)</w:t>
            </w:r>
          </w:p>
        </w:tc>
      </w:tr>
      <w:tr w:rsidR="00B2481C" w:rsidRPr="00B2481C" w14:paraId="2D201CC1" w14:textId="77777777" w:rsidTr="005B2A2C">
        <w:trPr>
          <w:tblCellSpacing w:w="15" w:type="dxa"/>
        </w:trPr>
        <w:tc>
          <w:tcPr>
            <w:tcW w:w="0" w:type="auto"/>
            <w:tcBorders>
              <w:top w:val="single" w:sz="4" w:space="0" w:color="auto"/>
              <w:left w:val="single" w:sz="4" w:space="0" w:color="auto"/>
              <w:bottom w:val="single" w:sz="4" w:space="0" w:color="auto"/>
            </w:tcBorders>
            <w:vAlign w:val="center"/>
            <w:hideMark/>
          </w:tcPr>
          <w:p w14:paraId="110479D9" w14:textId="77777777" w:rsidR="00B2481C" w:rsidRPr="00B2481C" w:rsidRDefault="00B2481C" w:rsidP="00B2481C">
            <w:pPr>
              <w:spacing w:line="240" w:lineRule="exact"/>
            </w:pPr>
            <w:r w:rsidRPr="00B2481C">
              <w:rPr>
                <w:b/>
                <w:bCs/>
              </w:rPr>
              <w:t>Who may apply</w:t>
            </w:r>
          </w:p>
        </w:tc>
        <w:tc>
          <w:tcPr>
            <w:tcW w:w="0" w:type="auto"/>
            <w:tcBorders>
              <w:top w:val="single" w:sz="4" w:space="0" w:color="auto"/>
              <w:left w:val="single" w:sz="4" w:space="0" w:color="auto"/>
              <w:bottom w:val="single" w:sz="4" w:space="0" w:color="auto"/>
              <w:right w:val="single" w:sz="4" w:space="0" w:color="auto"/>
            </w:tcBorders>
            <w:vAlign w:val="center"/>
            <w:hideMark/>
          </w:tcPr>
          <w:p w14:paraId="73C339BE" w14:textId="77777777" w:rsidR="00B2481C" w:rsidRPr="00B2481C" w:rsidRDefault="00B2481C" w:rsidP="00B2481C">
            <w:pPr>
              <w:spacing w:line="240" w:lineRule="exact"/>
            </w:pPr>
            <w:r w:rsidRPr="00B2481C">
              <w:t>Any person claiming to be the proprietor who uses or intends to use the mark</w:t>
            </w:r>
          </w:p>
        </w:tc>
        <w:tc>
          <w:tcPr>
            <w:tcW w:w="0" w:type="auto"/>
            <w:tcBorders>
              <w:top w:val="single" w:sz="4" w:space="0" w:color="auto"/>
              <w:bottom w:val="single" w:sz="4" w:space="0" w:color="auto"/>
              <w:right w:val="single" w:sz="4" w:space="0" w:color="auto"/>
            </w:tcBorders>
            <w:vAlign w:val="center"/>
            <w:hideMark/>
          </w:tcPr>
          <w:p w14:paraId="238B2BE8" w14:textId="77777777" w:rsidR="00B2481C" w:rsidRPr="00B2481C" w:rsidRDefault="00B2481C" w:rsidP="00B2481C">
            <w:pPr>
              <w:spacing w:line="240" w:lineRule="exact"/>
            </w:pPr>
            <w:r w:rsidRPr="00B2481C">
              <w:t>Associations of persons, producers, organisations, or authorities representing the interests of producers of the goods</w:t>
            </w:r>
          </w:p>
        </w:tc>
      </w:tr>
      <w:tr w:rsidR="00B2481C" w:rsidRPr="00B2481C" w14:paraId="5C323E99" w14:textId="77777777" w:rsidTr="005B2A2C">
        <w:trPr>
          <w:tblCellSpacing w:w="15" w:type="dxa"/>
        </w:trPr>
        <w:tc>
          <w:tcPr>
            <w:tcW w:w="0" w:type="auto"/>
            <w:tcBorders>
              <w:left w:val="single" w:sz="4" w:space="0" w:color="auto"/>
            </w:tcBorders>
            <w:vAlign w:val="center"/>
            <w:hideMark/>
          </w:tcPr>
          <w:p w14:paraId="43FBD7CD" w14:textId="77777777" w:rsidR="00B2481C" w:rsidRPr="00B2481C" w:rsidRDefault="00B2481C" w:rsidP="00B2481C">
            <w:pPr>
              <w:spacing w:line="240" w:lineRule="exact"/>
            </w:pPr>
            <w:r w:rsidRPr="00B2481C">
              <w:rPr>
                <w:b/>
                <w:bCs/>
              </w:rPr>
              <w:t>Exclusivity</w:t>
            </w:r>
          </w:p>
        </w:tc>
        <w:tc>
          <w:tcPr>
            <w:tcW w:w="0" w:type="auto"/>
            <w:tcBorders>
              <w:left w:val="single" w:sz="4" w:space="0" w:color="auto"/>
              <w:right w:val="single" w:sz="4" w:space="0" w:color="auto"/>
            </w:tcBorders>
            <w:vAlign w:val="center"/>
            <w:hideMark/>
          </w:tcPr>
          <w:p w14:paraId="2F92BC73" w14:textId="77777777" w:rsidR="00B2481C" w:rsidRPr="00B2481C" w:rsidRDefault="00B2481C" w:rsidP="00B2481C">
            <w:pPr>
              <w:spacing w:line="240" w:lineRule="exact"/>
            </w:pPr>
            <w:proofErr w:type="gramStart"/>
            <w:r w:rsidRPr="00B2481C">
              <w:t>Generally</w:t>
            </w:r>
            <w:proofErr w:type="gramEnd"/>
            <w:r w:rsidRPr="00B2481C">
              <w:t xml:space="preserve"> belongs to a </w:t>
            </w:r>
            <w:r w:rsidRPr="00B2481C">
              <w:rPr>
                <w:b/>
                <w:bCs/>
              </w:rPr>
              <w:t>single proprietor</w:t>
            </w:r>
            <w:r w:rsidRPr="00B2481C">
              <w:t xml:space="preserve"> or permitted licensee</w:t>
            </w:r>
          </w:p>
        </w:tc>
        <w:tc>
          <w:tcPr>
            <w:tcW w:w="0" w:type="auto"/>
            <w:tcBorders>
              <w:right w:val="single" w:sz="4" w:space="0" w:color="auto"/>
            </w:tcBorders>
            <w:vAlign w:val="center"/>
            <w:hideMark/>
          </w:tcPr>
          <w:p w14:paraId="2B544D9D" w14:textId="77777777" w:rsidR="00B2481C" w:rsidRPr="00B2481C" w:rsidRDefault="00B2481C" w:rsidP="00B2481C">
            <w:pPr>
              <w:spacing w:line="240" w:lineRule="exact"/>
            </w:pPr>
            <w:r w:rsidRPr="00B2481C">
              <w:t xml:space="preserve">Available to </w:t>
            </w:r>
            <w:r w:rsidRPr="00B2481C">
              <w:rPr>
                <w:b/>
                <w:bCs/>
              </w:rPr>
              <w:t>all registered authorised users</w:t>
            </w:r>
            <w:r w:rsidRPr="00B2481C">
              <w:t xml:space="preserve"> belonging to the geographical area</w:t>
            </w:r>
          </w:p>
        </w:tc>
      </w:tr>
      <w:tr w:rsidR="00B2481C" w:rsidRPr="00B2481C" w14:paraId="66E69442" w14:textId="77777777" w:rsidTr="005B2A2C">
        <w:trPr>
          <w:tblCellSpacing w:w="15" w:type="dxa"/>
        </w:trPr>
        <w:tc>
          <w:tcPr>
            <w:tcW w:w="0" w:type="auto"/>
            <w:tcBorders>
              <w:left w:val="single" w:sz="4" w:space="0" w:color="auto"/>
            </w:tcBorders>
            <w:vAlign w:val="center"/>
            <w:hideMark/>
          </w:tcPr>
          <w:p w14:paraId="0E986720" w14:textId="77777777" w:rsidR="00B2481C" w:rsidRPr="00B2481C" w:rsidRDefault="00B2481C" w:rsidP="00B2481C">
            <w:pPr>
              <w:spacing w:line="240" w:lineRule="exact"/>
            </w:pPr>
            <w:r w:rsidRPr="00B2481C">
              <w:rPr>
                <w:b/>
                <w:bCs/>
              </w:rPr>
              <w:t>Duration</w:t>
            </w:r>
          </w:p>
        </w:tc>
        <w:tc>
          <w:tcPr>
            <w:tcW w:w="0" w:type="auto"/>
            <w:tcBorders>
              <w:left w:val="single" w:sz="4" w:space="0" w:color="auto"/>
              <w:right w:val="single" w:sz="4" w:space="0" w:color="auto"/>
            </w:tcBorders>
            <w:vAlign w:val="center"/>
            <w:hideMark/>
          </w:tcPr>
          <w:p w14:paraId="07B8ED8D" w14:textId="77777777" w:rsidR="00B2481C" w:rsidRPr="00B2481C" w:rsidRDefault="00B2481C" w:rsidP="00B2481C">
            <w:pPr>
              <w:spacing w:line="240" w:lineRule="exact"/>
            </w:pPr>
            <w:r w:rsidRPr="00B2481C">
              <w:t xml:space="preserve">Registration valid for </w:t>
            </w:r>
            <w:r w:rsidRPr="00B2481C">
              <w:rPr>
                <w:b/>
                <w:bCs/>
              </w:rPr>
              <w:t>10 years</w:t>
            </w:r>
            <w:r w:rsidRPr="00B2481C">
              <w:t xml:space="preserve"> and renewable indefinitely; rights may be affected by non-use</w:t>
            </w:r>
          </w:p>
        </w:tc>
        <w:tc>
          <w:tcPr>
            <w:tcW w:w="0" w:type="auto"/>
            <w:tcBorders>
              <w:right w:val="single" w:sz="4" w:space="0" w:color="auto"/>
            </w:tcBorders>
            <w:vAlign w:val="center"/>
            <w:hideMark/>
          </w:tcPr>
          <w:p w14:paraId="5C7DF32B" w14:textId="77777777" w:rsidR="00B2481C" w:rsidRPr="00B2481C" w:rsidRDefault="00B2481C" w:rsidP="00B2481C">
            <w:pPr>
              <w:spacing w:line="240" w:lineRule="exact"/>
            </w:pPr>
            <w:r w:rsidRPr="00B2481C">
              <w:t xml:space="preserve">Registration valid for </w:t>
            </w:r>
            <w:r w:rsidRPr="00B2481C">
              <w:rPr>
                <w:b/>
                <w:bCs/>
              </w:rPr>
              <w:t>10 years</w:t>
            </w:r>
            <w:r w:rsidRPr="00B2481C">
              <w:t xml:space="preserve"> and renewable; collective nature makes abandonment less likely</w:t>
            </w:r>
          </w:p>
        </w:tc>
      </w:tr>
      <w:tr w:rsidR="00B2481C" w:rsidRPr="00B2481C" w14:paraId="20538BE4" w14:textId="77777777" w:rsidTr="005B2A2C">
        <w:trPr>
          <w:tblCellSpacing w:w="15" w:type="dxa"/>
        </w:trPr>
        <w:tc>
          <w:tcPr>
            <w:tcW w:w="0" w:type="auto"/>
            <w:tcBorders>
              <w:top w:val="single" w:sz="4" w:space="0" w:color="auto"/>
              <w:left w:val="single" w:sz="4" w:space="0" w:color="auto"/>
              <w:bottom w:val="single" w:sz="4" w:space="0" w:color="auto"/>
            </w:tcBorders>
            <w:vAlign w:val="center"/>
            <w:hideMark/>
          </w:tcPr>
          <w:p w14:paraId="36D28770" w14:textId="77777777" w:rsidR="00B2481C" w:rsidRPr="00B2481C" w:rsidRDefault="00B2481C" w:rsidP="00B2481C">
            <w:pPr>
              <w:spacing w:line="240" w:lineRule="exact"/>
            </w:pPr>
            <w:r w:rsidRPr="00B2481C">
              <w:rPr>
                <w:b/>
                <w:bCs/>
              </w:rPr>
              <w:t>Regulation / Governing Law</w:t>
            </w:r>
          </w:p>
        </w:tc>
        <w:tc>
          <w:tcPr>
            <w:tcW w:w="0" w:type="auto"/>
            <w:tcBorders>
              <w:top w:val="single" w:sz="4" w:space="0" w:color="auto"/>
              <w:left w:val="single" w:sz="4" w:space="0" w:color="auto"/>
              <w:bottom w:val="single" w:sz="4" w:space="0" w:color="auto"/>
              <w:right w:val="single" w:sz="4" w:space="0" w:color="auto"/>
            </w:tcBorders>
            <w:vAlign w:val="center"/>
            <w:hideMark/>
          </w:tcPr>
          <w:p w14:paraId="45A296E6" w14:textId="77777777" w:rsidR="00B2481C" w:rsidRPr="00B2481C" w:rsidRDefault="00B2481C" w:rsidP="00B2481C">
            <w:pPr>
              <w:spacing w:line="240" w:lineRule="exact"/>
            </w:pPr>
            <w:r w:rsidRPr="00B2481C">
              <w:t xml:space="preserve">Governed by the </w:t>
            </w:r>
            <w:proofErr w:type="gramStart"/>
            <w:r w:rsidRPr="00B2481C">
              <w:rPr>
                <w:b/>
                <w:bCs/>
              </w:rPr>
              <w:t>Trade Marks</w:t>
            </w:r>
            <w:proofErr w:type="gramEnd"/>
            <w:r w:rsidRPr="00B2481C">
              <w:rPr>
                <w:b/>
                <w:bCs/>
              </w:rPr>
              <w:t xml:space="preserve"> Act, 1999</w:t>
            </w:r>
          </w:p>
        </w:tc>
        <w:tc>
          <w:tcPr>
            <w:tcW w:w="0" w:type="auto"/>
            <w:tcBorders>
              <w:top w:val="single" w:sz="4" w:space="0" w:color="auto"/>
              <w:bottom w:val="single" w:sz="4" w:space="0" w:color="auto"/>
              <w:right w:val="single" w:sz="4" w:space="0" w:color="auto"/>
            </w:tcBorders>
            <w:vAlign w:val="center"/>
            <w:hideMark/>
          </w:tcPr>
          <w:p w14:paraId="0983CCC6" w14:textId="77777777" w:rsidR="00B2481C" w:rsidRPr="00B2481C" w:rsidRDefault="00B2481C" w:rsidP="00B2481C">
            <w:pPr>
              <w:spacing w:line="240" w:lineRule="exact"/>
            </w:pPr>
            <w:r w:rsidRPr="00B2481C">
              <w:t xml:space="preserve">Governed by the </w:t>
            </w:r>
            <w:r w:rsidRPr="00B2481C">
              <w:rPr>
                <w:b/>
                <w:bCs/>
              </w:rPr>
              <w:t>Geographical Indications of Goods (Registration and Protection) Act, 1999</w:t>
            </w:r>
          </w:p>
        </w:tc>
      </w:tr>
      <w:tr w:rsidR="00B2481C" w:rsidRPr="00B2481C" w14:paraId="2E5BFBC9" w14:textId="77777777" w:rsidTr="005B2A2C">
        <w:trPr>
          <w:tblCellSpacing w:w="15" w:type="dxa"/>
        </w:trPr>
        <w:tc>
          <w:tcPr>
            <w:tcW w:w="0" w:type="auto"/>
            <w:tcBorders>
              <w:left w:val="single" w:sz="4" w:space="0" w:color="auto"/>
              <w:bottom w:val="single" w:sz="4" w:space="0" w:color="auto"/>
            </w:tcBorders>
            <w:vAlign w:val="center"/>
            <w:hideMark/>
          </w:tcPr>
          <w:p w14:paraId="402A7A00" w14:textId="77777777" w:rsidR="00B2481C" w:rsidRPr="00B2481C" w:rsidRDefault="00B2481C" w:rsidP="00B2481C">
            <w:pPr>
              <w:spacing w:line="240" w:lineRule="exact"/>
            </w:pPr>
            <w:r w:rsidRPr="00B2481C">
              <w:rPr>
                <w:b/>
                <w:bCs/>
              </w:rPr>
              <w:t>Conflict Rule</w:t>
            </w:r>
          </w:p>
        </w:tc>
        <w:tc>
          <w:tcPr>
            <w:tcW w:w="0" w:type="auto"/>
            <w:tcBorders>
              <w:left w:val="single" w:sz="4" w:space="0" w:color="auto"/>
              <w:bottom w:val="single" w:sz="4" w:space="0" w:color="auto"/>
              <w:right w:val="single" w:sz="4" w:space="0" w:color="auto"/>
            </w:tcBorders>
            <w:vAlign w:val="center"/>
            <w:hideMark/>
          </w:tcPr>
          <w:p w14:paraId="3897397A" w14:textId="77777777" w:rsidR="00B2481C" w:rsidRPr="00B2481C" w:rsidRDefault="00B2481C" w:rsidP="00B2481C">
            <w:pPr>
              <w:spacing w:line="240" w:lineRule="exact"/>
            </w:pPr>
            <w:r w:rsidRPr="00B2481C">
              <w:t>A trademark containing or consisting of a GI that misleads the public may be refused or invalidated (</w:t>
            </w:r>
            <w:r w:rsidRPr="00B2481C">
              <w:rPr>
                <w:b/>
                <w:bCs/>
              </w:rPr>
              <w:t>Section 25, GI Act, 1999</w:t>
            </w:r>
            <w:r w:rsidRPr="00B2481C">
              <w:t>)</w:t>
            </w:r>
          </w:p>
        </w:tc>
        <w:tc>
          <w:tcPr>
            <w:tcW w:w="0" w:type="auto"/>
            <w:tcBorders>
              <w:bottom w:val="single" w:sz="4" w:space="0" w:color="auto"/>
              <w:right w:val="single" w:sz="4" w:space="0" w:color="auto"/>
            </w:tcBorders>
            <w:vAlign w:val="center"/>
            <w:hideMark/>
          </w:tcPr>
          <w:p w14:paraId="1C84D13E" w14:textId="77777777" w:rsidR="00B2481C" w:rsidRPr="00B2481C" w:rsidRDefault="00B2481C" w:rsidP="00B2481C">
            <w:pPr>
              <w:spacing w:line="240" w:lineRule="exact"/>
            </w:pPr>
            <w:r w:rsidRPr="00B2481C">
              <w:t>Good faith pre-existing trademarks are protected and may continue despite GI registration (</w:t>
            </w:r>
            <w:r w:rsidRPr="00B2481C">
              <w:rPr>
                <w:b/>
                <w:bCs/>
              </w:rPr>
              <w:t>Section 26, GI Act, 1999</w:t>
            </w:r>
            <w:r w:rsidRPr="00B2481C">
              <w:t>)</w:t>
            </w:r>
          </w:p>
        </w:tc>
      </w:tr>
    </w:tbl>
    <w:p w14:paraId="7BE61F2F" w14:textId="77777777" w:rsidR="000F35DA" w:rsidRDefault="000F35DA">
      <w:pPr>
        <w:spacing w:line="240" w:lineRule="exact"/>
      </w:pPr>
    </w:p>
    <w:p w14:paraId="7BE61F30" w14:textId="77777777" w:rsidR="000F35DA" w:rsidRDefault="00FB1EE1">
      <w:pPr>
        <w:spacing w:line="240" w:lineRule="exact"/>
      </w:pPr>
      <w:r>
        <w:rPr>
          <w:b/>
          <w:bCs/>
        </w:rPr>
        <w:t>Case laws</w:t>
      </w:r>
    </w:p>
    <w:p w14:paraId="7BE61F31" w14:textId="77777777" w:rsidR="000F35DA" w:rsidRDefault="000F35DA">
      <w:pPr>
        <w:spacing w:line="240" w:lineRule="exact"/>
      </w:pPr>
    </w:p>
    <w:p w14:paraId="7BE61F32" w14:textId="77777777" w:rsidR="000F35DA" w:rsidRDefault="00FB1EE1">
      <w:pPr>
        <w:spacing w:line="240" w:lineRule="exact"/>
      </w:pPr>
      <w:r>
        <w:rPr>
          <w:b/>
          <w:bCs/>
        </w:rPr>
        <w:t>Tea Board, India v. ITC Limited, Calcutta High Court, 20 April 2011 and 24 August 2011</w:t>
      </w:r>
    </w:p>
    <w:p w14:paraId="7BE61F33" w14:textId="77777777" w:rsidR="000F35DA" w:rsidRDefault="000F35DA">
      <w:pPr>
        <w:spacing w:line="240" w:lineRule="exact"/>
      </w:pPr>
    </w:p>
    <w:p w14:paraId="7BE61F34" w14:textId="77777777" w:rsidR="000F35DA" w:rsidRDefault="00FB1EE1">
      <w:pPr>
        <w:spacing w:line="240" w:lineRule="exact"/>
      </w:pPr>
      <w:r>
        <w:t>Facts: The Tea Board held both a registered GI and a certification trademark for 'Darjeeling' in relation to tea. ITC used 'Darjeeling Lounge' as the name of a hotel lounge. The Tea Board alleged infringement both of its GI and its certification trademark, raising the question of the relationship between these two types of IP protection.</w:t>
      </w:r>
    </w:p>
    <w:p w14:paraId="7BE61F35" w14:textId="77777777" w:rsidR="000F35DA" w:rsidRDefault="000F35DA">
      <w:pPr>
        <w:spacing w:line="240" w:lineRule="exact"/>
      </w:pPr>
    </w:p>
    <w:p w14:paraId="7BE61F36" w14:textId="77777777" w:rsidR="000F35DA" w:rsidRDefault="00FB1EE1">
      <w:pPr>
        <w:spacing w:line="240" w:lineRule="exact"/>
      </w:pPr>
      <w:r>
        <w:t xml:space="preserve">Issues: Whether the rights conferred by a certification trademark and a GI are co-extensive. Whether the GI Act and the </w:t>
      </w:r>
      <w:proofErr w:type="gramStart"/>
      <w:r>
        <w:t>Trade Marks</w:t>
      </w:r>
      <w:proofErr w:type="gramEnd"/>
      <w:r>
        <w:t xml:space="preserve"> Act offer different levels of protection. Whether use of a GI-incorporated term outside the registered goods category amounts to infringement of either the trademark or the GI.</w:t>
      </w:r>
    </w:p>
    <w:p w14:paraId="7BE61F37" w14:textId="77777777" w:rsidR="000F35DA" w:rsidRDefault="000F35DA">
      <w:pPr>
        <w:spacing w:line="240" w:lineRule="exact"/>
      </w:pPr>
    </w:p>
    <w:p w14:paraId="7BE61F38" w14:textId="77777777" w:rsidR="000F35DA" w:rsidRDefault="00FB1EE1">
      <w:pPr>
        <w:spacing w:line="240" w:lineRule="exact"/>
      </w:pPr>
      <w:r>
        <w:t xml:space="preserve">Held: The court drew a clear distinction between a certification trademark and a GI. While a certification trademark under the </w:t>
      </w:r>
      <w:proofErr w:type="gramStart"/>
      <w:r>
        <w:t>Trade Marks</w:t>
      </w:r>
      <w:proofErr w:type="gramEnd"/>
      <w:r>
        <w:t xml:space="preserve"> Act may confer broader and more trademark-like rights including the right to sue for infringement in wider circumstances, the GI Act limits protection to goods. The court held that the use of 'Darjeeling' as the name of a hospitality lounge did not infringe the GI for Darjeeling tea since the GI Act does not protect services. Similarly, no prima facie case of trademark infringement or passing off was made out. The case illustrates that a geographical name may simultaneously be a GI and a certification trademark, but the scope of rights under each regime differs.</w:t>
      </w:r>
    </w:p>
    <w:p w14:paraId="7BE61F39" w14:textId="77777777" w:rsidR="000F35DA" w:rsidRDefault="000F35DA">
      <w:pPr>
        <w:spacing w:line="240" w:lineRule="exact"/>
      </w:pPr>
    </w:p>
    <w:p w14:paraId="7BE61F3A" w14:textId="77777777" w:rsidR="000F35DA" w:rsidRDefault="00FB1EE1">
      <w:pPr>
        <w:spacing w:line="240" w:lineRule="exact"/>
      </w:pPr>
      <w:r>
        <w:rPr>
          <w:b/>
          <w:bCs/>
        </w:rPr>
        <w:t>Scotch Whisky Association and others v. Golden Bottling Limited, Delhi High Court, 20 April 2006, 129 (2006) DLT 423</w:t>
      </w:r>
    </w:p>
    <w:p w14:paraId="7BE61F3B" w14:textId="77777777" w:rsidR="000F35DA" w:rsidRDefault="000F35DA">
      <w:pPr>
        <w:spacing w:line="240" w:lineRule="exact"/>
      </w:pPr>
    </w:p>
    <w:p w14:paraId="7BE61F3C" w14:textId="77777777" w:rsidR="000F35DA" w:rsidRDefault="00FB1EE1">
      <w:pPr>
        <w:spacing w:line="240" w:lineRule="exact"/>
      </w:pPr>
      <w:r>
        <w:t>Facts: The defendant used the word 'Scot' on Indian-made whisky. 'Scotch' had not been registered as a GI in India at the time but was internationally recognised as a GI. The plaintiffs argued that even without domestic GI registration, the term should not be available as a component of a trademark on non-Scottish whisky.</w:t>
      </w:r>
    </w:p>
    <w:p w14:paraId="7BE61F3D" w14:textId="77777777" w:rsidR="000F35DA" w:rsidRDefault="000F35DA">
      <w:pPr>
        <w:spacing w:line="240" w:lineRule="exact"/>
      </w:pPr>
    </w:p>
    <w:p w14:paraId="7BE61F3E" w14:textId="77777777" w:rsidR="000F35DA" w:rsidRDefault="00FB1EE1">
      <w:pPr>
        <w:spacing w:line="240" w:lineRule="exact"/>
      </w:pPr>
      <w:r>
        <w:t>Issues: Can a geographical indication that is not registered in India be used as part of a trademark or product name in India. What is the relationship between GI protection and the law of passing off.</w:t>
      </w:r>
    </w:p>
    <w:p w14:paraId="7BE61F3F" w14:textId="77777777" w:rsidR="000F35DA" w:rsidRDefault="000F35DA">
      <w:pPr>
        <w:spacing w:line="240" w:lineRule="exact"/>
      </w:pPr>
    </w:p>
    <w:p w14:paraId="7BE61F40" w14:textId="77777777" w:rsidR="000F35DA" w:rsidRDefault="00FB1EE1">
      <w:pPr>
        <w:spacing w:line="240" w:lineRule="exact"/>
      </w:pPr>
      <w:r>
        <w:t>Held: The court held that the use of 'Scot' on non-Scottish whisky amounted to passing off. Even though formal GI registration was absent, the geographical connotation of the word was so strong and well-established that its use on non-Scottish products was inherently deceptive. The court noted the difference between trademark rights (which may allow use of geographical names as brands in certain circumstances) and the policy underlying GI protection (which seeks to prevent any misleading geographical attribution). The decision reinforces the principle that geographical names with a strong GI character should not be monopolised as private trademarks.</w:t>
      </w:r>
    </w:p>
    <w:p w14:paraId="7BE61F41" w14:textId="77777777" w:rsidR="000F35DA" w:rsidRDefault="000F35DA">
      <w:pPr>
        <w:spacing w:line="240" w:lineRule="exact"/>
      </w:pPr>
    </w:p>
    <w:p w14:paraId="7BE61F42" w14:textId="77777777" w:rsidR="000F35DA" w:rsidRDefault="00FB1EE1">
      <w:pPr>
        <w:spacing w:line="240" w:lineRule="exact"/>
      </w:pPr>
      <w:r>
        <w:rPr>
          <w:b/>
          <w:bCs/>
        </w:rPr>
        <w:t>Conclusion</w:t>
      </w:r>
    </w:p>
    <w:p w14:paraId="7BE61F43" w14:textId="77777777" w:rsidR="000F35DA" w:rsidRDefault="00FB1EE1">
      <w:pPr>
        <w:spacing w:line="240" w:lineRule="exact"/>
      </w:pPr>
      <w:r>
        <w:t>While both trademarks and geographical indications are instruments of intellectual property operating in the commercial sphere, they differ fundamentally in their nature, purpose, and legal incidents. A trademark is a private, assignable, commercial sign indicating business origin. A GI is a collective, inalienable sign indicating geographical origin and the associated qualities of goods. The interaction between the two regimes — as governed by Sections 25 and 26 of the GI Act — attempts to balance the interests of legitimate GI holders and established trademark owners. The judicial trend in India, reinforced by international GI jurisprudence, reflects an increasing sensitivity to the need to prevent geographical names from being monopolised as private trademarks and to ensure that the collective patrimony of a region's producers is adequately protected.</w:t>
      </w:r>
    </w:p>
    <w:sectPr w:rsidR="000F35DA">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6B05F" w14:textId="77777777" w:rsidR="003F278F" w:rsidRDefault="003F278F">
      <w:r>
        <w:separator/>
      </w:r>
    </w:p>
  </w:endnote>
  <w:endnote w:type="continuationSeparator" w:id="0">
    <w:p w14:paraId="7C1836E0" w14:textId="77777777" w:rsidR="003F278F" w:rsidRDefault="003F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61F44" w14:textId="254D54CC" w:rsidR="000F35DA" w:rsidRDefault="00FB1EE1">
    <w:pPr>
      <w:jc w:val="center"/>
    </w:pPr>
    <w:r>
      <w:fldChar w:fldCharType="begin"/>
    </w:r>
    <w:r>
      <w:instrText>PAGE</w:instrText>
    </w:r>
    <w:r>
      <w:fldChar w:fldCharType="separate"/>
    </w:r>
    <w:r w:rsidR="00B248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5FCC0" w14:textId="77777777" w:rsidR="003F278F" w:rsidRDefault="003F278F">
      <w:r>
        <w:separator/>
      </w:r>
    </w:p>
  </w:footnote>
  <w:footnote w:type="continuationSeparator" w:id="0">
    <w:p w14:paraId="7AE039EE" w14:textId="77777777" w:rsidR="003F278F" w:rsidRDefault="003F27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42A26"/>
    <w:multiLevelType w:val="hybridMultilevel"/>
    <w:tmpl w:val="49EC674C"/>
    <w:lvl w:ilvl="0" w:tplc="699C15B0">
      <w:start w:val="1"/>
      <w:numFmt w:val="bullet"/>
      <w:lvlText w:val="●"/>
      <w:lvlJc w:val="left"/>
      <w:pPr>
        <w:ind w:left="720" w:hanging="360"/>
      </w:pPr>
    </w:lvl>
    <w:lvl w:ilvl="1" w:tplc="82A6AB12">
      <w:start w:val="1"/>
      <w:numFmt w:val="bullet"/>
      <w:lvlText w:val="○"/>
      <w:lvlJc w:val="left"/>
      <w:pPr>
        <w:ind w:left="1440" w:hanging="360"/>
      </w:pPr>
    </w:lvl>
    <w:lvl w:ilvl="2" w:tplc="4260C238">
      <w:start w:val="1"/>
      <w:numFmt w:val="bullet"/>
      <w:lvlText w:val="■"/>
      <w:lvlJc w:val="left"/>
      <w:pPr>
        <w:ind w:left="2160" w:hanging="360"/>
      </w:pPr>
    </w:lvl>
    <w:lvl w:ilvl="3" w:tplc="926E03CC">
      <w:start w:val="1"/>
      <w:numFmt w:val="bullet"/>
      <w:lvlText w:val="●"/>
      <w:lvlJc w:val="left"/>
      <w:pPr>
        <w:ind w:left="2880" w:hanging="360"/>
      </w:pPr>
    </w:lvl>
    <w:lvl w:ilvl="4" w:tplc="038C7E26">
      <w:start w:val="1"/>
      <w:numFmt w:val="bullet"/>
      <w:lvlText w:val="○"/>
      <w:lvlJc w:val="left"/>
      <w:pPr>
        <w:ind w:left="3600" w:hanging="360"/>
      </w:pPr>
    </w:lvl>
    <w:lvl w:ilvl="5" w:tplc="1A6E4B06">
      <w:start w:val="1"/>
      <w:numFmt w:val="bullet"/>
      <w:lvlText w:val="■"/>
      <w:lvlJc w:val="left"/>
      <w:pPr>
        <w:ind w:left="4320" w:hanging="360"/>
      </w:pPr>
    </w:lvl>
    <w:lvl w:ilvl="6" w:tplc="95404632">
      <w:start w:val="1"/>
      <w:numFmt w:val="bullet"/>
      <w:lvlText w:val="●"/>
      <w:lvlJc w:val="left"/>
      <w:pPr>
        <w:ind w:left="5040" w:hanging="360"/>
      </w:pPr>
    </w:lvl>
    <w:lvl w:ilvl="7" w:tplc="824412E0">
      <w:start w:val="1"/>
      <w:numFmt w:val="bullet"/>
      <w:lvlText w:val="●"/>
      <w:lvlJc w:val="left"/>
      <w:pPr>
        <w:ind w:left="5760" w:hanging="360"/>
      </w:pPr>
    </w:lvl>
    <w:lvl w:ilvl="8" w:tplc="65E8E67E">
      <w:start w:val="1"/>
      <w:numFmt w:val="bullet"/>
      <w:lvlText w:val="●"/>
      <w:lvlJc w:val="left"/>
      <w:pPr>
        <w:ind w:left="6480" w:hanging="360"/>
      </w:pPr>
    </w:lvl>
  </w:abstractNum>
  <w:num w:numId="1" w16cid:durableId="2042584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5DA"/>
    <w:rsid w:val="000F35DA"/>
    <w:rsid w:val="00160224"/>
    <w:rsid w:val="00395EDA"/>
    <w:rsid w:val="003F278F"/>
    <w:rsid w:val="00471214"/>
    <w:rsid w:val="005B2A2C"/>
    <w:rsid w:val="0060777D"/>
    <w:rsid w:val="00B2481C"/>
    <w:rsid w:val="00ED1D57"/>
    <w:rsid w:val="00F34A77"/>
    <w:rsid w:val="00FB1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61DDF"/>
  <w15:docId w15:val="{A6468D99-B783-4FB6-B16F-F9A0F92E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6E6FE-4B2F-4A70-A79C-D54D0C1C7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8778</Words>
  <Characters>48808</Characters>
  <Application>Microsoft Office Word</Application>
  <DocSecurity>0</DocSecurity>
  <Lines>1084</Lines>
  <Paragraphs>253</Paragraphs>
  <ScaleCrop>false</ScaleCrop>
  <Company/>
  <LinksUpToDate>false</LinksUpToDate>
  <CharactersWithSpaces>57333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Gajanan Choudhary</cp:lastModifiedBy>
  <cp:revision>11</cp:revision>
  <dcterms:created xsi:type="dcterms:W3CDTF">2026-06-03T11:15:00Z</dcterms:created>
  <dcterms:modified xsi:type="dcterms:W3CDTF">2026-06-03T11:30:00Z</dcterms:modified>
</cp:coreProperties>
</file>