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left="567" w:right="567"/>
      </w:pPr>
      <w:r>
        <w:rPr>
          <w:rFonts w:ascii="Calibri" w:cs="Calibri" w:eastAsia="Calibri" w:hAnsi="Calibri"/>
          <w:b/>
          <w:bCs/>
          <w:i w:val="false"/>
          <w:iCs w:val="false"/>
          <w:color w:val="000000"/>
          <w:sz w:val="28"/>
          <w:szCs w:val="28"/>
        </w:rPr>
        <w:t xml:space="preserve">Module I – Crime, criminal and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Chapter I</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Crime, criminology, schools of criminology and positive approach</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What is crime? – Meaning, definitions, characteristics, elements</w:t>
      </w:r>
    </w:p>
    <w:p>
      <w:pPr>
        <w:spacing w:after="0" w:before="0" w:line="240"/>
        <w:ind w:left="567" w:right="567"/>
      </w:pPr>
      <w:r>
        <w:rPr>
          <w:rFonts w:ascii="Calibri" w:cs="Calibri" w:eastAsia="Calibri" w:hAnsi="Calibri"/>
          <w:b w:val="false"/>
          <w:bCs w:val="false"/>
          <w:i w:val="false"/>
          <w:iCs w:val="false"/>
          <w:color w:val="000000"/>
          <w:sz w:val="28"/>
          <w:szCs w:val="28"/>
        </w:rPr>
        <w:t xml:space="preserve">What is criminology? – Meaning, definitions, nature, scope, importance</w:t>
      </w:r>
    </w:p>
    <w:p>
      <w:pPr>
        <w:spacing w:after="0" w:before="0" w:line="240"/>
        <w:ind w:left="567" w:right="567"/>
      </w:pPr>
      <w:r>
        <w:rPr>
          <w:rFonts w:ascii="Calibri" w:cs="Calibri" w:eastAsia="Calibri" w:hAnsi="Calibri"/>
          <w:b w:val="false"/>
          <w:bCs w:val="false"/>
          <w:i w:val="false"/>
          <w:iCs w:val="false"/>
          <w:color w:val="000000"/>
          <w:sz w:val="28"/>
          <w:szCs w:val="28"/>
        </w:rPr>
        <w:t xml:space="preserve">Schools of criminology – Pre-classical, classical, neo-classical</w:t>
      </w:r>
    </w:p>
    <w:p>
      <w:pPr>
        <w:spacing w:after="0" w:before="0" w:line="240"/>
        <w:ind w:left="567" w:right="567"/>
      </w:pPr>
      <w:r>
        <w:rPr>
          <w:rFonts w:ascii="Calibri" w:cs="Calibri" w:eastAsia="Calibri" w:hAnsi="Calibri"/>
          <w:b w:val="false"/>
          <w:bCs w:val="false"/>
          <w:i w:val="false"/>
          <w:iCs w:val="false"/>
          <w:color w:val="000000"/>
          <w:sz w:val="28"/>
          <w:szCs w:val="28"/>
        </w:rPr>
        <w:t xml:space="preserve">Positive approach – Lombroso, Ferri, Garofalo, Tarde</w:t>
      </w:r>
    </w:p>
    <w:p>
      <w:pPr>
        <w:spacing w:after="0" w:before="0" w:line="240"/>
        <w:ind w:left="567" w:right="567"/>
      </w:pPr>
      <w:r>
        <w:rPr>
          <w:rFonts w:ascii="Calibri" w:cs="Calibri" w:eastAsia="Calibri" w:hAnsi="Calibri"/>
          <w:b w:val="false"/>
          <w:bCs w:val="false"/>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Case laws</w:t>
      </w:r>
    </w:p>
    <w:p>
      <w:pPr>
        <w:spacing w:after="0" w:before="0" w:line="240"/>
        <w:ind w:left="567" w:right="567"/>
      </w:pPr>
      <w:r>
        <w:rPr>
          <w:rFonts w:ascii="Calibri" w:cs="Calibri" w:eastAsia="Calibri" w:hAnsi="Calibri"/>
          <w:b w:val="false"/>
          <w:bCs w:val="false"/>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has accompanied organized human society from its earliest stages. Wherever people live together, behavioural rules become necessary to maintain peace, security and order. When those rules are broken in ways that harm the community, the conduct is recognized as criminal. The concept of crime, however, is far from static. It evolves alongside changes in time, geography, social values, economic circumstances and political developments. An act treated as criminal in one jurisdiction may carry no such consequence in another, and what was once criminalized may later be decriminalized as social attitudes shift.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Law defines crime, but criminology examines why crime occurs, what drives individuals toward criminal conduct, how crime can be prevented, and how offenders should be treated. Criminology thus provides a scientific lens through which criminal behaviour can be understood and systematically addressed. As Prof. N.V. Paranjape observes in Criminology and Penology with Victimology (Central Law Publications), the scientific study of crime is indispensable to the development of effective criminal justice policy because legal responses alone — without understanding of causes — can never achieve lasting reduction in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Modern criminal justice has moved substantially beyond a purely punitive outlook. Contemporary approaches equally emphasize prevention, offender reform, rehabilitation, and the long-term protection of society. The shift reflects an acknowledgment that punishment without understanding the root causes of criminal behaviour is insufficient. Criminology supplies the empirical, theoretical and practical foundation for this broader and more humane vision of criminal justice.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What is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word crime refers to an act or omission that violates criminal law and is punishable by the State. It involves behaviour that society regards as seriously harmful and that the law declares to be punishable. In its simplest formulation, crime is an act prohibited by law and subject to State sanction. Crime is simultaneously a legal category — defined by statute — and a social construct — shaped by the values, history and power structures of a given community.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Not every morally wrong act is a crime, and not every crime is universally condemned on moral grounds. The relationship between law and morality is complex: criminal law codifies only those moral prohibitions that a society has chosen to enforce through the coercive power of the State. The scope of what constitutes crime therefore varies significantly across legal systems and changes over time within a single system.</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Definitions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Blackstone</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is an act committed or omitted in violation of a public law forbidding or commanding it."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Blackstone's definition identifies two forms of criminal conduct. The first is a positive act — doing something expressly prohibited by law, such as intentionally killing another person, which constitutes murder. The second is an omission — failing to perform a legally imposed duty, such as a person legally obliged to provide sustenance to a dependent child who deliberately refuses, causing harm. Criminal liability may thus arise from active commission as well as from culpable inaction. The definition captures the essence of the actus reus requirement — that there must be a physical act or failure to act where the law demands action.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Sir James Stephen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is an act forbidden by law and which is considered injurious to society."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Stephen's definition connects the two indispensable dimensions of crime: the formal legal dimension (the act must be forbidden by law) and the social dimension (the act must be injurious to society). Not every moral wrong qualifies as a crime — there must be formal legal recognition. Equally, the State does not criminalize conduct unless it causes, or is considered capable of causing, social harm. This dual requirement reflects the liberal principle that the criminal law is an instrument of social protection rather than mere moral enforcement.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Kenny</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"Crimes are wrongs whose punishment is punitive and is remitted by the Crown if remissible at all."</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Kenny's definition emphasizes the distinctive character of criminal punishment and the public nature of the criminal justice process. Unlike civil wrongs, where parties may independently settle disputes through compensation, criminal punishment is imposed by the State and cannot be remitted by the victim. The Crown's power to remit punishment signals that crime is a wrong against the public order — the entire political community — rather than merely a private wrong between the offender and the victim. This helps explain why criminal prosecution continues even when the victim is unwilling to proceed.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Prof. N.V. Paranjape</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is an act or omission which is prohibited by the criminal law of the State and for which the offender is liable to be punished."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Paranjape's definition is direct and applicable to the Indian legal context. It identifies the three essential elements of crime in a single formulation: there must be an act or omission; it must be prohibited by the State's criminal law; and the offender must be liable to punishment. This definition is consistent with the scheme of the Indian Penal Code, 1860, which defines specific offences and prescribes corresponding punishments, making the link between prohibition and penal consequence explicit.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Characteristics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Human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must involve a human act or omission. Mere thoughts or intentions, however wrongful, are not punishable. This is captured in the Latin maxim cogitationis poenam nemo patitur — no one is punished for thought alone. Criminal liability requires the externalization of intention through conduct. The mental element must combine with a physical act before the law can intervene.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Harm to society</w:t>
      </w:r>
    </w:p>
    <w:p>
      <w:pPr>
        <w:spacing w:after="0" w:before="0" w:line="240"/>
        <w:ind w:left="567" w:right="567"/>
      </w:pPr>
      <w:r>
        <w:rPr>
          <w:rFonts w:ascii="Calibri" w:cs="Calibri" w:eastAsia="Calibri" w:hAnsi="Calibri"/>
          <w:b w:val="false"/>
          <w:bCs w:val="false"/>
          <w:i w:val="false"/>
          <w:iCs w:val="false"/>
          <w:color w:val="000000"/>
          <w:sz w:val="28"/>
          <w:szCs w:val="28"/>
        </w:rPr>
        <w:t xml:space="preserve">A criminal act affects not merely the immediate victim but the social fabric as a whole. Murder harms the individual victim but simultaneously threatens the general sense of public security and the social trust upon which organized life depends. This is why the State, representing the community, prosecutes crime even when the victim's family may not wish to do so. The harm may be physical, psychological, economic or social, but it must be of a character that justifies the use of the State's coercive power.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Violation of law</w:t>
      </w:r>
    </w:p>
    <w:p>
      <w:pPr>
        <w:spacing w:after="0" w:before="0" w:line="240"/>
        <w:ind w:left="567" w:right="567"/>
      </w:pPr>
      <w:r>
        <w:rPr>
          <w:rFonts w:ascii="Calibri" w:cs="Calibri" w:eastAsia="Calibri" w:hAnsi="Calibri"/>
          <w:b w:val="false"/>
          <w:bCs w:val="false"/>
          <w:i w:val="false"/>
          <w:iCs w:val="false"/>
          <w:color w:val="000000"/>
          <w:sz w:val="28"/>
          <w:szCs w:val="28"/>
        </w:rPr>
        <w:t xml:space="preserve">An act becomes a crime only when the law expressly declares it punishable. This is expressed in the foundational maxim nullum crimen sine lege — no crime without law — and its companion, nulla poena sine lege — no punishment without law. These principles, recognized in Indian constitutional law under Article 20(1), ensure that citizens can order their conduct with certainty, protected against retrospective criminalization and arbitrary punishment.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Criminal intention (mens rea)</w:t>
      </w:r>
    </w:p>
    <w:p>
      <w:pPr>
        <w:spacing w:after="0" w:before="0" w:line="240"/>
        <w:ind w:left="567" w:right="567"/>
      </w:pPr>
      <w:r>
        <w:rPr>
          <w:rFonts w:ascii="Calibri" w:cs="Calibri" w:eastAsia="Calibri" w:hAnsi="Calibri"/>
          <w:b w:val="false"/>
          <w:bCs w:val="false"/>
          <w:i w:val="false"/>
          <w:iCs w:val="false"/>
          <w:color w:val="000000"/>
          <w:sz w:val="28"/>
          <w:szCs w:val="28"/>
        </w:rPr>
        <w:t xml:space="preserve">Generally, a guilty mind is required for criminal liability. The person must have had wrongful intention, knowledge, or at minimum, recklessness. This is reflected in the common law maxim actus non facit reum nisi mens sit rea — an act does not make a man guilty unless his mind is also guilty. The requirement of mens rea ensures that the law punishes choice and culpability rather than mere misfortune. Under the Indian Penal Code, mens rea is expressed through words such as 'intentionally', 'knowingly', 'voluntarily', 'dishonestly' and 'fraudulently' in the definitions of specific offences.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Criminal act (actus reus)</w:t>
      </w:r>
    </w:p>
    <w:p>
      <w:pPr>
        <w:spacing w:after="0" w:before="0" w:line="240"/>
        <w:ind w:left="567" w:right="567"/>
      </w:pPr>
      <w:r>
        <w:rPr>
          <w:rFonts w:ascii="Calibri" w:cs="Calibri" w:eastAsia="Calibri" w:hAnsi="Calibri"/>
          <w:b w:val="false"/>
          <w:bCs w:val="false"/>
          <w:i w:val="false"/>
          <w:iCs w:val="false"/>
          <w:color w:val="000000"/>
          <w:sz w:val="28"/>
          <w:szCs w:val="28"/>
        </w:rPr>
        <w:t xml:space="preserve">There must be an external act or a legally culpable omission. The mental element alone is insufficient without a corresponding physical manifestation. The combination of actus reus and mens rea constitutes the foundation of criminal liability in most common law systems: crime = actus reus + mens rea. Where actus reus is absent — as in certain mental conditions or states of automatism — criminal liability may not arise even where intent was present.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6. Punishment by the State</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is a public wrong, and its punishment is imposed by the State through the formal criminal justice process. This distinguishes crime from a civil wrong, which is redressed through private litigation for compensation. The State's monopoly on criminal punishment reflects its responsibility to protect public order and the rights of all citizens. Punishment may take the form of imprisonment, fine, forfeiture, or in some systems, capital punishment.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Elements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Mens rea – the guilty mind</w:t>
      </w:r>
    </w:p>
    <w:p>
      <w:pPr>
        <w:spacing w:after="0" w:before="0" w:line="240"/>
        <w:ind w:left="567" w:right="567"/>
      </w:pPr>
      <w:r>
        <w:rPr>
          <w:rFonts w:ascii="Calibri" w:cs="Calibri" w:eastAsia="Calibri" w:hAnsi="Calibri"/>
          <w:b w:val="false"/>
          <w:bCs w:val="false"/>
          <w:i w:val="false"/>
          <w:iCs w:val="false"/>
          <w:color w:val="000000"/>
          <w:sz w:val="28"/>
          <w:szCs w:val="28"/>
        </w:rPr>
        <w:t xml:space="preserve">Mens rea is the mental element of crime. It encompasses intention, knowledge, negligence and recklessness depending on the offence. For the most serious crimes, such as murder, the law requires specific intent — the accused must have consciously desired the prohibited outcome. For lesser offences, general intention, knowledge of the likely consequences, or even gross negligence may suffice. The precise mens rea required is determined by the language of the specific statutory provision.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Actus reus – the guilty act</w:t>
      </w:r>
    </w:p>
    <w:p>
      <w:pPr>
        <w:spacing w:after="0" w:before="0" w:line="240"/>
        <w:ind w:left="567" w:right="567"/>
      </w:pPr>
      <w:r>
        <w:rPr>
          <w:rFonts w:ascii="Calibri" w:cs="Calibri" w:eastAsia="Calibri" w:hAnsi="Calibri"/>
          <w:b w:val="false"/>
          <w:bCs w:val="false"/>
          <w:i w:val="false"/>
          <w:iCs w:val="false"/>
          <w:color w:val="000000"/>
          <w:sz w:val="28"/>
          <w:szCs w:val="28"/>
        </w:rPr>
        <w:t xml:space="preserve">Actus reus is the physical element — the conduct, consequence or circumstance that the law prohibits. It encompasses voluntary acts, results caused by those acts, and in some cases, legally significant omissions where a duty to act exists. The requirement that actus reus be voluntary ensures that purely reflexive, involuntary, or unconscious movements do not attract criminal liability.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Concurrence of mens rea and actus reus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guilty mind and the guilty act must coincide in time. A person who forms the intention to steal after accidentally taking an object cannot be convicted of theft from the moment the object was picked up. The mental and physical elements must overlap at the relevant moment for criminal liability to be established.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Absence of lawful justification or excuse</w:t>
      </w:r>
    </w:p>
    <w:p>
      <w:pPr>
        <w:spacing w:after="0" w:before="0" w:line="240"/>
        <w:ind w:left="567" w:right="567"/>
      </w:pPr>
      <w:r>
        <w:rPr>
          <w:rFonts w:ascii="Calibri" w:cs="Calibri" w:eastAsia="Calibri" w:hAnsi="Calibri"/>
          <w:b w:val="false"/>
          <w:bCs w:val="false"/>
          <w:i w:val="false"/>
          <w:iCs w:val="false"/>
          <w:color w:val="000000"/>
          <w:sz w:val="28"/>
          <w:szCs w:val="28"/>
        </w:rPr>
        <w:t xml:space="preserve">Even where actus reus and mens rea are present, the accused may escape liability if they can establish a recognized defence such as self-defence, insanity, intoxication, duress, or necessity. These defences operate by negating either the mental element or the culpability of the accused given the circumstances.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Classification of crimes</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Crimes may be classified in several ways. By nature, they include crimes against persons (murder, assault, kidnapping), crimes against property (theft, robbery, cheating), crimes against the State (treason, sedition, terrorism), economic crimes (fraud, money laundering, counterfeiting), and crimes against public order and morality. By gravity, the Indian system distinguishes cognizable offences (where police may arrest without warrant) from non-cognizable offences, and bailable from non-bailable offences. Modern criminology also identifies organized crime, white-collar crime, cybercrime, environmental crime and corporate crime as significant categories requiring specialized investigative and regulatory responses.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Relevant provisions under the Indian Penal Code, 1860</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40, Indian Penal Code, 1860 – Offence</w:t>
      </w:r>
    </w:p>
    <w:p>
      <w:pPr>
        <w:spacing w:after="0" w:before="0" w:line="240"/>
        <w:ind w:left="567" w:right="567"/>
      </w:pPr>
      <w:r>
        <w:rPr>
          <w:rFonts w:ascii="Calibri" w:cs="Calibri" w:eastAsia="Calibri" w:hAnsi="Calibri"/>
          <w:b w:val="false"/>
          <w:bCs w:val="false"/>
          <w:i w:val="false"/>
          <w:iCs w:val="false"/>
          <w:color w:val="000000"/>
          <w:sz w:val="28"/>
          <w:szCs w:val="28"/>
        </w:rPr>
        <w:t xml:space="preserve">"Except in the Chapters and sections mentioned in clauses 2 and 3 of this section, the word 'offence' denotes a thing made punishable by this Code."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40 provides the operative definition of 'offence' for the purposes of the Indian Penal Code. The word 'offence' is used interchangeably with 'crime' in the Indian legal framework. The section makes clear that an act is an offence under the Code only if the Code itself makes it punishable. This reflects the principle of legality — nullum crimen sine lege — and ensures that no person can be prosecuted under the IPC for conduct that the Code has not expressly prohibited and punished.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415, Indian Penal Code, 1860 – Cheating</w:t>
      </w:r>
    </w:p>
    <w:p>
      <w:pPr>
        <w:spacing w:after="0" w:before="0" w:line="240"/>
        <w:ind w:left="567" w:right="567"/>
      </w:pPr>
      <w:r>
        <w:rPr>
          <w:rFonts w:ascii="Calibri" w:cs="Calibri" w:eastAsia="Calibri" w:hAnsi="Calibri"/>
          <w:b w:val="false"/>
          <w:bCs w:val="false"/>
          <w:i w:val="false"/>
          <w:iCs w:val="false"/>
          <w:color w:val="000000"/>
          <w:sz w:val="28"/>
          <w:szCs w:val="28"/>
        </w:rPr>
        <w:t xml:space="preserve">"Whoever, by deceiving any person, fraudulently or dishonestly induces the person so deceived to deliver any property to any person, or to consent that any person shall retain any property, or intentionally induces the person so deceived to do or omit to do anything which he would not do or omit if he were not so deceived, and which act or omission causes or is likely to cause damage or harm to that person in body, mind, reputation or property, is said to 'cheat'."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415 illustrates the essential elements of crime through the specific offence of cheating. The section requires: deception (actus reus), a fraudulent or dishonest inducement (mens rea in the form of dishonest or fraudulent intent), a corresponding act or omission by the deceived person, and resulting or likely damage to the victim. All four classical elements of crime — act, mental element, concurrence, and harm — are present. The section also illustrates that crime may cause harm to the victim's body, mind, reputation or property — a broad conception of harm that aligns with the modern understanding of criminal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Case laws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State of Maharashtra v. M.H. George, AIR 1965 SC 722</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Facts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accused, a foreigner, brought gold into India without a valid licence, arriving by ship at Bombay. He was charged under the Foreign Exchange Regulation Act for importing gold without a permit. The accused claimed he was unaware that a notification issued by the Reserve Bank of India had withdrawn the general permission to import gold. The notification had been published in the Gazette of India but had not been widely publicized.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Issues</w:t>
      </w:r>
    </w:p>
    <w:p>
      <w:pPr>
        <w:spacing w:after="0" w:before="0" w:line="240"/>
        <w:ind w:left="567" w:right="567"/>
      </w:pPr>
      <w:r>
        <w:rPr>
          <w:rFonts w:ascii="Calibri" w:cs="Calibri" w:eastAsia="Calibri" w:hAnsi="Calibri"/>
          <w:b w:val="false"/>
          <w:bCs w:val="false"/>
          <w:i w:val="false"/>
          <w:iCs w:val="false"/>
          <w:color w:val="000000"/>
          <w:sz w:val="28"/>
          <w:szCs w:val="28"/>
        </w:rPr>
        <w:t xml:space="preserve">Whether the accused could be convicted in the absence of knowledge of the legal prohibition. Whether mens rea in the traditional sense was required for offences under regulatory statutes.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Held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held that the Foreign Exchange Regulation Act created a strict liability offence in respect of the import of gold without a licence. Where a statute expressly or impliedly excludes the requirement of mens rea, a person may be convicted solely on proof of the prohibited act. The Court distinguished between offences under the general criminal law — which ordinarily require mens rea — and regulatory offences under special statutes — where public policy may justify strict liability. The accused was convicted despite the absence of subjective knowledge of the prohibition. [Citation: AIR 1965 SC 722]</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 v. Prince (1875) LR 2 CCR 154</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Facts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accused took a girl under the age of 16 from her father's possession without his consent. The girl had told the accused she was 18, and she appeared to be of that age. The accused genuinely believed she was over 16 and had no reason to doubt her representation.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Issues</w:t>
      </w:r>
    </w:p>
    <w:p>
      <w:pPr>
        <w:spacing w:after="0" w:before="0" w:line="240"/>
        <w:ind w:left="567" w:right="567"/>
      </w:pPr>
      <w:r>
        <w:rPr>
          <w:rFonts w:ascii="Calibri" w:cs="Calibri" w:eastAsia="Calibri" w:hAnsi="Calibri"/>
          <w:b w:val="false"/>
          <w:bCs w:val="false"/>
          <w:i w:val="false"/>
          <w:iCs w:val="false"/>
          <w:color w:val="000000"/>
          <w:sz w:val="28"/>
          <w:szCs w:val="28"/>
        </w:rPr>
        <w:t xml:space="preserve">Whether a genuine and reasonable belief in the absence of the prohibited circumstance (the girl being under 16) could constitute a defence to the statutory offence.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Held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Court held that the accused was guilty. The statute creating the offence did not require knowledge of the girl's age as an element of the offence. The accused's belief, however reasonable, was not a defence. The decision established an important principle regarding the role of mens rea in statutory offences and demonstrated that Parliament may, by clear statutory language, impose criminal liability regardless of the accused's actual knowledge of a particular fact. [Citation: (1875) LR 2 CCR 154]</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What is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word criminology is derived from the Latin crimen, meaning crime, and the Greek logos, meaning study or science. Criminology is therefore the scientific study of crime. It is the branch of knowledge that examines the nature of crime, its causes, criminal behaviour, crime prevention, and the treatment and rehabilitation of offenders. It attempts to answer: why do people commit crimes; what factors shape criminal behaviour; how should society deal with criminals; and how can crime be effectively controlled.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Paranjape describes criminology as that branch of criminal science which deals with crime as a social phenomenon. It is not merely an academic discipline; it has direct practical relevance to law enforcement, judicial decision-making, prison administration and social policy. The scientific credentials of criminology rest on its use of empirical research methods — surveys, case studies, statistical analysis, experiments and longitudinal studies — to generate reliable knowledge about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Definitions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Edwin Sutherland</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"Criminology is the body of knowledge regarding crime as a social phenomenon."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Sutherland's definition is among the most influential in the history of the discipline. He identified three component fields within criminology: the sociology of law (the study of how laws are made — why some conduct is criminalized and other conduct is not); criminal aetiology (the scientific study of the causes of crime — why individuals commit offences); and penology (the study of punishment, correction and the treatment of offenders). By framing crime as a social phenomenon, Sutherland situated criminology firmly within the social sciences and emphasized that the causes of crime are to be found primarily in social conditions and relationships rather than in individual biology.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Donald Taft</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"Criminology is the scientific analysis and observation of crime and criminals."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Taft's definition emphasizes the empirical and scientific method. Criminology is not merely speculative or philosophical — it requires systematic observation and rigorous analysis. Both the phenomenon of crime and the person of the criminal are objects of scientific inquiry. Taft's formulation reflects the positivist tradition in criminology that seeks to study crime with the same objectivity and precision as natural scientists study physical phenomena.</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Sellin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"Criminology includes the study of crime causation, prevention and treatment of offenders."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Sellin's definition is notable for its practical orientation. By including prevention and treatment alongside causation, Sellin connects theoretical criminology to the applied goals of criminal justice policy. Understanding why crime occurs (causation), working to reduce its incidence (prevention), and responding constructively to those who offend (treatment) together constitute a complete criminological programme. Sellin's tripartite formulation remains a useful organizing framework for the discipline.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Prof. N.V. Paranjape</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"Criminology is that branch of criminal science which deals with crime as a social phenomenon, the causes of crime, prevention of crime and treatment of offenders."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Paranjape's definition is comprehensive and well-suited to the Indian context. It explicitly identifies criminology as a branch of criminal science — a larger field that includes criminal law, criminal procedure, forensic science and penology. The definition covers the full spectrum of criminological inquiry from understanding social causes to designing effective preventive and corrective responses. This integrative vision reflects Paranjape's view that criminology must be both theoretically rigorous and practically oriented toward reducing crime and rehabilitating offenders.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Nature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Criminology is a social science because crime occurs within the social fabric and must be studied in relation to cultural, economic and relational factors. It is scientific because it employs observation, research, statistical analysis and case studies rather than mere intuition or speculation. It is interdisciplinary, drawing on law, sociology, psychology, biology, economics and political science — no single discipline can provide a complete account of a phenomenon as complex as crime. It is also normative in the sense that criminological knowledge is ultimately directed toward improvement: more effective crime prevention, fairer punishment, better rehabilitation, and a more just society.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Scope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scope of criminology spans several interconnected areas. The study of crime covers its meaning, types and nature across different societies and historical periods. The study of criminals encompasses personality, behaviour patterns and the factors behind criminality. Criminal psychology analyses criminal thinking, motivation and mental condition. Penology addresses punishment theory, the prison system and the correction of offenders. Victimology studies victims of crime, the impact of criminal conduct and victim protection mechanisms. Modern criminology additionally extends to white-collar crime, organized crime, cybercrime, terrorism, environmental crime, and crimes against women and children — areas that have grown dramatically in importance since Paranjape first identified them as emerging priorities of the discipline.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Importance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Criminology serves multiple vital functions in modern society. It provides the knowledge base for understanding the social, psychological and biological roots of criminal behaviour, making it possible to address causes rather than merely symptoms. It supplies the empirical foundation for legislative reform and criminal justice policy — decisions about sentencing, bail, parole, prison design and rehabilitation should ideally be grounded in criminological research rather than political instinct. It guides the work of police, prosecutors, judges and correctional administrators by providing scientifically grounded frameworks for decision-making. And it champions the rights and needs of victims through the growing field of victimology, ensuring that the justice system does not focus exclusively on offenders at the expense of those who have suffered harm.</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Difference between crime and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Criminology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An act or omission violating criminal law</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The scientific study of crime as a social phenomenon</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Defined and created by the legislature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An empirical and theoretical discipline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Concerned with prohibited behaviour</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Concerned with causes, prevention and treatment</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Results in legal proceedings and punishment</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Results in knowledge and policy recommendations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 legal concept</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 socio-legal and interdisciplinary concept</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Dealt with by courts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Studied by scholars, researchers and policy makers</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Schools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Schools of criminology represent distinct theoretical frameworks that attempt to explain why people commit crimes, what distinguishes criminals from non-criminals, and what form punishment and treatment should take. Different scholars across different historical periods have offered competing explanations. The major schools are the pre-classical, classical, neo-classical and positive schools, each reflecting the intellectual climate and social concerns of its time.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 Pre-classical school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Historical background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pre-classical school predates the eighteenth century and represents the earliest phase of human thinking about crime and punishment. During this period, organized scientific knowledge was virtually absent. Criminal conduct was attributed to supernatural forces — demonic possession, divine punishment, or the influence of evil spirits. The accused's guilt was determined not through rational inquiry but through irrational and often brutal procedures.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Trial by ordeal was a common method: the accused might be required to hold a piece of hot iron and would be declared innocent only if the wounds healed within a prescribed period, the assumption being that God would protect the innocent. Trial by battle decided guilt through physical combat, equating legal innocence with military victory. Confession extracted under torture was frequently the primary evidence of guilt. Punishment was invariably disproportionate, cruel and public — designed to inspire terror rather than reform.</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Although the pre-classical school entirely lacks scientific foundation and its methods are rightly condemned, it holds a place in the history of criminology because it represents the earliest human attempt to account for and respond to criminal behaviour. More importantly, the manifest injustice and irrationality of the pre-classical approach provoked the reformist intellectual response that gave birth to the classical school.</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 Classical school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classical school emerged during the eighteenth century Enlightenment as a direct response to the arbitrary, cruel and irrational practices of the pre-classical period. Enlightenment thinkers applied reason to the organization of society and government, including the criminal justice system. The principal contributors were Cesare Beccaria (1738–1794) and Jeremy Bentham (1748–1832).</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Basic assumptions of the classical school</w:t>
      </w:r>
    </w:p>
    <w:p>
      <w:pPr>
        <w:spacing w:after="0" w:before="0" w:line="240"/>
        <w:ind w:left="567" w:right="567"/>
      </w:pPr>
      <w:r>
        <w:rPr>
          <w:rFonts w:ascii="Calibri" w:cs="Calibri" w:eastAsia="Calibri" w:hAnsi="Calibri"/>
          <w:b w:val="false"/>
          <w:bCs w:val="false"/>
          <w:i w:val="false"/>
          <w:iCs w:val="false"/>
          <w:color w:val="000000"/>
          <w:sz w:val="28"/>
          <w:szCs w:val="28"/>
        </w:rPr>
        <w:t xml:space="preserve">The classical school rested on the doctrine of free will: every person possesses the rational capacity to choose between right and wrong, and crime is therefore a deliberate choice made by a calculating individual. Criminal behaviour was explained through the pleasure-pain principle: human beings seek pleasure and avoid pain, so a person commits crime when the anticipated pleasure — financial gain, satisfaction of desire, status — outweighs the anticipated pain of punishment. Punishment was conceived primarily as deterrence rather than retribution: its purpose was to make the potential pain of punishment clearly outweigh the potential pleasure of crime, thereby discouraging rational actors from offending. Equality before the law was a central principle — punishment should depend on the nature and gravity of the offence, not on the wealth, social status or personal connections of the offender.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Cesare Beccaria's contribution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Cesare Beccaria's landmark work On Crimes and Punishments (1764) launched the classical school and fundamentally changed European criminal justice. Beccaria argued that the criminal law of his time was arbitrary, cruel and ineffective. He proposed a set of rational principles for criminal justice reform: laws must be clear, written and publicly known so that citizens can understand what conduct is prohibited; punishment must be proportionate to the gravity of the offence — neither too lenient to deter nor too severe to be just; punishment must follow crime promptly, since the certainty and swiftness of punishment are more effective deterrents than its severity; the purpose of punishment is not revenge but the prevention of future crime; torture must be abolished as both unjust and unreliable; and capital punishment should be restricted or eliminated, being replaced by imprisonment which Beccaria believed was both more humane and more effective as a deterrent.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Beccaria's principles had a profound influence on the criminal law reforms of the eighteenth and nineteenth centuries in Europe and the Americas. They continue to inform debates about proportionality in sentencing, the purpose of punishment, and the ethics of capital punishment.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Jeremy Bentham's contribution</w:t>
      </w:r>
    </w:p>
    <w:p>
      <w:pPr>
        <w:spacing w:after="0" w:before="0" w:line="240"/>
        <w:ind w:left="567" w:right="567"/>
      </w:pPr>
      <w:r>
        <w:rPr>
          <w:rFonts w:ascii="Calibri" w:cs="Calibri" w:eastAsia="Calibri" w:hAnsi="Calibri"/>
          <w:b w:val="false"/>
          <w:bCs w:val="false"/>
          <w:i w:val="false"/>
          <w:iCs w:val="false"/>
          <w:color w:val="000000"/>
          <w:sz w:val="28"/>
          <w:szCs w:val="28"/>
        </w:rPr>
        <w:t xml:space="preserve">Jeremy Bentham developed the utilitarian philosophy of punishment with his concept of hedonistic calculus — a systematic framework for calculating the pleasure derived from criminal conduct against the anticipated pain of punishment. Bentham argued that rational individuals perform this calculation before acting; criminal justice policy should therefore be designed to ensure that the calculation always favours compliance with the law. For this, three properties of punishment are essential: it must be certain (punishment must be reliably applied), swift (punishment must follow the offence without undue delay), and proportionate (punishment must be calibrated precisely to the seriousness of the offence — no more and no less than necessary to outweigh the criminal's profit). Bentham also proposed the panopticon prison — a circular design in which all prisoners could be observed from a central tower at any time, without knowing whether they were being watched — as a mechanism of continuous surveillance and control. Although the panopticon was never fully implemented during Bentham's lifetime, his ideas about surveillance and discipline had a lasting influence on prison architecture and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Merits and criticism of the classical school</w:t>
      </w:r>
    </w:p>
    <w:p>
      <w:pPr>
        <w:spacing w:after="0" w:before="0" w:line="240"/>
        <w:ind w:left="567" w:right="567"/>
      </w:pPr>
      <w:r>
        <w:rPr>
          <w:rFonts w:ascii="Calibri" w:cs="Calibri" w:eastAsia="Calibri" w:hAnsi="Calibri"/>
          <w:b w:val="false"/>
          <w:bCs w:val="false"/>
          <w:i w:val="false"/>
          <w:iCs w:val="false"/>
          <w:color w:val="000000"/>
          <w:sz w:val="28"/>
          <w:szCs w:val="28"/>
        </w:rPr>
        <w:t xml:space="preserve">The classical school introduced a humanitarian and rational framework to replace the cruelty and irrationality of the pre-classical era. It promoted equality before the law, proportionality in punishment, the rule of law, and the abolition of torture. It laid the foundation for modern criminal justice systems. However, it had significant limitations. It treated all offenders identically, ignoring individual psychological differences — a child, a person with mental illness and a fully competent adult were to be punished equally for the same act, which was manifestly unjust. It focused exclusively on the criminal act rather than the criminal person, making no attempt to understand the circumstances that produced criminal behaviour. It ignored social causes of crime such as poverty, deprivation and inequality. And its assumption of rational calculation was unrealistic for many offenders, particularly those who act impulsively, under emotional stress, or whose rational capacity is diminished by mental illness or intoxication.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 Neo-classical school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neo-classical school developed in the late eighteenth and early nineteenth centuries as a practical modification of classical thought. Legislators and judges applying classical principles found that the rigid equality of punishment was producing unjust outcomes — a young child and a mature adult were being treated identically, as were mentally ill and fully competent offenders. The neo-classical school accepted the doctrine of free will but modified it: choices are not entirely free and rational — they may be constrained or distorted by age, mental condition, social circumstances and personal history.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Accordingly, the neo-classical school introduced individualization of punishment: judges should have the discretion to consider the personal circumstances of the accused when determining the appropriate sentence. It recognized that children below a certain age lack full moral responsibility and should be treated differently from adult offenders. It acknowledged that persons suffering from severe mental illness may be unable to form genuine criminal intent and should receive medical treatment rather than punishment. It advocated limited but real judicial discretion to tailor sentences to individual circumstances within the framework of the law.</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neo-classical school laid the practical and theoretical groundwork for several features of modern criminal justice that we now take for granted: the juvenile justice system, the insanity defence, the concept of diminished responsibility, mitigating and aggravating circumstances in sentencing, and the general recognition that criminal responsibility is not simply binary — guilty or not guilty — but may exist on a spectrum depending on the individual's actual capacity for rational choice.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Comparison between classical and neo-classical schools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Classical school</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Neo-classical school</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Complete free will for all persons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Limited free will depending on circumstances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is always a deliberate, rational choice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Circumstances — age, mental condition — may affect choice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Equal punishment for equal offences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Individualized punishment considering personal factors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 solely on the crime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 on both the crime and the criminal</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Strict, uniform application of legal rules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Flexible, context-sensitive judicial approach</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No special treatment for children or mentally ill</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Special provisions for juveniles and the insane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Judges have no discretion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Limited judicial discretion recognized</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Positive approach / positive school of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positive school emerged in the mid-to-late nineteenth century as a scientific reaction against the classical school's exclusive focus on the criminal act and punishment. While the classical school asked 'what punishment should be imposed for this crime?', the positive school asked 'why did this person commit this crime?' It introduced systematic scientific methodology into the study of crime and criminals, drawing on the natural sciences — particularly medicine, biology and anthropology — to investigate the causes of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positive school rejected the classical doctrine of free will and embraced determinism: the view that human behaviour is shaped by identifiable causal factors — biological, psychological, social and environmental — that may be studied, measured and understood scientifically. This did not necessarily mean that offenders should be excused, but it meant that the appropriate response to crime should be individualized treatment addressed to the causal factors behind a particular offender's conduct rather than uniform punishment calibrated to the offence.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Main features of the positive school</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positive school employed observation, statistics and empirical scientific methods to study criminals rather than crimes. It embraced determinism. It shifted the central question from the nature of the offence to the nature of the offender. It advocated individualized treatment of offenders, with the nature and duration of the response being determined by the offender's characteristics and treatment needs rather than by the gravity of the offence alone. It supported rehabilitation and correction as the primary goals of the criminal justice response, with punishment serving a protective rather than a purely retributive function.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 Cesare Lombroso (1835–1909)</w:t>
      </w:r>
    </w:p>
    <w:p>
      <w:pPr>
        <w:spacing w:after="0" w:before="0" w:line="240"/>
        <w:ind w:left="567" w:right="567"/>
      </w:pPr>
      <w:r>
        <w:rPr>
          <w:rFonts w:ascii="Calibri" w:cs="Calibri" w:eastAsia="Calibri" w:hAnsi="Calibri"/>
          <w:b w:val="false"/>
          <w:bCs w:val="false"/>
          <w:i w:val="false"/>
          <w:iCs w:val="false"/>
          <w:color w:val="000000"/>
          <w:sz w:val="28"/>
          <w:szCs w:val="28"/>
        </w:rPr>
        <w:t xml:space="preserve">Cesare Lombroso, an Italian physician and criminologist, is universally recognized as the founder of the positive school and the father of modern criminology. His landmark work L'Uomo Delinquente (The Criminal Man, first published in 1876 and expanded through five editions) presented the most systematic attempt of its time to place the study of criminals on a scientific footing.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Lombroso's central argument was the theory of atavism — the idea that born criminals represent a biological throwback to a more primitive evolutionary stage of human development. He claimed that certain criminals carry hereditary physical and psychological traits of earlier human or even primate ancestors. These atavistic traits, he argued, could be identified from physical characteristics — stigmata of degeneracy — such as asymmetry of the face, an unusually large jaw, prominent cheekbones, receding forehead, abnormal dentition, long arms relative to the body's height, excessive agility, and insensitivity to pain.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Lombroso classified criminals into four categories: born criminals (representing the largest and most dangerous group, driven by inherited atavistic tendencies), insane criminals (whose criminal conduct results from mental illness or other pathological conditions), occasional criminals (who commit offences due to circumstance and opportunity rather than inherent disposition) and criminals by passion (who commit crimes under extreme emotional provocation).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historical importance of Lombroso's contribution lies less in the specific content of his theories — which have been thoroughly discredited — and more in the methodological transformation he brought about. He shifted scholarly attention from the abstract legal category of crime to the concrete reality of the criminal person, and he insisted that the study of criminals should be empirical and scientific rather than purely philosophical. His research methods were later shown to be deeply flawed — he failed to use proper control groups, his physical measurements were inconsistently applied, and the physical characteristics he identified as criminal stigmata appear with equal frequency in the general population. Nevertheless, Lombroso opened the door to the scientific study of criminals.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 Enrico Ferri (1856–1929)</w:t>
      </w:r>
    </w:p>
    <w:p>
      <w:pPr>
        <w:spacing w:after="0" w:before="0" w:line="240"/>
        <w:ind w:left="567" w:right="567"/>
      </w:pPr>
      <w:r>
        <w:rPr>
          <w:rFonts w:ascii="Calibri" w:cs="Calibri" w:eastAsia="Calibri" w:hAnsi="Calibri"/>
          <w:b w:val="false"/>
          <w:bCs w:val="false"/>
          <w:i w:val="false"/>
          <w:iCs w:val="false"/>
          <w:color w:val="000000"/>
          <w:sz w:val="28"/>
          <w:szCs w:val="28"/>
        </w:rPr>
        <w:t xml:space="preserve">Enrico Ferri, an Italian criminologist, lawyer and politician, was Lombroso's most prominent student and the most important contributor to the sociological dimension of the positive school. His major work Criminal Sociology (1884) expanded the positive school by incorporating social and environmental causes of crime alongside biological factors, producing a genuinely multidimensional theory of criminal causation.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Ferri rejected the classical school's doctrine of free will entirely, arguing that criminal behaviour is determined by factors that can be scientifically identified. He proposed a comprehensive theory of crime causation based on three categories of factors: physical or geographical factors (climate, temperature, soil conditions, season and geography), anthropological factors (biological characteristics of the individual offender, including age, sex, physical constitution and psychological condition) and social factors (the most important category, including poverty, unemployment, poor family conditions, lack of education, alcohol consumption, and the broader social and economic environment).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Ferri's classification of criminals — born criminals, insane criminals, habitual criminals, occasional criminals and passionate criminals — was more nuanced than Lombroso's and reflected the interaction between biological predisposition and social circumstance. His most distinctive contribution was the concept of social defence: since criminal behaviour is determined by factors that the individual cannot entirely control, punishment should be replaced by measures of social defence proportionate not to the moral guilt of the offender but to the danger the offender poses to society. These measures might include imprisonment, forced labour, psychiatric treatment or exile, depending on the nature and degree of the offender's dangerousness.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Ferri also made an important political contribution through his advocacy of social reform as a mechanism of crime prevention. If crime is substantially produced by poverty, inequality, unemployment and inadequate education, then meaningful reduction in crime requires not merely better policing and harsher punishment but transformation of the social conditions that generate criminal behaviour. This insight remains highly relevant to contemporary criminological policy.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 Raffaele Garofalo (1851–1934)</w:t>
      </w:r>
    </w:p>
    <w:p>
      <w:pPr>
        <w:spacing w:after="0" w:before="0" w:line="240"/>
        <w:ind w:left="567" w:right="567"/>
      </w:pPr>
      <w:r>
        <w:rPr>
          <w:rFonts w:ascii="Calibri" w:cs="Calibri" w:eastAsia="Calibri" w:hAnsi="Calibri"/>
          <w:b w:val="false"/>
          <w:bCs w:val="false"/>
          <w:i w:val="false"/>
          <w:iCs w:val="false"/>
          <w:color w:val="000000"/>
          <w:sz w:val="28"/>
          <w:szCs w:val="28"/>
        </w:rPr>
        <w:t xml:space="preserve">Raffaele Garofalo, an Italian jurist and criminologist, contributed a distinctively psychological and legal dimension to the positive school. His major work Criminology (1885) addressed a fundamental problem with which earlier positivists had not fully grappled: if crime is simply what the law declares it to be, then the content of 'crime' varies arbitrarily between legal systems, and criminology lacks a stable, universal subject matter.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Garofalo's response was to develop the concept of natural crime — acts that are universally criminal because they violate basic human moral sentiments that are common to all developed societies, regardless of the specific content of their legal systems. He identified two fundamental moral sentiments: the sentiment of pity (concern for the suffering of others), violation of which produces violent crime and acts of cruelty; and the sentiment of probity (respect for the rights of others to their property and honest dealing), violation of which produces property crime and fraud. A person who lacks the sentiment of pity may commit murder, assault or rape; a person who lacks the sentiment of probity may commit theft, fraud or breach of trust.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Garofalo classified criminals according to which fundamental sentiment was deficient: murderers who lack pity entirely; violent criminals who have weak pity under specific circumstances; thieves and fraudsters who lack probity; and a fourth category of criminals driven by abnormal or pathological impulses. He argued that the appropriate response to each type of criminal should be calibrated to their moral deficiency and dangerousness: elimination (which might include death or permanent exile) for the most dangerous, long-term imprisonment for those requiring permanent social defence, and treatment and rehabilitation for those whose deficiency is partial or circumstantial.</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 Gabriel Tarde (1843–1904)</w:t>
      </w:r>
    </w:p>
    <w:p>
      <w:pPr>
        <w:spacing w:after="0" w:before="0" w:line="240"/>
        <w:ind w:left="567" w:right="567"/>
      </w:pPr>
      <w:r>
        <w:rPr>
          <w:rFonts w:ascii="Calibri" w:cs="Calibri" w:eastAsia="Calibri" w:hAnsi="Calibri"/>
          <w:b w:val="false"/>
          <w:bCs w:val="false"/>
          <w:i w:val="false"/>
          <w:iCs w:val="false"/>
          <w:color w:val="000000"/>
          <w:sz w:val="28"/>
          <w:szCs w:val="28"/>
        </w:rPr>
        <w:t xml:space="preserve">Gabriel Tarde, a French sociologist and criminologist, offered an account of criminal behaviour that departed fundamentally from the biological determinism of Lombroso. Tarde argued that crime, like all human behaviour, is a product of social learning — specifically, of imitation. His theory of imitation, developed in The Laws of Imitation (1890), proposed that people learn behaviour by copying others, and that criminal behaviour is no different from any other form of socially learned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Tarde formulated three laws of imitation. The law of close contact states that people imitate those with whom they have close personal relationships — a child raised in a family or community where criminal conduct is normalized is at heightened risk of acquiring criminal behaviour patterns through this intimate contact. The law of superior influence states that people tend to imitate those they admire, respect or perceive as having higher social status — a young person may imitate the criminal behaviour of a respected gang leader or older peer. The law of repetition or insertion states that imitation tends to become progressively more frequent and stable over time, making early intervention particularly important in preventing the entrenchment of criminal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Tarde's contribution was to redirect criminological attention from the individual body or psyche toward the social and cultural environment. His theory of imitation directly anticipated the social learning theories that became dominant in twentieth-century criminology — particularly Edwin Sutherland's differential association theory and Albert Bandura's observational learning theory. By demonstrating that criminal behaviour is learned rather than innate, Tarde opened the way for a criminology focused on social conditions, peer influence and cultural transmission as the primary determinants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Quick comparison of positive school thinkers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6"/>
      </w:tblGrid>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Thinker</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Main theory</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Primary focus</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Key contribution</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Cesare Lombroso</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Born criminal / atavism theory</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Biological factors</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Father of criminology; scientific study of criminals</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Enrico Ferri</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Criminal sociology</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Social, physical and anthropological factors</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Multidimensional causation; social reform as prevention</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Raffaele Garofalo</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Natural crime theory</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Moral and psychological factors</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Universal moral sentiments; concept of natural crime</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Gabriel Tarde</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Imitation theory</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Social learning</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Criminal behaviour is learned through social interaction</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study of crime, criminals and criminology establishes the scientific foundation upon which the entire discipline rests. Crime is not merely a legal category but a complex social phenomenon shaped by individual personality, social environment, economic conditions and psychological factors. The pre-classical school, for all its irrationality, represents the first human attempt to explain criminal behaviour. The classical school introduced rationality, free will, proportionality and equality before the law — principles that remain central to modern criminal justice. The neo-classical school introduced the essential qualifications that allow those principles to operate justly in practice, recognizing that individual circumstances must be taken into account. The positive school — through the contributions of Lombroso, Ferri, Garofalo and Tarde — produced a fundamental reorientation, shifting attention from the crime to the criminal and insisting that the causes of criminal behaviour must be understood scientifically before they can be effectively addressed. Modern criminology integrates all these traditions: it uses empirical research to understand the biological, psychological, social and economic roots of crime, and it applies that understanding to the design of criminal justice systems that are simultaneously effective in controlling crime and humane in their treatment of offenders.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r>
        <w:br w:type="page"/>
      </w:r>
    </w:p>
    <w:p>
      <w:pPr>
        <w:spacing w:after="0" w:before="0" w:line="240"/>
        <w:ind w:left="567" w:right="567"/>
      </w:pPr>
      <w:r>
        <w:rPr>
          <w:rFonts w:ascii="Calibri" w:cs="Calibri" w:eastAsia="Calibri" w:hAnsi="Calibri"/>
          <w:b/>
          <w:bCs/>
          <w:i w:val="false"/>
          <w:iCs w:val="false"/>
          <w:color w:val="000000"/>
          <w:sz w:val="28"/>
          <w:szCs w:val="28"/>
        </w:rPr>
        <w:t xml:space="preserve">Module II – Psychology and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Meaning, purpose and scope of criminal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Psychology versus psychoanalytical approach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Behaviourist approach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Definition of criminal behaviour – psychodynamics of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Mental illness and crime – McNaghten Rules and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Human aggression and violence in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Case laws</w:t>
      </w:r>
    </w:p>
    <w:p>
      <w:pPr>
        <w:spacing w:after="0" w:before="0" w:line="240"/>
        <w:ind w:left="567" w:right="567"/>
      </w:pPr>
      <w:r>
        <w:rPr>
          <w:rFonts w:ascii="Calibri" w:cs="Calibri" w:eastAsia="Calibri" w:hAnsi="Calibri"/>
          <w:b w:val="false"/>
          <w:bCs w:val="false"/>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is not solely a legal problem; it is equally a psychological and social phenomenon. Criminal law identifies which acts are punishable, but psychology seeks to understand the mental processes, emotions, personality factors and behavioural patterns that influence criminal conduct. Every criminal act involves human behaviour, and understanding crime therefore requires understanding the criminal mind.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psychological study of crime addresses questions such as: why does a person commit crime; what mental factors shape criminal behaviour; whether criminals differ fundamentally from non-criminals; and whether criminal conduct can be predicted or prevented. Earlier theories concentrated on punishment; modern criminology emphasizes scientific understanding of offenders through the lens of personality development, childhood experience, learning processes, emotional conflict, mental disorders, and patterns of aggression.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As Paranjape emphasizes in Criminology and Penology with Victimology, the psychological dimension of crime cannot be separated from its legal and social dimensions. Effective criminal justice requires not merely the application of legal rules but a genuine understanding of why individuals violate those rules — an understanding that only psychology can provide.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Meaning, purpose and scope of criminal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of criminal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psychology is the branch of psychology concerned with the thoughts, intentions, emotions and behaviour of criminals. It examines the relationship between the human mind, behaviour and crime. According to Hans Gross, who was among the first to apply psychology systematically to criminal investigation, criminal psychology is the study of the will, thoughts, intentions and reactions of criminals. It is the scientific study of mental processes and behaviour in persons involved in criminal activity — from the commission of the offence through arrest, prosecution and incarceration.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psychology is to be distinguished from forensic psychology, which is a broader field encompassing the application of psychological knowledge to the entire legal system. Criminal psychology focuses specifically on understanding offenders — their motivation, personality, mental condition and the factors that led to their criminal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Purpose of criminal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primary purpose of criminal psychology is to understand the causes behind criminal acts by examining motivation, emotions and personality. This understanding serves several practical ends. In criminal investigation, it helps investigators understand criminal motives, anticipate offender behaviour and develop effective interview strategies. In criminal profiling, psychologists help construct probable offender profiles from the method and nature of the crime, assisting police in identifying suspects. In crime prevention, identifying the psychological factors that predispose individuals to offend allows for targeted interventions before crime occurs — particularly important in juvenile justice. In rehabilitation, psychological assessment and treatment help offenders develop insight into their conduct, develop self-control and social skills, and reduce the likelihood of reoffending. In judicial proceedings, psychological assessment assists courts in evaluating mental condition, criminal responsibility and the prospects for reform when making decisions about sentencing, bail and parole.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Scope of criminal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scope is wide. It encompasses the study of criminal personality — the identification of psychological traits associated with criminal conduct, including impulsiveness, low empathy, poor emotional regulation and antisocial attitudes. It covers the analysis of motives behind crime — financial, emotional, social or pathological. It includes the study of the relationship between mental disorders and criminal responsibility — one of the most practically important intersections of psychology and criminal law. It addresses juvenile delinquency — the developmental factors that predispose young persons to offending. It examines the psychological impact of crime on victims and the treatment needs of those who have experienced trauma. And it encompasses the development and evaluation of correctional and rehabilitation programmes for offenders. Criminal psychology has limitations: not all crimes can be explained psychologically, social and economic factors play equally important roles, human behaviour is inherently complex and difficult to predict, and not every offender suffers from an identifiable psychological disorder.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Psychology versus psychoanalytical approach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 Psychological approach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psychological approach explains crime through individual mental and emotional characteristics. It holds that criminal behaviour is shaped by personality, cognitive patterns, childhood development and emotional factors rather than purely social conditions or biological inheritance. Certain personality traits — impulsiveness, low frustration tolerance, aggression, absence of empathy, and thrill-seeking — may significantly increase an individual's susceptibility to criminal conduct. Cognitive distortions — systematic errors in thinking, such as the belief that victims deserve harm, that rules do not apply to the individual, or that everyone behaves criminally but only some are caught — may justify criminal conduct to the offender and reduce inhibition.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Important contributors to the psychological approach include Hans Eysenck, who proposed that criminal behaviour is associated with specific personality dimensions — extraversion, neuroticism and psychoticism — that make conditioning more difficult, reducing the offender's capacity to learn from punishment; and Lawrence Kohlberg, whose theory of moral development suggests that many persistent offenders are arrested at an early stage of moral reasoning in which rules are followed only to avoid punishment rather than from genuine internalization of moral values.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 Psychoanalytical approach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psychoanalytical approach was developed by Sigmund Freud (1856–1939), who revolutionized the understanding of human behaviour by arguing that much of what drives human conduct — including criminal conduct — lies in unconscious mental processes inaccessible to ordinary introspection. Freud divided the personality into three structural components that interact in complex and often conflictual ways.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id is the most primitive component, present from birth, operating entirely on the pleasure principle — the drive to seek immediate gratification regardless of social, moral or legal consequences. The id contains instinctual drives including aggression and the libido. A person whose conduct is dominated by the id acts impulsively, seeking immediate satisfaction without consideration of others or of consequences.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ego develops as the child begins to encounter the resistance of reality. It operates on the reality principle — the recognition that immediate gratification must sometimes be delayed or modified in light of practical constraints. The ego mediates between the demands of the id and the requirements of external reality. It is the executive component of the personality, organizing behaviour in pursuit of goals in ways that are more socially and practically effective than pure id-driven impulse.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superego develops through socialization, internalizing the moral values, prohibitions and ideals of parents, teachers and society. It operates as the internal voice of conscience, producing guilt and shame when the individual contemplates or performs actions that violate internalized moral standards. A strong, well-developed superego acts as an internal deterrent to criminal conduct; a weak or absent superego provides no such internal restraint.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According to the psychoanalytical framework, crime may arise from several forms of psychic imbalance. Where the id is overwhelmingly dominant and the ego weak, the individual is unable to resist immediate impulses — violent crime, sexual offending and impulsive theft may result. Where the superego is weak or absent, the individual lacks internal moral restraint — persistent antisocial conduct, callous exploitation of others and the absence of guilt are characteristic. Perhaps most interestingly, Freud's theory suggests that crime may sometimes be driven by an unconscious need for punishment: a person tormented by unconscious guilt arising from repressed childhood wishes may commit crime precisely in order to be caught and punished, relieving the unconscious guilt. Unresolved childhood trauma — neglect, abuse, the experience of violence — may also generate unconscious aggression or anxiety that eventually manifests as criminal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psychoanalytical approach has been important in encouraging treatment-based responses to criminal conduct and in highlighting the significance of early childhood experience. It has been criticized for its reliance on concepts that are difficult to verify empirically, for its relative neglect of social factors, and for the length and expense of psychoanalytic treatment compared to its demonstrated effectiveness.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Difference between psychological and psychoanalytical approaches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Psychological approach</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Psychoanalytical approach</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Broader concept covering many theories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 specific branch using Freudian framework</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Studies overall personality and behaviour</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Focuses on unconscious mental processes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Examines thoughts, personality and emotions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Focuses on id, ego and superego dynamics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Uses observable, measurable research methods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Uses indirect psychoanalytic technique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Incorporates behaviourist and cognitive theories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Primarily based on Freudian psychodynamic theory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Emphasizes behaviour correction and conditioning</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Emphasizes resolution of unconscious conflicts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More widely accepted in clinical settings today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Criticized for limited empirical verifiability</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Behaviourist approach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behaviourist approach treats criminal conduct as learned behaviour, acquiring it through the same processes by which any other form of human behaviour is acquired. It rejects biological determinism and insists that people become criminal through their experiences in the environment. The behaviourist tradition draws on the foundational work of Ivan Pavlov (classical conditioning), B.F. Skinner (operant conditioning) and Albert Bandura (social learning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Classical conditioning, developed by Pavlov, demonstrates that associations between stimuli and responses can be learned through repeated pairing. Applied to crime, this means that individuals may develop emotional responses — fear, excitement, desire — associated with criminal activity through their experiential history. A person repeatedly exposed to violence may come to associate aggression with power or relief, conditioning a tendency toward violent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Operant conditioning, developed by Skinner, shows that behaviour is shaped by its consequences. Behaviour that is followed by positive consequences — reward, pleasure, gain — is likely to be repeated. Behaviour followed by negative consequences — pain, loss, punishment — is likely to be suppressed. Applied to crime, this means that criminal conduct that produces rewards without reliable punishment will be reinforced and repeated. A young person who shoplifts successfully and faces no consequences is receiving positive reinforcement for criminal behaviour, making further offending more likely.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Albert Bandura's social learning theory — most influentially demonstrated in the Bobo Doll experiments (1961–1963) — showed that people can acquire new behaviour patterns simply by observing others without any direct reinforcement of their own. Children who observed an adult behaving aggressively toward the Bobo doll subsequently reproduced that aggression, even in the absence of any reward for doing so. This demonstrated that observational learning is a powerful mechanism of behaviour acquisition. Applied to crime, this means that exposure to criminal role models — in family, peer group or media — can produce criminal behaviour independently of direct personal experience of the rewards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behaviourist approach supports rehabilitation through behaviour modification techniques: systematic reinforcement of prosocial behaviour, removal of reinforcement for antisocial behaviour, and training in alternative coping strategies. It has been criticized for its relative neglect of biological factors in criminal behaviour, for treating human beings as more mechanically responsive to environmental stimuli than they actually are, and for insufficient attention to the role of cognition, emotion and individual agency in shaping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Definition of criminal behaviour and psychodynamics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and definition of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behaviour refers to any human conduct that violates criminal law and is liable to State punishment. From the psychological perspective, it encompasses the full range of thoughts, emotions, personality factors, motivations and mental processes that lead a person toward crime. Criminal behaviour is conduct performed by an individual that violates established criminal law and arises from the interaction of psychological, biological and social factors. It is not a unitary phenomenon: criminal behaviour may be intentional and planned (as in sophisticated financial fraud), impulsive (violence arising from sudden overwhelming anger), learned (shaped by sustained exposure to criminal values and conduct in family or peer group), or habitual (repeated patterns of offending that have become deeply entrenched through long reinforcement).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Psychodynamics of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Psychodynamics refers to the study of internal psychological forces — unconscious desires, emotional conflicts, personality development and childhood experiences — that shape human behaviour. Several psychodynamic factors are recognized as potentially contributing to criminal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Personality development: where development is disrupted by adverse childhood experiences, the resulting personality may be characterized by poor emotional regulation, aggression, absence of empathy, impulsiveness and an inability to tolerate frustration — all factors associated with increased risk of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Childhood experiences: neglect, abuse, inadequate supervision and the absence of consistent, warm parenting may generate deep insecurity, suppressed rage and a distorted understanding of relationships. These early experiences may lay the psychological groundwork for later criminal conduct, particularly violent and acquisitive offending.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Emotional conflicts: unresolved feelings of anger, humiliation, jealousy or frustration may serve as powerful triggers for impulsive or expressive violence. Where an individual lacks the psychological resources to process and manage these emotions constructively, they may be displaced into criminal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Frustration-aggression: when individuals are repeatedly prevented from achieving significant goals, the resulting frustration may generate aggressive impulses that, in the absence of adequate controls, manifest as violence or other criminal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Moral development deficits: where the process of moral development is disrupted or incomplete, the individual may lack the internal standards and values — the functional equivalent of a well-developed superego — that normally inhibit antisocial conduct. The absence of genuine guilt following harmful conduct is a significant indicator of moral development failure.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Personality disorders: certain personality disorders — particularly antisocial personality disorder, characterized by persistent disregard for others' rights, deceitfulness, impulsiveness and lack of remorse — are associated with significantly elevated rates of criminal conduct. Mental disorders, however, do not automatically produce criminal behaviour, and the vast majority of individuals with mental health conditions do not commit crimes.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6. Mental illness and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relationship between mental illness and crime is one of the most complex and most misunderstood areas of forensic psychology. A persistent popular misconception equates mental illness with dangerousness. The reality is more nuanced: most persons with mental illness do not commit crimes, and most crimes are not committed by persons with mental illness. Mental disorders may affect criminal responsibility in specific and carefully defined circumstances, but they do not define or reliably predict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In certain situations, however, severe mental illness may so significantly impair a person's cognitive or volitional capacity that holding them to the full standard of criminal responsibility would be unjust. The criminal law has long recognized this through the insanity defence and related doctrines.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The McNaghten Rules (1843)</w:t>
      </w:r>
    </w:p>
    <w:p>
      <w:pPr>
        <w:spacing w:after="0" w:before="0" w:line="240"/>
        <w:ind w:left="567" w:right="567"/>
      </w:pPr>
      <w:r>
        <w:rPr>
          <w:rFonts w:ascii="Calibri" w:cs="Calibri" w:eastAsia="Calibri" w:hAnsi="Calibri"/>
          <w:b w:val="false"/>
          <w:bCs w:val="false"/>
          <w:i w:val="false"/>
          <w:iCs w:val="false"/>
          <w:color w:val="000000"/>
          <w:sz w:val="28"/>
          <w:szCs w:val="28"/>
        </w:rPr>
        <w:t xml:space="preserve">The McNaghten Rules, which form the foundation of the insanity defence in common law systems including India, were established by the House of Lords in 1843 following the trial of Daniel McNaghten. McNaghten, suffering from paranoid delusions that he was being persecuted by the government, shot and killed Edward Drummond, private secretary to Sir Robert Peel (the Prime Minister), having mistaken Drummond for Peel himself. He was acquitted on grounds of insanity, and the public controversy that followed prompted the House of Lords to formulate the following rules: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"To establish a defence on the ground of insanity, it must be clearly proved that, at the time of committing the act, the party accused was labouring under such a defect of reason, from disease of the mind, as not to know the nature and quality of the act he was doing; or, if he did know it, that he did not know he was doing what was wrong."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McNaghten Rules establish a strictly cognitive test for the insanity defence. The first limb applies where the accused, due to a disease of the mind, did not know the nature and quality of the act — for example, a person in a state of severe psychotic delusion who believes he is squeezing an orange when he is actually strangling a person. The second limb applies where the accused knew what he was doing but, due to disease of the mind, did not know that it was wrong — for example, a person who kills another in the genuine delusional belief that God has commanded it and that the act is therefore morally required. The rules focus entirely on cognitive capacity and have been criticized for ignoring cases of irresistible impulse — where the accused knows the act is wrong but is unable to control the impulse to commit it. The rules represent a minimum standard: they excuse only the most severely cognitively impaired offenders.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84, Indian Penal Code, 1860 – Act of a person of unsound mind</w:t>
      </w:r>
    </w:p>
    <w:p>
      <w:pPr>
        <w:spacing w:after="0" w:before="0" w:line="240"/>
        <w:ind w:left="567" w:right="567"/>
      </w:pPr>
      <w:r>
        <w:rPr>
          <w:rFonts w:ascii="Calibri" w:cs="Calibri" w:eastAsia="Calibri" w:hAnsi="Calibri"/>
          <w:b w:val="false"/>
          <w:bCs w:val="false"/>
          <w:i w:val="false"/>
          <w:iCs w:val="false"/>
          <w:color w:val="000000"/>
          <w:sz w:val="28"/>
          <w:szCs w:val="28"/>
        </w:rPr>
        <w:t xml:space="preserve">"Nothing is an offence which is done by a person who, at the time of doing it, by reason of unsoundness of mind, is incapable of knowing the nature of the act, or that he is doing what is either wrong or contrary to law."</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84 of the Indian Penal Code is the statutory embodiment of the McNaghten Rules in Indian law. It provides a complete defence to criminal liability where, at the time of the act, the accused was of unsound mind to such a degree that they were incapable of knowing the nature of the act, or that the act was wrong, or that it was contrary to law. Three important qualifications flow from the section. First, the unsoundness of mind must exist at the time of the act — a person who has recovered from a mental illness at the time of the act cannot invoke Section 84. Second, the incapacity must be such that the accused could not know the nature of the act, its wrongfulness, or its illegality — a partial or mild mental impairment is insufficient. Third, the burden of proving insanity lies on the accused, since every person is presumed sane until the contrary is established.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modern approach to mentally ill offenders emphasizes treatment, rehabilitation, medical assistance and protection of society alongside — and in many cases in preference to — simple punishment. A person found not guilty by reason of insanity under Section 84 is not simply released; they are typically detained in a psychiatric institution for treatment. Psychological evaluation by courts helps determine mental condition, competency to stand trial and the degree of criminal responsibility.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Case law – Surendra Mishra v. State of Jharkhand, (2011) 11 SCC 495</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Facts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appellant was convicted of murder. He claimed the defence of insanity under Section 84 of the IPC, alleging that at the time of the alleged offence he was suffering from a mental disorder that rendered him incapable of knowing the nature of his act or that it was wrong.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Issues</w:t>
      </w:r>
    </w:p>
    <w:p>
      <w:pPr>
        <w:spacing w:after="0" w:before="0" w:line="240"/>
        <w:ind w:left="567" w:right="567"/>
      </w:pPr>
      <w:r>
        <w:rPr>
          <w:rFonts w:ascii="Calibri" w:cs="Calibri" w:eastAsia="Calibri" w:hAnsi="Calibri"/>
          <w:b w:val="false"/>
          <w:bCs w:val="false"/>
          <w:i w:val="false"/>
          <w:iCs w:val="false"/>
          <w:color w:val="000000"/>
          <w:sz w:val="28"/>
          <w:szCs w:val="28"/>
        </w:rPr>
        <w:t xml:space="preserve">Whether the standard of proof required to establish insanity under Section 84 IPC is the same as the standard required to establish guilt; and whether the behaviour of the accused before, during and after the act is relevant to the determination of insanity.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Held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held that the standard of proof required to establish the defence of insanity under Section 84 IPC is not proof beyond reasonable doubt — the standard applicable to the prosecution — but proof on the balance of probabilities. The Court further held that the conduct of the accused immediately before, during and immediately after the commission of the offence is highly relevant to determining the state of mind at the time of the act. The fact that the accused fled after the crime, concealed the weapon, or took other steps to avoid detection may indicate that he was aware of the wrongfulness of his conduct, weighing against the defence of insanity. The appeal was dismissed. [(2011) 11 SCC 495]</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7. Human aggression and violence in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Aggression is behaviour directed at causing harm or injury to another person or object. It may be physical (striking, stabbing, shooting), verbal (threatening, abusing) or psychological (intimidating, humiliating). Violence is an extreme form of aggression involving the application of force sufficient to cause actual bodily harm or death. While all violence involves aggression, not all aggression constitutes violence in the legal or clinical sense.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Psychologists distinguish instrumental aggression — aggression employed as a means to a specific end, such as robbery — from hostile or expressive aggression — aggression driven by anger and the desire to cause harm, such as a spontaneous attack in response to perceived humiliation. The two forms differ in their motivation, their predictability and their amenability to deterrence: instrumental aggression may respond to deterrence because it is calculated; hostile aggression is often impulsive and reactive, making deterrence less effective.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Causes of aggression</w:t>
      </w:r>
    </w:p>
    <w:p>
      <w:pPr>
        <w:spacing w:after="0" w:before="0" w:line="240"/>
        <w:ind w:left="567" w:right="567"/>
      </w:pPr>
      <w:r>
        <w:rPr>
          <w:rFonts w:ascii="Calibri" w:cs="Calibri" w:eastAsia="Calibri" w:hAnsi="Calibri"/>
          <w:b w:val="false"/>
          <w:bCs w:val="false"/>
          <w:i w:val="false"/>
          <w:iCs w:val="false"/>
          <w:color w:val="000000"/>
          <w:sz w:val="28"/>
          <w:szCs w:val="28"/>
        </w:rPr>
        <w:t xml:space="preserve">Biological causes include genetic predispositions, neurological abnormalities (particularly damage to the prefrontal cortex, which is associated with impulse control), and hormonal influences such as elevated testosterone levels associated with increased aggression. Psychological causes include unresolved anger, frustration, poor emotional regulation, impulsiveness, history of childhood abuse and exposure to violence. Social causes include socialization in violent environments, cultural norms that glorify aggression, peer influence, alcohol and drug use, and situational triggers such as provocation, threat or perceived disrespect.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Theories of aggression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frustration-aggression hypothesis, originally proposed by Dollard and colleagues (1939), holds that frustration — defined as the blocking of goal-directed behaviour — invariably produces aggressive impulses. While the original version of the hypothesis was too absolute (frustration does not always lead to aggression), the revised version recognizes that frustration is one important contributor to aggression among others. The social learning theory of Bandura holds that aggressive behaviour is acquired through observation and reinforced through social rewards — a child who sees a parent or peer use aggression successfully to get what they want may learn that aggression is an effective strategy. Biological theories point to neurological, genetic and hormonal factors that may lower the threshold for aggressive responses.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Effective control of aggression in the criminal justice context involves multiple strategies: early identification of children with conduct problems and provision of psychological support; counselling and anger management programmes in custodial and community settings; cognitive-behavioural therapy to develop emotional regulation and alternative responses to frustration; drug and alcohol treatment where substance misuse is a contributing factor; and family support programmes to reduce the intergenerational transmission of violent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300, Indian Penal Code, 1860 – Murder</w:t>
      </w:r>
    </w:p>
    <w:p>
      <w:pPr>
        <w:spacing w:after="0" w:before="0" w:line="240"/>
        <w:ind w:left="567" w:right="567"/>
      </w:pPr>
      <w:r>
        <w:rPr>
          <w:rFonts w:ascii="Calibri" w:cs="Calibri" w:eastAsia="Calibri" w:hAnsi="Calibri"/>
          <w:b w:val="false"/>
          <w:bCs w:val="false"/>
          <w:i w:val="false"/>
          <w:iCs w:val="false"/>
          <w:color w:val="000000"/>
          <w:sz w:val="28"/>
          <w:szCs w:val="28"/>
        </w:rPr>
        <w:t xml:space="preserve">"Except in the cases hereinafter excepted, culpable homicide is murder, if the act by which the death is caused is done with the intention of causing death, or secondly, if it is done with the intention of causing such bodily injury as the offender knows to be likely to cause the death of the person to whom the harm is caused, or thirdly, if it is done with the intention of causing bodily injury to any person and the bodily injury intended to be inflicted is sufficient in the ordinary course of nature to cause death, or fourthly, if the person committing the act knows that it is so imminently dangerous that it must, in all probability, cause death or such bodily injury as is likely to cause death, and commits such act without any excuse for incurring the risk of causing death or such injury as aforesaid."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300 defines murder as an aggravated form of culpable homicide. It requires proof of one of four mental states: intention to cause death (Clause 1), intention to cause bodily injury known to be likely to cause death (Clause 2), intention to cause bodily injury which is sufficient in the ordinary course of nature to cause death (Clause 3), or knowledge that the act is imminently dangerous and likely to cause death (Clause 4). The section is criminologically significant because it demonstrates how the degree of mens rea — the quality of the mental element — determines the seriousness of the offence and the severity of the punishment. The provision also illustrates the principle that criminal liability for homicide depends not merely on the act of killing but on the state of mind with which the killing is done. The section must be read alongside the exceptions — grave and sudden provocation, self-defence, exceeding the right of private defence, sudden fight, and the act of a public servant — which reduce murder to culpable homicide not amounting to murder where the accused's culpability is diminished by the circumstances.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351, Indian Penal Code, 1860 – Assault</w:t>
      </w:r>
    </w:p>
    <w:p>
      <w:pPr>
        <w:spacing w:after="0" w:before="0" w:line="240"/>
        <w:ind w:left="567" w:right="567"/>
      </w:pPr>
      <w:r>
        <w:rPr>
          <w:rFonts w:ascii="Calibri" w:cs="Calibri" w:eastAsia="Calibri" w:hAnsi="Calibri"/>
          <w:b w:val="false"/>
          <w:bCs w:val="false"/>
          <w:i w:val="false"/>
          <w:iCs w:val="false"/>
          <w:color w:val="000000"/>
          <w:sz w:val="28"/>
          <w:szCs w:val="28"/>
        </w:rPr>
        <w:t xml:space="preserve">"Whoever makes any gesture, or any preparation intending or knowing it to be likely that such gesture or preparation will cause any person present to apprehend that he who makes that gesture or preparation is about to use criminal force to that person, is said to commit an assault."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351 defines assault in psychological terms — it does not require that any physical force actually be applied. Assault is complete where a gesture or preparation is made with the intention or knowledge that it will cause another person to apprehend the imminent use of criminal force. This definition is of considerable psychological interest: it recognizes that the harm of assault lies primarily in the psychological experience of the victim — the fear and apprehension produced — rather than in any physical injury. A raised fist, the pointing of an unloaded gun, or any threatening gesture directed at a person who is aware of it may constitute assault. The section therefore demonstrates the law's recognition that psychological harm — the experience of apprehension and fear — is as real and as legally significant as physical harm.</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Case law – Rattan Lal v. State of Madhya Pradesh, AIR 1971 SC 778</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Facts</w:t>
      </w:r>
    </w:p>
    <w:p>
      <w:pPr>
        <w:spacing w:after="0" w:before="0" w:line="240"/>
        <w:ind w:left="567" w:right="567"/>
      </w:pPr>
      <w:r>
        <w:rPr>
          <w:rFonts w:ascii="Calibri" w:cs="Calibri" w:eastAsia="Calibri" w:hAnsi="Calibri"/>
          <w:b w:val="false"/>
          <w:bCs w:val="false"/>
          <w:i w:val="false"/>
          <w:iCs w:val="false"/>
          <w:color w:val="000000"/>
          <w:sz w:val="28"/>
          <w:szCs w:val="28"/>
        </w:rPr>
        <w:t xml:space="preserve">A young boy aged eleven committed an act of sexual assault. The question arose as to whether his age and mental development were relevant to the determination of his criminal liability, particularly in light of the provisions relating to the age of criminal responsibility.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Issues</w:t>
      </w:r>
    </w:p>
    <w:p>
      <w:pPr>
        <w:spacing w:after="0" w:before="0" w:line="240"/>
        <w:ind w:left="567" w:right="567"/>
      </w:pPr>
      <w:r>
        <w:rPr>
          <w:rFonts w:ascii="Calibri" w:cs="Calibri" w:eastAsia="Calibri" w:hAnsi="Calibri"/>
          <w:b w:val="false"/>
          <w:bCs w:val="false"/>
          <w:i w:val="false"/>
          <w:iCs w:val="false"/>
          <w:color w:val="000000"/>
          <w:sz w:val="28"/>
          <w:szCs w:val="28"/>
        </w:rPr>
        <w:t xml:space="preserve">Whether the age and mental development of a child offender are relevant to criminal responsibility; and whether Section 83 of the IPC, which requires proof of sufficient maturity of understanding, was applicable.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Held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held that the mental maturity and capacity of a child offender must be established before criminal liability can be imposed. Section 83 IPC provides that nothing is an offence which is done by a child above seven and under twelve years of age who has not attained sufficient maturity of understanding to judge the nature and consequences of his conduct. The Court emphasized that the determination of criminal responsibility requires a genuine assessment of the individual's psychological development, not merely an assumption based on age alone. The case illustrates the neo-classical principle that individual mental capacity must be assessed before responsibility is attributed, and reflects the modern criminological understanding that child offenders must be treated differently from adult offenders. [AIR 1971 SC 778]</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Quick summary table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3500"/>
        <w:gridCol w:w="5004"/>
      </w:tblGrid>
      <w:tr>
        <w:tc>
          <w:tcPr>
            <w:tcW w:type="dxa" w:w="3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Topic</w:t>
            </w:r>
          </w:p>
        </w:tc>
        <w:tc>
          <w:tcPr>
            <w:tcW w:type="dxa" w:w="50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Main idea</w:t>
            </w:r>
          </w:p>
        </w:tc>
      </w:tr>
      <w:tr>
        <w:tc>
          <w:tcPr>
            <w:tcW w:type="dxa" w:w="3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Criminal psychology</w:t>
            </w:r>
          </w:p>
        </w:tc>
        <w:tc>
          <w:tcPr>
            <w:tcW w:type="dxa" w:w="50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Scientific study of the mind and behaviour of offenders</w:t>
            </w:r>
          </w:p>
        </w:tc>
      </w:tr>
      <w:tr>
        <w:tc>
          <w:tcPr>
            <w:tcW w:type="dxa" w:w="3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Purpose</w:t>
            </w:r>
          </w:p>
        </w:tc>
        <w:tc>
          <w:tcPr>
            <w:tcW w:type="dxa" w:w="50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Understanding, investigation, prevention and rehabilitation</w:t>
            </w:r>
          </w:p>
        </w:tc>
      </w:tr>
      <w:tr>
        <w:tc>
          <w:tcPr>
            <w:tcW w:type="dxa" w:w="3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Psychoanalytical approach</w:t>
            </w:r>
          </w:p>
        </w:tc>
        <w:tc>
          <w:tcPr>
            <w:tcW w:type="dxa" w:w="50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arises from unconscious psychological conflicts (Freud)</w:t>
            </w:r>
          </w:p>
        </w:tc>
      </w:tr>
      <w:tr>
        <w:tc>
          <w:tcPr>
            <w:tcW w:type="dxa" w:w="3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Id, ego, superego</w:t>
            </w:r>
          </w:p>
        </w:tc>
        <w:tc>
          <w:tcPr>
            <w:tcW w:type="dxa" w:w="50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Freud's structural model of personality and its criminal implications</w:t>
            </w:r>
          </w:p>
        </w:tc>
      </w:tr>
      <w:tr>
        <w:tc>
          <w:tcPr>
            <w:tcW w:type="dxa" w:w="3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Behaviourism</w:t>
            </w:r>
          </w:p>
        </w:tc>
        <w:tc>
          <w:tcPr>
            <w:tcW w:type="dxa" w:w="50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Criminal conduct is learned through conditioning and observation</w:t>
            </w:r>
          </w:p>
        </w:tc>
      </w:tr>
      <w:tr>
        <w:tc>
          <w:tcPr>
            <w:tcW w:type="dxa" w:w="3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Psychodynamics</w:t>
            </w:r>
          </w:p>
        </w:tc>
        <w:tc>
          <w:tcPr>
            <w:tcW w:type="dxa" w:w="50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Childhood experience, emotional conflict and personality shape criminal risk</w:t>
            </w:r>
          </w:p>
        </w:tc>
      </w:tr>
      <w:tr>
        <w:tc>
          <w:tcPr>
            <w:tcW w:type="dxa" w:w="3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Mental illness and crime</w:t>
            </w:r>
          </w:p>
        </w:tc>
        <w:tc>
          <w:tcPr>
            <w:tcW w:type="dxa" w:w="50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May affect responsibility in specific circumstances; does not equal dangerousness</w:t>
            </w:r>
          </w:p>
        </w:tc>
      </w:tr>
      <w:tr>
        <w:tc>
          <w:tcPr>
            <w:tcW w:type="dxa" w:w="3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Section 84 IPC</w:t>
            </w:r>
          </w:p>
        </w:tc>
        <w:tc>
          <w:tcPr>
            <w:tcW w:type="dxa" w:w="50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Complete defence where unsoundness of mind negates criminal knowledge</w:t>
            </w:r>
          </w:p>
        </w:tc>
      </w:tr>
      <w:tr>
        <w:tc>
          <w:tcPr>
            <w:tcW w:type="dxa" w:w="3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Aggression</w:t>
            </w:r>
          </w:p>
        </w:tc>
        <w:tc>
          <w:tcPr>
            <w:tcW w:type="dxa" w:w="50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Biological, psychological and social factors; instrumental vs hostile forms</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Psychology and crime are inseparably interconnected. Criminal behaviour cannot be fully understood through legal rules alone — it requires a rigorous scientific examination of the human mind, emotional life and personality. The psychological approach identifies the personality traits and cognitive patterns associated with criminal conduct. The psychoanalytical tradition of Freud traces crime to unconscious conflicts, developmental failures and structural imbalances within the personality. The behaviourist approach demonstrates that criminal conduct is learned through conditioning and social observation and may therefore be unlearned through systematic intervention. The study of psychodynamics reveals the complex web of childhood experience, emotional conflict and moral development failure that underlies many serious offenders' criminal histories. The law's recognition of mental illness as a factor affecting criminal responsibility — through Section 84 of the IPC and the McNaghten Rules — reflects a sophisticated understanding that culpability depends on cognitive and volitional capacity, not merely on the fact of the prohibited act. And the study of aggression shows that violence is not simply a product of individual evil but of biological, psychological and social factors that can be identified, understood and, with adequate investment, reduced. Criminal psychology makes an indispensable contribution to modern criminal justice.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r>
        <w:br w:type="page"/>
      </w:r>
    </w:p>
    <w:p>
      <w:pPr>
        <w:spacing w:after="0" w:before="0" w:line="240"/>
        <w:ind w:left="567" w:right="567"/>
      </w:pPr>
      <w:r>
        <w:rPr>
          <w:rFonts w:ascii="Calibri" w:cs="Calibri" w:eastAsia="Calibri" w:hAnsi="Calibri"/>
          <w:b/>
          <w:bCs/>
          <w:i w:val="false"/>
          <w:iCs w:val="false"/>
          <w:color w:val="000000"/>
          <w:sz w:val="28"/>
          <w:szCs w:val="28"/>
        </w:rPr>
        <w:t xml:space="preserve">Module III – Psychometric test: its uses in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Measurement of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Psychological tests to measure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profiling – meaning, process, factors</w:t>
      </w:r>
    </w:p>
    <w:p>
      <w:pPr>
        <w:spacing w:after="0" w:before="0" w:line="240"/>
        <w:ind w:left="567" w:right="567"/>
      </w:pPr>
      <w:r>
        <w:rPr>
          <w:rFonts w:ascii="Calibri" w:cs="Calibri" w:eastAsia="Calibri" w:hAnsi="Calibri"/>
          <w:b w:val="false"/>
          <w:bCs w:val="false"/>
          <w:i w:val="false"/>
          <w:iCs w:val="false"/>
          <w:color w:val="000000"/>
          <w:sz w:val="28"/>
          <w:szCs w:val="28"/>
        </w:rPr>
        <w:t xml:space="preserve">Merits and demerits of criminal profiling</w:t>
      </w:r>
    </w:p>
    <w:p>
      <w:pPr>
        <w:spacing w:after="0" w:before="0" w:line="240"/>
        <w:ind w:left="567" w:right="567"/>
      </w:pPr>
      <w:r>
        <w:rPr>
          <w:rFonts w:ascii="Calibri" w:cs="Calibri" w:eastAsia="Calibri" w:hAnsi="Calibri"/>
          <w:b w:val="false"/>
          <w:bCs w:val="false"/>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Case laws</w:t>
      </w:r>
    </w:p>
    <w:p>
      <w:pPr>
        <w:spacing w:after="0" w:before="0" w:line="240"/>
        <w:ind w:left="567" w:right="567"/>
      </w:pPr>
      <w:r>
        <w:rPr>
          <w:rFonts w:ascii="Calibri" w:cs="Calibri" w:eastAsia="Calibri" w:hAnsi="Calibri"/>
          <w:b w:val="false"/>
          <w:bCs w:val="false"/>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is a complex form of human behaviour shaped by the interaction of psychological, biological and social forces. While traditional criminal justice focused on the criminal act and its legal consequences, modern criminology attempts to understand the person behind the crime — their personality, motivation, cognitive patterns and emotional life. Psychology has contributed significantly to this enterprise through the development of psychometric tests: standardized, scientifically validated instruments for measuring psychological characteristics. These tools have found a central place in criminal investigation, court proceedings, correctional administration and rehabilitation planning.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profiling — the systematic analysis of crime-scene behaviour, victim characteristics and offender modus operandi to construct a probable psychological profile of an unknown offender — represents a further application of psychological science to law enforcement. Together, psychometric testing and criminal profiling demonstrate how the methodologies of psychology can be harnessed in the service of criminal justice.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As Paranjape notes, the use of scientific techniques in the investigation of crime is indispensable to modern criminal justice. Reliance on confession, which was once the primary tool of investigation, has given way to a scientifically informed, multi-method approach in which psychological assessment plays an increasingly important role.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Measurement of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Measuring criminal behaviour is not the same as measuring crime rates. It means scientifically assessing the psychological and behavioural characteristics that are associated with criminal conduct in specific individuals. Such measurement asks: why does this person offend; how do they think; what personality characteristics are present; what is the risk of future offending; and what interventions are likely to be effective?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Psychological measurement serves several important purposes in the criminal justice context. For investigation, it assists in understanding offender behaviour and constructing investigative hypotheses. For the courts, it provides evidence relevant to mental condition, criminal responsibility, fitness to plead and the risk the offender poses to public safety. For correctional authorities, it provides the basis for classification of prisoners, individualized treatment planning and assessment of progress. For rehabilitation programmes, it enables evaluation of whether interventions are achieving their intended effects. For society, systematic measurement of recidivism risk enables better allocation of supervision and support resources.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Psychological tests to measure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Intelligence tests</w:t>
      </w:r>
    </w:p>
    <w:p>
      <w:pPr>
        <w:spacing w:after="0" w:before="0" w:line="240"/>
        <w:ind w:left="567" w:right="567"/>
      </w:pPr>
      <w:r>
        <w:rPr>
          <w:rFonts w:ascii="Calibri" w:cs="Calibri" w:eastAsia="Calibri" w:hAnsi="Calibri"/>
          <w:b w:val="false"/>
          <w:bCs w:val="false"/>
          <w:i w:val="false"/>
          <w:iCs w:val="false"/>
          <w:color w:val="000000"/>
          <w:sz w:val="28"/>
          <w:szCs w:val="28"/>
        </w:rPr>
        <w:t xml:space="preserve">Intelligence tests measure cognitive capacity — the ability to reason, learn, solve problems and adapt to novel situations. In the criminal justice context, they are relevant to the assessment of criminal responsibility (a severe intellectual disability may affect the capacity to understand the nature or wrongfulness of an act), fitness to stand trial (a person must have sufficient cognitive capacity to understand the proceedings and instruct their legal representative), and rehabilitation planning (intellectual limitations may affect the type of programme that will be effective).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Stanford-Binet Intelligence Test, developed in its modern form in the early twentieth century, measures reasoning, memory, quantitative reasoning, visual-spatial processing and knowledge. The Wechsler Adult Intelligence Scale (WAIS), now in its fourth edition, is the most widely used adult intelligence test in forensic settings, providing a comprehensive profile of intellectual functioning across verbal and non-verbal domains.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An important caution applies: low intellectual ability does not automatically produce criminal behaviour, and many individuals with significant intellectual limitations never offend. Intelligence test results must be interpreted in context and never used as the sole determinant of criminal responsibility or rehabilitation planning.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Personality tests</w:t>
      </w:r>
    </w:p>
    <w:p>
      <w:pPr>
        <w:spacing w:after="0" w:before="0" w:line="240"/>
        <w:ind w:left="567" w:right="567"/>
      </w:pPr>
      <w:r>
        <w:rPr>
          <w:rFonts w:ascii="Calibri" w:cs="Calibri" w:eastAsia="Calibri" w:hAnsi="Calibri"/>
          <w:b w:val="false"/>
          <w:bCs w:val="false"/>
          <w:i w:val="false"/>
          <w:iCs w:val="false"/>
          <w:color w:val="000000"/>
          <w:sz w:val="28"/>
          <w:szCs w:val="28"/>
        </w:rPr>
        <w:t xml:space="preserve">Personality tests assess stable individual characteristics — enduring patterns of thought, emotion and behaviour — that may be relevant to criminal conduct. Of particular interest are traits associated with elevated criminal risk: impulsiveness, sensation-seeking, hostility, poor emotional regulation, low empathy and antisocial attitudes.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Minnesota Multiphasic Personality Inventory (MMPI), developed in the late 1930s and extensively revised in 1989 (MMPI-2) and 2008 (MMPI-2-RF), is the most widely researched and used personality test in forensic psychology worldwide. It consists of a large number of true-false items and produces scores on clinical scales measuring, among other things, depression, paranoia, schizophrenia, antisocial personality features and psychopathic deviation. In forensic settings, it is used for psychological evaluation of accused persons, assessment of fitness to stand trial, evaluation of prison classification needs and treatment planning.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16 Personality Factor Questionnaire (16PF), developed by Raymond Cattell, measures sixteen primary personality dimensions including warmth, reasoning, emotional stability, dominance, rule-consciousness and self-reliance. It provides a detailed picture of personality structure that can inform both risk assessment and treatment planning.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Hare Psychopathy Checklist-Revised (PCL-R), developed by Robert Hare, is specifically designed for forensic use and measures psychopathic traits — including grandiosity, pathological lying, lack of remorse, shallow affect, poor behavioural controls and persistent antisocial behaviour. High scores on the PCL-R are among the strongest predictors of violent recidivism available. The PCL-R is widely used in forensic risk assessment.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Projective tests</w:t>
      </w:r>
    </w:p>
    <w:p>
      <w:pPr>
        <w:spacing w:after="0" w:before="0" w:line="240"/>
        <w:ind w:left="567" w:right="567"/>
      </w:pPr>
      <w:r>
        <w:rPr>
          <w:rFonts w:ascii="Calibri" w:cs="Calibri" w:eastAsia="Calibri" w:hAnsi="Calibri"/>
          <w:b w:val="false"/>
          <w:bCs w:val="false"/>
          <w:i w:val="false"/>
          <w:iCs w:val="false"/>
          <w:color w:val="000000"/>
          <w:sz w:val="28"/>
          <w:szCs w:val="28"/>
        </w:rPr>
        <w:t xml:space="preserve">Projective tests present ambiguous stimuli — images, inkblots, incomplete sentences — and ask the subject to respond freely. The assumption is that in responding to ambiguous material, individuals project their own unconscious wishes, fears, conflicts and personality characteristics into their responses, revealing psychological content that more structured tests may not access.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Rorschach Inkblot Test, developed by Hermann Rorschach in 1921, presents ten standardized inkblot images and asks subjects to describe what they see. The responses are scored and interpreted according to standardized systems, providing information about thought processes, emotional functioning, reality testing and personality structure. In forensic settings, the Rorschach may reveal severe thought disorder, paranoid ideation or emotional dysregulation that is relevant to the assessment of mental condition.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Thematic Apperception Test (TAT), developed by Henry Murray, presents a series of ambiguous pictures depicting social situations and asks subjects to construct stories around them. The stories are analysed for recurring themes — such as aggression, need for power, fear of punishment and interpersonal conflict — that may illuminate the subject's dominant motivational concerns and emotional preoccupations.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Projective tests have been criticized for lower reliability and validity compared to objective tests, and their use in forensic settings is therefore supplementary rather than primary — they may generate hypotheses that are then tested through more structured assessment.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Neuropsychological tests</w:t>
      </w:r>
    </w:p>
    <w:p>
      <w:pPr>
        <w:spacing w:after="0" w:before="0" w:line="240"/>
        <w:ind w:left="567" w:right="567"/>
      </w:pPr>
      <w:r>
        <w:rPr>
          <w:rFonts w:ascii="Calibri" w:cs="Calibri" w:eastAsia="Calibri" w:hAnsi="Calibri"/>
          <w:b w:val="false"/>
          <w:bCs w:val="false"/>
          <w:i w:val="false"/>
          <w:iCs w:val="false"/>
          <w:color w:val="000000"/>
          <w:sz w:val="28"/>
          <w:szCs w:val="28"/>
        </w:rPr>
        <w:t xml:space="preserve">Neuropsychological tests examine the relationship between brain structure or function and behaviour. They assess cognitive abilities including attention, memory, executive function (planning, impulse control, cognitive flexibility), language and perceptual-motor skills. Neuropsychological deficits — particularly impairments of executive function associated with frontal lobe damage or dysfunction — have been linked to impulsive and poorly controlled behaviour, including criminal conduct. In forensic settings, neuropsychological assessment may be relevant where there is a history of head injury, birth complications, substance abuse, or neurological illness that may have affected the brain.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Risk assessment instruments</w:t>
      </w:r>
    </w:p>
    <w:p>
      <w:pPr>
        <w:spacing w:after="0" w:before="0" w:line="240"/>
        <w:ind w:left="567" w:right="567"/>
      </w:pPr>
      <w:r>
        <w:rPr>
          <w:rFonts w:ascii="Calibri" w:cs="Calibri" w:eastAsia="Calibri" w:hAnsi="Calibri"/>
          <w:b w:val="false"/>
          <w:bCs w:val="false"/>
          <w:i w:val="false"/>
          <w:iCs w:val="false"/>
          <w:color w:val="000000"/>
          <w:sz w:val="28"/>
          <w:szCs w:val="28"/>
        </w:rPr>
        <w:t xml:space="preserve">Risk assessment instruments are specifically designed to estimate the probability of future criminal behaviour, particularly violent reoffending. They integrate information about static risk factors (historical characteristics that cannot change, such as age of first offence, number of previous offences, nature of previous violence) and dynamic risk factors (characteristics that can change with treatment, such as substance abuse, antisocial attitudes, employment status and quality of social relationships).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Violence Risk Appraisal Guide (VRAG), the Historical-Clinical-Risk Management-20 (HCR-20) and the Level of Service Inventory-Revised (LSI-R) are among the most extensively validated instruments in use. Their results inform decisions about sentencing, parole, probation supervision intensity and treatment priority. A critical limitation is that no risk assessment instrument can predict individual behaviour with certainty — they identify probabilities across populations, not certainties for individuals. They must therefore be used as aids to professional judgment rather than as substitutes for it.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Criminal profiling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and definition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profiling — also known as offender profiling, criminal investigative analysis or behavioural profiling — is the investigative technique of analysing the characteristics of a crime and its scene to construct a probable psychological, behavioural and demographic profile of the unknown offender. It proceeds from the premise that the manner in which a crime is committed reveals characteristics of the person who committed it: that behaviour reflects personality.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profiling may be defined as the process of inferring the personality traits, behavioural tendencies, demographic characteristics and motivational patterns of an unidentified offender from the evidence available at the crime scene and from analysis of the victim, the method of commission, the physical evidence and the pattern of offending.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Profiling is most valuable in cases involving unknown offenders, particularly where there is a series of related offences — serial murders, serial sexual assaults, repeated arsons — that allow the analyst to identify a consistent behavioural signature across multiple crimes. It is a tool of investigation, not evidence: the profile guides investigative priorities and may help officers focus their inquiry, but it cannot itself prove guilt.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Types of criminal profiling</w:t>
      </w:r>
    </w:p>
    <w:p>
      <w:pPr>
        <w:spacing w:after="0" w:before="0" w:line="240"/>
        <w:ind w:left="567" w:right="567"/>
      </w:pPr>
      <w:r>
        <w:rPr>
          <w:rFonts w:ascii="Calibri" w:cs="Calibri" w:eastAsia="Calibri" w:hAnsi="Calibri"/>
          <w:b w:val="false"/>
          <w:bCs w:val="false"/>
          <w:i w:val="false"/>
          <w:iCs w:val="false"/>
          <w:color w:val="000000"/>
          <w:sz w:val="28"/>
          <w:szCs w:val="28"/>
        </w:rPr>
        <w:t xml:space="preserve">Inductive profiling generates profiles based on statistical generalizations about offenders who have committed similar crimes — if most offenders in a particular category have certain characteristics, the profile assumes the present offender shares those characteristics. Deductive profiling generates profiles through systematic analysis of the specific crime scene, victim and evidence in the case at hand, without relying on generalizations about other offenders. Geographical profiling analyses the spatial pattern of the offence locations in relation to each other to identify the offender's probable anchor point — home, workplace or other base of activity. Investigative profiling integrates behavioural, geographical and forensic evidence to assist the overall direction of the investigation. Behavioural profiling examines the offender's behaviour before, during and after the crime for patterns that reveal personality and motivation.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Process of profiling criminal personality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Step 1 – Collection of information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All available information about the crime is systematically gathered: crime scene reports, forensic evidence, autopsy or medical reports, witness and victim statements, police investigation records, and any available information about the offender's conduct before and after the offence. The quality of the profile depends directly on the completeness and accuracy of the information gathered.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Step 2 – Crime scene analysis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crime scene is analysed for behavioural evidence — indications of the offender's planning, emotional state, experience level, relationship to the victim and dominant motivation. A highly organized scene — evidence of careful preparation, controlled behaviour, minimal trace evidence — suggests an organized offender who plans carefully and exercises control. A disorganized scene — impulsive method, substantial evidence left, chaotic interaction with victim — suggests a disorganized offender acting impulsively, possibly in a state of emotional arousal. Many crimes fall between these poles, but the distinction provides a useful starting framework.</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Step 3 – Victimology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Victimology — the systematic study of the victim — is one of the most important components of criminal profiling. Understanding who the victim was (age, occupation, lifestyle, social relationships, known risks), how they came to be in contact with the offender, and what characteristics the victim had that may have attracted the offender's attention, provides critical information about the offender's motivation, selection criteria and social world. Victims may be selected for being known to the offender (acquaintance crime), for belonging to a category the offender targets (type crime), for being available and vulnerable (opportunistic crime), or for symbolic reasons (expressive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Step 4 – Analysis of modus operandi</w:t>
      </w:r>
    </w:p>
    <w:p>
      <w:pPr>
        <w:spacing w:after="0" w:before="0" w:line="240"/>
        <w:ind w:left="567" w:right="567"/>
      </w:pPr>
      <w:r>
        <w:rPr>
          <w:rFonts w:ascii="Calibri" w:cs="Calibri" w:eastAsia="Calibri" w:hAnsi="Calibri"/>
          <w:b w:val="false"/>
          <w:bCs w:val="false"/>
          <w:i w:val="false"/>
          <w:iCs w:val="false"/>
          <w:color w:val="000000"/>
          <w:sz w:val="28"/>
          <w:szCs w:val="28"/>
        </w:rPr>
        <w:t xml:space="preserve">Modus operandi — the method of operation — encompasses everything the offender did in order to commit the crime: method of approach to the victim, method of attack or entry, tools and weapons used, method of control (physical force, binding, threat), method of exit, and steps taken to avoid detection. MO is predominantly functional: it reflects what the offender did to accomplish the crime successfully. MO may evolve over time as the offender becomes more experienced and confident, making it less stable as a linkage tool across multiple offences than the offender's signature.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Step 5 – Analysis of criminal signature</w:t>
      </w:r>
    </w:p>
    <w:p>
      <w:pPr>
        <w:spacing w:after="0" w:before="0" w:line="240"/>
        <w:ind w:left="567" w:right="567"/>
      </w:pPr>
      <w:r>
        <w:rPr>
          <w:rFonts w:ascii="Calibri" w:cs="Calibri" w:eastAsia="Calibri" w:hAnsi="Calibri"/>
          <w:b w:val="false"/>
          <w:bCs w:val="false"/>
          <w:i w:val="false"/>
          <w:iCs w:val="false"/>
          <w:color w:val="000000"/>
          <w:sz w:val="28"/>
          <w:szCs w:val="28"/>
        </w:rPr>
        <w:t xml:space="preserve">Signature refers to conduct that goes beyond what is necessary to complete the crime — behaviours that the offender engages in to satisfy a psychological or emotional need. Signature may include a particular form of mutilation, a ritualistic arrangement of the scene, a specific verbal interaction with the victim, or the leaving of a message. Because signature is driven by deep psychological need rather than practical calculation, it tends to remain consistent across the offender's crimes even as MO evolves. Consistent signature across multiple crimes is one of the strongest indicators that they were committed by the same person.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Modus operandi</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Criminal signature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Practical method of committing the crime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Psychological expression of the offender's inner needs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Driven by functional necessity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Driven by emotional or psychological compulsion</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May evolve as offender gains experience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Tends to remain stable across offences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Used to accomplish the offence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Goes beyond what is necessary to accomplish the offence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Less useful for linking offences over time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Stronger linkage evidence across multiple offences</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Step 6 – Developing the criminal profile</w:t>
      </w:r>
    </w:p>
    <w:p>
      <w:pPr>
        <w:spacing w:after="0" w:before="0" w:line="240"/>
        <w:ind w:left="567" w:right="567"/>
      </w:pPr>
      <w:r>
        <w:rPr>
          <w:rFonts w:ascii="Calibri" w:cs="Calibri" w:eastAsia="Calibri" w:hAnsi="Calibri"/>
          <w:b w:val="false"/>
          <w:bCs w:val="false"/>
          <w:i w:val="false"/>
          <w:iCs w:val="false"/>
          <w:color w:val="000000"/>
          <w:sz w:val="28"/>
          <w:szCs w:val="28"/>
        </w:rPr>
        <w:t xml:space="preserve">Based on the accumulated analysis, the profiler constructs a probable description of the offender. This typically includes: probable demographic characteristics (age range, sex, race, residential area, employment type); personality characteristics (organized or disorganized, controlled or impulsive, confident or anxious); social characteristics (quality of social relationships, relationship to victim category); criminal history (likely to have prior offences of a similar type); and motivational analysis (the probable primary motivation — financial, sexual, power, anger, ideology).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Step 7 – Investigation assistance and evaluation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completed profile is provided to investigators to prioritize suspects, develop interview strategies, identify investigative directions, and plan surveillance or other operational responses. The profile is a hypothesis, not a conclusion: it must be continuously evaluated against incoming evidence and revised where new information does not fit. An overly rigid application of an inaccurate profile can seriously mislead an investigation, as has been demonstrated in several well-documented cases.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Organized versus disorganized offender classification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Organized offender</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Disorganized offender</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Plans the crime carefully in advance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Acts impulsively with little or no planning</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Controls the crime scene, minimizes evidence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Leaves substantial evidence at the scene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Selects victims deliberately and specifically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Victim selection is opportunistic or random</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Demonstrates social competence and confidence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Often socially isolated, poor interpersonal skills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May travel significant distances to offend</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Tends to offend close to home or base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Takes steps to avoid identification and detection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Little effort to avoid detection; may return to scene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High intelligence and organized lifestyle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Average or below-average intelligence; chaotic lifestyle</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Factors underlying criminal profiling</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profiling rests on the foundational principle that human behaviour reflects personality and that every crime leaves behavioural traces that can be analysed. The quality and reliability of a profile depend on the integrity of the evidence base and the skill of the analyst. The most important underlying factors are: the nature and quality of crime scene evidence; the completeness and accuracy of victimological information; the consistency of the offender's modus operandi across offences; the presence of a recognizable criminal signature; the quality of forensic analysis supporting the behavioural analysis; the analyst's knowledge of the psychological and criminological literature on the relevant type of offending; and the availability of comparison data from similar cases.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6. Merits and demerits of criminal profiling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Merits</w:t>
      </w:r>
    </w:p>
    <w:p>
      <w:pPr>
        <w:spacing w:after="0" w:before="0" w:line="240"/>
        <w:ind w:left="567" w:right="567"/>
      </w:pPr>
      <w:r>
        <w:rPr>
          <w:rFonts w:ascii="Calibri" w:cs="Calibri" w:eastAsia="Calibri" w:hAnsi="Calibri"/>
          <w:b w:val="false"/>
          <w:bCs w:val="false"/>
          <w:i w:val="false"/>
          <w:iCs w:val="false"/>
          <w:color w:val="000000"/>
          <w:sz w:val="28"/>
          <w:szCs w:val="28"/>
        </w:rPr>
        <w:t xml:space="preserve">Profiling provides investigative direction where conventional evidence is insufficient or where the volume of potential suspects is unmanageably large. It helps investigators prioritize their focus, reducing the time and resources expended on unlikely suspects. It can identify probable behavioural patterns of the offender — such as likely employment type, social environment or past offending history — that guide the investigative search. It is particularly valuable in serial offence cases where the accumulation of behavioural information across multiple crimes allows the construction of a more reliable profile. It supports the development of interview strategies by anticipating the offender's likely responses to particular approaches. It may also assist in preventing future offences by enabling proactive intelligence-gathering about individuals whose profiles suggest high risk.</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Demerits</w:t>
      </w:r>
    </w:p>
    <w:p>
      <w:pPr>
        <w:spacing w:after="0" w:before="0" w:line="240"/>
        <w:ind w:left="567" w:right="567"/>
      </w:pPr>
      <w:r>
        <w:rPr>
          <w:rFonts w:ascii="Calibri" w:cs="Calibri" w:eastAsia="Calibri" w:hAnsi="Calibri"/>
          <w:b w:val="false"/>
          <w:bCs w:val="false"/>
          <w:i w:val="false"/>
          <w:iCs w:val="false"/>
          <w:color w:val="000000"/>
          <w:sz w:val="28"/>
          <w:szCs w:val="28"/>
        </w:rPr>
        <w:t xml:space="preserve">A fundamental limitation is that profiling generates probabilities, not certainties — profiles describe the statistically most likely characteristics of an offender but cannot establish guilt or eliminate the possibility that an individual offender deviates from the typical profile. There is a significant risk of investigative bias: once investigators commit to a profile, they may interpret ambiguous evidence as consistent with it and overlook evidence that points in different directions — a phenomenon known as confirmation bias. The empirical foundation of profiling has been questioned: studies of the accuracy of professional profilers' predictions show mixed results, with some showing only modest accuracy advantage over laypersons. Profiling is poorly suited to non-serial offending, impulsive crime and offences where the offender-victim relationship is one of intimacy. An inaccurate profile can cause serious harm both by directing investigation toward innocent persons and by deflecting attention from the actual offender.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Comparison: psychometric testing and criminal profiling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Psychometric testing</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Criminal profiling</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Standardized, validated scientific instruments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Analytical technique combining evidence and psychology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Applied to known, identified individuals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Most valuable for unknown, unidentified offenders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Focuses on individual personality and mental condition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Focuses on inferring offender characteristics from crime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Provides objective scores and clinical data</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Produces probabilistic description of offender</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Used for assessment, treatment and court evidence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Used to guide investigation and prioritize suspects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Strong empirical validation base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Empirical support varies; some methods better validated than others</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45, Indian Evidence Act, 1872 – Opinion of experts</w:t>
      </w:r>
    </w:p>
    <w:p>
      <w:pPr>
        <w:spacing w:after="0" w:before="0" w:line="240"/>
        <w:ind w:left="567" w:right="567"/>
      </w:pPr>
      <w:r>
        <w:rPr>
          <w:rFonts w:ascii="Calibri" w:cs="Calibri" w:eastAsia="Calibri" w:hAnsi="Calibri"/>
          <w:b w:val="false"/>
          <w:bCs w:val="false"/>
          <w:i w:val="false"/>
          <w:iCs w:val="false"/>
          <w:color w:val="000000"/>
          <w:sz w:val="28"/>
          <w:szCs w:val="28"/>
        </w:rPr>
        <w:t xml:space="preserve">"When the Court has to form an opinion upon a point of foreign law, or of science, or art, or as to identity of handwriting or finger impressions, the opinions upon that point of persons specially skilled in such foreign law, science or art, or in questions as to identity of handwriting or finger impressions, are relevant facts. Such persons are called experts."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45 of the Indian Evidence Act, 1872 is the statutory basis for the admissibility of expert opinion in Indian courts, including the opinion of forensic psychologists and psychometric experts. The section makes the opinion of a person specially skilled in a science or art a relevant fact when the court needs to form an opinion on a point of science. This provision is the legal gateway through which psychological assessment evidence — including psychometric test results, psychiatric evaluations and expert opinions on mental condition — reaches the court. The section requires that the expert possess genuine, specialized scientific skill and that the question on which the opinion is sought is one genuinely requiring such expertise. Expert opinion under Section 45 is not conclusive but is weighed alongside all other evidence; the court is not bound by expert opinion and may reject it if there are sound reasons to do so.</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293, Code of Criminal Procedure, 1973 – Reports of certain government scientific experts</w:t>
      </w:r>
    </w:p>
    <w:p>
      <w:pPr>
        <w:spacing w:after="0" w:before="0" w:line="240"/>
        <w:ind w:left="567" w:right="567"/>
      </w:pPr>
      <w:r>
        <w:rPr>
          <w:rFonts w:ascii="Calibri" w:cs="Calibri" w:eastAsia="Calibri" w:hAnsi="Calibri"/>
          <w:b w:val="false"/>
          <w:bCs w:val="false"/>
          <w:i w:val="false"/>
          <w:iCs w:val="false"/>
          <w:color w:val="000000"/>
          <w:sz w:val="28"/>
          <w:szCs w:val="28"/>
        </w:rPr>
        <w:t xml:space="preserve">"Any document purporting to be a report under the hand of a Government scientific expert to whom this section applies, upon any matter or thing duly submitted to him for examination or analysis and report in the course of any proceeding under this Code, may be used as evidence in any inquiry, trial or other proceeding under this Code."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293 of the Code of Criminal Procedure, 1973 provides a simplified procedure for the admission of reports by Government scientific experts — including experts attached to forensic science laboratories — as evidence in criminal proceedings without requiring the expert to attend court to prove the report. This provision facilitates the use of forensic psychological and psychometric evidence by enabling reports of government experts to be tendered directly. Where a party wishes to challenge the report, they may apply for the expert to be summoned for cross-examination, preserving the right to test the evidence while reducing the burden on the court system. The section reflects legislative recognition of the importance of scientific evidence in modern criminal justice.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Case law – Nandlal Wasudeo Badwaik v. Lata Nandlal Badwaik, (2014) 2 SCC 576</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Facts</w:t>
      </w:r>
    </w:p>
    <w:p>
      <w:pPr>
        <w:spacing w:after="0" w:before="0" w:line="240"/>
        <w:ind w:left="567" w:right="567"/>
      </w:pPr>
      <w:r>
        <w:rPr>
          <w:rFonts w:ascii="Calibri" w:cs="Calibri" w:eastAsia="Calibri" w:hAnsi="Calibri"/>
          <w:b w:val="false"/>
          <w:bCs w:val="false"/>
          <w:i w:val="false"/>
          <w:iCs w:val="false"/>
          <w:color w:val="000000"/>
          <w:sz w:val="28"/>
          <w:szCs w:val="28"/>
        </w:rPr>
        <w:t xml:space="preserve">In a civil dispute involving disputed paternity, the court considered the admissibility and weight of scientific evidence — specifically DNA testing — as against the evidentiary presumption under Section 112 of the Evidence Act. The case raised important questions about the relationship between scientific evidence and legal presumptions.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Issues</w:t>
      </w:r>
    </w:p>
    <w:p>
      <w:pPr>
        <w:spacing w:after="0" w:before="0" w:line="240"/>
        <w:ind w:left="567" w:right="567"/>
      </w:pPr>
      <w:r>
        <w:rPr>
          <w:rFonts w:ascii="Calibri" w:cs="Calibri" w:eastAsia="Calibri" w:hAnsi="Calibri"/>
          <w:b w:val="false"/>
          <w:bCs w:val="false"/>
          <w:i w:val="false"/>
          <w:iCs w:val="false"/>
          <w:color w:val="000000"/>
          <w:sz w:val="28"/>
          <w:szCs w:val="28"/>
        </w:rPr>
        <w:t xml:space="preserve">Whether scientific evidence obtained through DNA testing can override a statutory presumption of legitimacy; and the broader question of the weight to be given to scientific evidence by courts.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Held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held that a result obtained from scientific analysis — DNA testing in this case — which conclusively establishes or negates a biological fact must be given the highest evidentiary weight, and that a legal presumption must yield to scientific proof where the scientific evidence is conclusive. The Court observed that justice is best served when courts avail themselves of the best available scientific evidence rather than relying on statutory presumptions that may produce unjust outcomes in particular cases. The decision is highly relevant to the broader question of the admissibility and weight of psychometric and forensic psychological evidence in criminal proceedings. [(2014) 2 SCC 576]</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Psychometric testing and criminal profiling represent the most significant methodological contributions of psychology to criminal justice. Psychometric tests — intelligence tests, personality tests, projective instruments, neuropsychological assessments and structured risk assessment tools — provide scientifically grounded, standardized methods for assessing the psychological characteristics of offenders. Their results inform decisions at every stage of the criminal justice process, from investigation through sentencing to release. Criminal profiling translates psychological knowledge and investigative experience into actionable intelligence for law enforcement, helping investigators understand unknown offenders through the analysis of crime scene behaviour, victim characteristics and modus operandi. Both methods have significant limitations and must be used carefully, by qualified experts, as complements to other forms of evidence rather than as substitutes for them. Together, they reflect the broader transformation of criminal justice from an intuition-based to an evidence-based practice — a transformation that is essential to the goals of accuracy, fairness and effectiveness that modern justice systems must pursue.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r>
        <w:br w:type="page"/>
      </w:r>
    </w:p>
    <w:p>
      <w:pPr>
        <w:spacing w:after="0" w:before="0" w:line="240"/>
        <w:ind w:left="567" w:right="567"/>
      </w:pPr>
      <w:r>
        <w:rPr>
          <w:rFonts w:ascii="Calibri" w:cs="Calibri" w:eastAsia="Calibri" w:hAnsi="Calibri"/>
          <w:b/>
          <w:bCs/>
          <w:i w:val="false"/>
          <w:iCs w:val="false"/>
          <w:color w:val="000000"/>
          <w:sz w:val="28"/>
          <w:szCs w:val="28"/>
        </w:rPr>
        <w:t xml:space="preserve">Module IV – Forensic psychology: concept and importance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Definition, meaning and scope of forensic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Historical background – development abroad and in India</w:t>
      </w:r>
    </w:p>
    <w:p>
      <w:pPr>
        <w:spacing w:after="0" w:before="0" w:line="240"/>
        <w:ind w:left="567" w:right="567"/>
      </w:pPr>
      <w:r>
        <w:rPr>
          <w:rFonts w:ascii="Calibri" w:cs="Calibri" w:eastAsia="Calibri" w:hAnsi="Calibri"/>
          <w:b w:val="false"/>
          <w:bCs w:val="false"/>
          <w:i w:val="false"/>
          <w:iCs w:val="false"/>
          <w:color w:val="000000"/>
          <w:sz w:val="28"/>
          <w:szCs w:val="28"/>
        </w:rPr>
        <w:t xml:space="preserve">Role of forensic psychology in investigation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Psychology and the police</w:t>
      </w:r>
    </w:p>
    <w:p>
      <w:pPr>
        <w:spacing w:after="0" w:before="0" w:line="240"/>
        <w:ind w:left="567" w:right="567"/>
      </w:pPr>
      <w:r>
        <w:rPr>
          <w:rFonts w:ascii="Calibri" w:cs="Calibri" w:eastAsia="Calibri" w:hAnsi="Calibri"/>
          <w:b w:val="false"/>
          <w:bCs w:val="false"/>
          <w:i w:val="false"/>
          <w:iCs w:val="false"/>
          <w:color w:val="000000"/>
          <w:sz w:val="28"/>
          <w:szCs w:val="28"/>
        </w:rPr>
        <w:t xml:space="preserve">Application of psychology in court</w:t>
      </w:r>
    </w:p>
    <w:p>
      <w:pPr>
        <w:spacing w:after="0" w:before="0" w:line="240"/>
        <w:ind w:left="567" w:right="567"/>
      </w:pPr>
      <w:r>
        <w:rPr>
          <w:rFonts w:ascii="Calibri" w:cs="Calibri" w:eastAsia="Calibri" w:hAnsi="Calibri"/>
          <w:b w:val="false"/>
          <w:bCs w:val="false"/>
          <w:i w:val="false"/>
          <w:iCs w:val="false"/>
          <w:color w:val="000000"/>
          <w:sz w:val="28"/>
          <w:szCs w:val="28"/>
        </w:rPr>
        <w:t xml:space="preserve">Application of psychology in prison</w:t>
      </w:r>
    </w:p>
    <w:p>
      <w:pPr>
        <w:spacing w:after="0" w:before="0" w:line="240"/>
        <w:ind w:left="567" w:right="567"/>
      </w:pPr>
      <w:r>
        <w:rPr>
          <w:rFonts w:ascii="Calibri" w:cs="Calibri" w:eastAsia="Calibri" w:hAnsi="Calibri"/>
          <w:b w:val="false"/>
          <w:bCs w:val="false"/>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Case laws</w:t>
      </w:r>
    </w:p>
    <w:p>
      <w:pPr>
        <w:spacing w:after="0" w:before="0" w:line="240"/>
        <w:ind w:left="567" w:right="567"/>
      </w:pPr>
      <w:r>
        <w:rPr>
          <w:rFonts w:ascii="Calibri" w:cs="Calibri" w:eastAsia="Calibri" w:hAnsi="Calibri"/>
          <w:b w:val="false"/>
          <w:bCs w:val="false"/>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is a complex human activity arising at the intersection of law, society and human behaviour. Criminal law determines which acts are punishable and prescribes their consequences. But law alone cannot explain why crimes occur, what mental state accompanies them, how witnesses perceive and remember events, what rehabilitation strategies will work for particular offenders, or what risk a specific person poses to public safety. These questions — which are indispensable to the functioning of a just and effective criminal justice system — require the application of psychological science. The field that systematically applies psychology to legal contexts is forensic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term forensic derives from the Latin forensis, meaning related to the forum or courts. Forensic psychology is therefore, at its broadest, the application of psychological knowledge and methods to questions arising in legal settings. It encompasses the assessment and treatment of offenders, the evaluation of witnesses, the psychological study of victims, the support of police investigations, the provision of expert opinion in court, and the rehabilitation of persons in correctional institutions.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Earlier criminal justice systems operated almost entirely on the basis of legal rules, confessions and observable physical evidence. Modern criminal justice has come to recognize, as Paranjape emphasizes, that understanding the human mind is an indispensable complement to the application of legal rules. Forensic psychology represents the institutional expression of that recognition.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Definition, meaning and scope of forensic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Definitions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American Psychological Association's Division 41 (American Psychology-Law Society) defines forensic psychology as the professional practice by psychologists within the areas of clinical psychology, counselling psychology, neuropsychology and school psychology, when they are engaged regularly as experts and present themselves as such, in an activity primarily intended to provide professional psychological expertise to the judicial system. Ronald Blackburn describes forensic psychology broadly as the application of psychological knowledge and methods to civil and criminal legal questions. Christopher Cronin defines it as the application of clinical specialties to the legal arena.</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In the Indian context, Paranjape describes forensic psychology as the branch of applied psychology that assists the criminal justice system in understanding human behaviour through scientific investigation, assessment and expert opinion, serving the goals of justice, crime prevention and offender rehabilitation.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Nature of forensic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Forensic psychology is interdisciplinary, combining the scientific methods and substantive knowledge of psychology with the normative framework of law and the empirical insights of criminology. It is applied rather than purely theoretical — its purpose is to provide practically useful information to legal decision-makers, not merely to advance knowledge. It is bounded by professional and ethical obligations: forensic psychologists owe duties both to their professional standards and to the court, and must maintain the integrity and objectivity of their assessments regardless of who has instructed them. It is also a field of significant complexity: the questions it is asked to address — mental condition, criminal responsibility, dangerousness, competence — are themselves complex, and the standards of evidence required in legal settings are more demanding than those typically applied in clinical or research settings.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Scope of forensic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scope of forensic psychology is extensive and continues to expand as the criminal justice system becomes more reliant on scientific evidence. It encompasses assessment of mental condition — evaluating whether a person suffers from a mental disorder and, if so, whether that disorder affects their criminal responsibility or competence to stand trial; risk assessment — estimating the probability that an individual will engage in future violent or antisocial behaviour, informing decisions about sentencing, bail, parole and public protection; criminal investigation support — assisting police through criminal profiling, behavioural analysis, interview technique guidance and the analysis of false confessions; eyewitness testimony research — studying the psychological factors that affect the accuracy and reliability of eyewitness identification and memory; victim psychology — understanding the psychological impact of crime on victims and providing or guiding trauma-focused support; correctional psychology — assessing and treating offenders within correctional institutions, developing and evaluating rehabilitation programmes, and preparing offenders for release; juvenile justice — applying developmental psychology to the assessment and treatment of young offenders; and expert testimony — providing courts with objective, evidence-based psychological opinions on matters within the psychologist's competence.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Difference between criminal psychology and forensic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Criminal psychology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Forensic psychology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Studies the criminal mind, personality and motivation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Applies psychology to the entire legal system</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 primarily on offenders and their behaviour</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Covers offenders, victims, witnesses, courts and prisons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Concerned mainly with causes and patterns of crime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Concerned with legal application of psychological knowledge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Predominantly theoretical and research-oriented</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Predominantly applied and practice-oriented</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Narrower scope within criminology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Broader, encompassing all aspects of law and justice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Does not necessarily involve legal proceedings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Directly engaged with courts, police and corrections</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Historical background of forensic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 Development abroad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roots of forensic psychology lie in the late nineteenth century, when the newly established science of psychology began to be applied to questions of legal relevance. Wilhelm Wundt (1832–1920), who founded the first experimental psychology laboratory in Leipzig in 1879, established the empirical methods that would later be applied to forensic questions. James McKeen Cattell (1860–1944), one of Wundt's students, conducted early experiments at Columbia University demonstrating that memory for observed events is highly fallible and subject to suggestion — a finding directly relevant to the reliability of eyewitness testimony. Alfred Binet (1857–1911), best known for developing the first practical intelligence test, also studied witness suggestibility and the psychology of testimony.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Hugo Münsterberg (1863–1916) is widely regarded as the founder of forensic psychology as a distinct applied field. His book On the Witness Stand (1908) was the first sustained argument for the systematic application of psychological research to legal proceedings. Münsterberg argued that psychology had established important truths about the fallibility of perception, memory and testimony that were directly relevant to the reliability of witness evidence in court — truths that the legal system was ignoring to its detriment. He also advocated for the application of psychology to criminal investigation, confession analysis and the detection of deception. Although Münsterberg's claims were controversial and were strongly criticized by lawyers of his day, his argument that psychology had something important to contribute to justice was eventually vindicated.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Through the twentieth century, forensic psychology developed across multiple fronts. In the United States, psychologists became increasingly involved in providing expert testimony in insanity defence cases, and the Supreme Court's decisions in Jenkins v. United States (1962) established the right of psychologists to testify as experts on mental disorders. The development of structured risk assessment instruments from the 1980s onward provided courts and correctional authorities with empirically grounded tools for estimating the probability of future violence. The Innocence Project and growing research on false confessions highlighted the practical consequences of failures of psychological insight in criminal investigation. Today forensic psychology is a well-established professional specialty with its own training programmes, practice standards, ethical guidelines and professional organizations in most developed legal systems.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 Development in India</w:t>
      </w:r>
    </w:p>
    <w:p>
      <w:pPr>
        <w:spacing w:after="0" w:before="0" w:line="240"/>
        <w:ind w:left="567" w:right="567"/>
      </w:pPr>
      <w:r>
        <w:rPr>
          <w:rFonts w:ascii="Calibri" w:cs="Calibri" w:eastAsia="Calibri" w:hAnsi="Calibri"/>
          <w:b w:val="false"/>
          <w:bCs w:val="false"/>
          <w:i w:val="false"/>
          <w:iCs w:val="false"/>
          <w:color w:val="000000"/>
          <w:sz w:val="28"/>
          <w:szCs w:val="28"/>
        </w:rPr>
        <w:t xml:space="preserve">The development of forensic psychology in India has followed a different trajectory, shaped by the characteristics of the Indian legal system, the relatively late professionalization of psychology in India, and the historically limited institutional support for forensic science. In the early decades of the Indian legal system, investigation relied primarily on confession, physical evidence and witness testimony. The application of psychological methods to criminal investigation was minimal, and expert psychological evidence in court was rare.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growth of forensic science infrastructure in India from the mid-twentieth century created the institutional context within which forensic psychology could develop. The establishment of Central Forensic Science Laboratories (CFSL) in key cities provided the organizational base for the development of forensic science expertise, including psychological and behavioural science capabilities. The National Institute of Criminology and Forensic Science (NICFS), established in Delhi under the Ministry of Home Affairs, provided dedicated education and research in criminology, forensic science and forensic psychology. The NICFS has since been reconstituted as the National Forensic Sciences University, with campuses in several states, and now offers specialized programmes in forensic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In the courts, forensic psychological evidence has become increasingly recognized and utilized. The admissibility of expert psychological opinion under Section 45 of the Indian Evidence Act, 1872 provides the legal framework. Indian courts have accepted expert psychological evidence on questions of mental condition, fitness to stand trial, the reliability of confessions obtained through particular interrogation methods, and the psychological impact of crime on victims. The use of narco-analysis, brain electrical oscillation signature (BEOS) profiling and polygraphy in Indian investigations — and the controversy surrounding their reliability, admissibility and compatibility with the right against self-incrimination — have generated important jurisprudence on the boundaries of permissible psychological investigation.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Despite significant progress, challenges remain. The pool of trained forensic psychologists in India is limited relative to the size of the country and the volume of its criminal justice system. Awareness of the potential contribution of forensic psychology among police, prosecutors and judges is uneven. Research capacity in Indian forensic psychology, while growing, remains insufficient. And cultural factors — including attitudes toward mental illness, confession and the proper role of experts in adversarial proceedings — continue to shape the way in which forensic psychological evidence is received and used.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Role of forensic psychology in investigation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investigation aims to establish what happened, who did it, why they did it, and what evidence can be adduced to prove it in court. Forensic psychology contributes to each of these objectives through several distinct roles.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profiling and behavioural analysis assist investigators in identifying probable characteristics of unknown offenders from crime scene evidence, victim information and the pattern of offending. Understanding criminal motivation — the identification of financial, emotional, power-related or ideological driving forces behind a particular crime — helps investigators prioritize lines of enquiry and identify the most likely suspects. Interview and interrogation guidance draws on psychological research about communication, memory, deception detection and the effects of stress to help investigators obtain reliable information from witnesses, victims and suspects without resorting to coercive methods that produce unreliable confessions.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Eyewitness testimony analysis draws on the extensive body of research demonstrating that eyewitness memory is fallible, suggestible and reconstructive rather than simply recording events like a camera. Psychologists can advise on the factors that may have affected the accuracy of a witness's identification — lighting, distance, stress, cross-race identification, post-event information — and help courts evaluate the reliability of eyewitness evidence. False confession analysis has become an important area as research has demonstrated that innocent persons may confess to crimes they did not commit under conditions of psychological pressure, fatigue, confusion and interrogative manipulation. Forensic psychologists can evaluate the conditions under which a confession was obtained and assess whether it may be unreliable.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Victim support is an increasingly recognized forensic function: forensic psychologists assess the psychological impact of crime on victims, provide trauma-focused treatment, assist in the preparation of victim impact statements, and advise investigators on how to interview traumatized victims in ways that minimize re-traumatization while maximizing the reliability of the information obtained.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Psychology and the police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police service stands at the front line of the criminal justice system and is engaged in a range of functions — crime prevention, investigation, public order maintenance, crisis management and community engagement — that are deeply psychological in character. Every interaction between a police officer and a member of the public is in part a psychological encounter, shaped by perceptions, emotions, communication patterns and the dynamics of power and authority. Effective policing therefore requires a substantial degree of psychological knowledge and skill.</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Recruitment and selection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Psychological assessment in police recruitment aims to identify candidates with the personality characteristics, cognitive abilities and emotional capacities needed for effective and ethical policing: sound judgment under pressure, emotional stability, empathy, integrity, effective communication, resistance to corruption and the ability to exercise discretion appropriately. Psychological testing screens out candidates with personality characteristics associated with abuse of authority, excessive aggression or susceptibility to corruption. The validity of police selection processes has a direct impact on the quality and integrity of the service.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Training</w:t>
      </w:r>
    </w:p>
    <w:p>
      <w:pPr>
        <w:spacing w:after="0" w:before="0" w:line="240"/>
        <w:ind w:left="567" w:right="567"/>
      </w:pPr>
      <w:r>
        <w:rPr>
          <w:rFonts w:ascii="Calibri" w:cs="Calibri" w:eastAsia="Calibri" w:hAnsi="Calibri"/>
          <w:b w:val="false"/>
          <w:bCs w:val="false"/>
          <w:i w:val="false"/>
          <w:iCs w:val="false"/>
          <w:color w:val="000000"/>
          <w:sz w:val="28"/>
          <w:szCs w:val="28"/>
        </w:rPr>
        <w:t xml:space="preserve">Psychological knowledge informs police training in multiple areas: interview and interrogation technique, conflict de-escalation, communication with persons in mental health crisis, understanding and managing implicit bias, the psychology of crowds and public disorder, and the psychological impact of policing on officers themselves. Training in cognitive interview technique — a psychologically informed method for obtaining accurate and detailed information from cooperative witnesses — has demonstrably improved the quality of information obtained by trained officers compared to conventional police interview methods.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Stress management and officer wellbeing</w:t>
      </w:r>
    </w:p>
    <w:p>
      <w:pPr>
        <w:spacing w:after="0" w:before="0" w:line="240"/>
        <w:ind w:left="567" w:right="567"/>
      </w:pPr>
      <w:r>
        <w:rPr>
          <w:rFonts w:ascii="Calibri" w:cs="Calibri" w:eastAsia="Calibri" w:hAnsi="Calibri"/>
          <w:b w:val="false"/>
          <w:bCs w:val="false"/>
          <w:i w:val="false"/>
          <w:iCs w:val="false"/>
          <w:color w:val="000000"/>
          <w:sz w:val="28"/>
          <w:szCs w:val="28"/>
        </w:rPr>
        <w:t xml:space="preserve">Police work is one of the most psychologically demanding occupations. Officers are regularly exposed to violence, trauma, human suffering, moral complexity and the risk of physical harm. Without adequate psychological support, the cumulative stress of these experiences can produce post-traumatic stress disorder, depression, anxiety, substance misuse, burnout and breakdown. Forensic psychology contributes to officer wellbeing through the development of organizational stress management programmes, peer support networks, trauma-focused treatment, and the promotion of a police culture that recognizes and responds to the mental health needs of its members.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Importance of psychology for police work</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3000"/>
        <w:gridCol w:w="5504"/>
      </w:tblGrid>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Area</w:t>
            </w:r>
          </w:p>
        </w:tc>
        <w:tc>
          <w:tcPr>
            <w:tcW w:type="dxa" w:w="55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Contribution of psychology</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Criminal investigation</w:t>
            </w:r>
          </w:p>
        </w:tc>
        <w:tc>
          <w:tcPr>
            <w:tcW w:type="dxa" w:w="55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Behavioural analysis, profiling, motive understanding</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Interview and interrogation</w:t>
            </w:r>
          </w:p>
        </w:tc>
        <w:tc>
          <w:tcPr>
            <w:tcW w:type="dxa" w:w="55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Cognitive interview, communication, deception detection</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Recruitment and selection</w:t>
            </w:r>
          </w:p>
        </w:tc>
        <w:tc>
          <w:tcPr>
            <w:tcW w:type="dxa" w:w="55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Identification of suitable personality and cognitive profiles</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Training</w:t>
            </w:r>
          </w:p>
        </w:tc>
        <w:tc>
          <w:tcPr>
            <w:tcW w:type="dxa" w:w="55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Communication, de-escalation, crisis management, bias awareness</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Eyewitness and victim work</w:t>
            </w:r>
          </w:p>
        </w:tc>
        <w:tc>
          <w:tcPr>
            <w:tcW w:type="dxa" w:w="55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Memory analysis, trauma-sensitive interviewing</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Officer wellbeing</w:t>
            </w:r>
          </w:p>
        </w:tc>
        <w:tc>
          <w:tcPr>
            <w:tcW w:type="dxa" w:w="55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Stress management, trauma treatment, burnout prevention</w:t>
            </w:r>
          </w:p>
        </w:tc>
      </w:tr>
      <w:tr>
        <w:tc>
          <w:tcPr>
            <w:tcW w:type="dxa" w:w="3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Community policing</w:t>
            </w:r>
          </w:p>
        </w:tc>
        <w:tc>
          <w:tcPr>
            <w:tcW w:type="dxa" w:w="55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Understanding social dynamics, building public trust</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6. Application of psychology in court</w:t>
      </w:r>
    </w:p>
    <w:p>
      <w:pPr>
        <w:spacing w:after="0" w:before="0" w:line="240"/>
        <w:ind w:left="567" w:right="567"/>
      </w:pPr>
      <w:r>
        <w:rPr>
          <w:rFonts w:ascii="Calibri" w:cs="Calibri" w:eastAsia="Calibri" w:hAnsi="Calibri"/>
          <w:b w:val="false"/>
          <w:bCs w:val="false"/>
          <w:i w:val="false"/>
          <w:iCs w:val="false"/>
          <w:color w:val="000000"/>
          <w:sz w:val="28"/>
          <w:szCs w:val="28"/>
        </w:rPr>
        <w:t xml:space="preserve">Courts are decision-making institutions that must regularly resolve questions about human behaviour, mental condition, credibility and responsibility. These are inherently psychological questions, and forensic psychology provides the scientific framework for answering them. The contribution of psychology to courts operates through several channels.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Mental condition assessment</w:t>
      </w:r>
    </w:p>
    <w:p>
      <w:pPr>
        <w:spacing w:after="0" w:before="0" w:line="240"/>
        <w:ind w:left="567" w:right="567"/>
      </w:pPr>
      <w:r>
        <w:rPr>
          <w:rFonts w:ascii="Calibri" w:cs="Calibri" w:eastAsia="Calibri" w:hAnsi="Calibri"/>
          <w:b w:val="false"/>
          <w:bCs w:val="false"/>
          <w:i w:val="false"/>
          <w:iCs w:val="false"/>
          <w:color w:val="000000"/>
          <w:sz w:val="28"/>
          <w:szCs w:val="28"/>
        </w:rPr>
        <w:t xml:space="preserve">The most frequent forensic psychological contribution to criminal courts is the assessment of mental condition. This may arise in relation to fitness to plead and stand trial (does the accused have sufficient understanding of the proceedings and capacity to instruct a legal representative?), criminal responsibility at the time of the offence (was the accused's mental condition such that they lacked the capacity required for criminal responsibility?), and dangerousness and risk of reoffending (what is the probability of future serious harm, and what conditions of supervision or treatment are needed?). These assessments require a combination of clinical interview, psychological testing, review of historical records and, where relevant, neuropsychological examination.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Expert testimony</w:t>
      </w:r>
    </w:p>
    <w:p>
      <w:pPr>
        <w:spacing w:after="0" w:before="0" w:line="240"/>
        <w:ind w:left="567" w:right="567"/>
      </w:pPr>
      <w:r>
        <w:rPr>
          <w:rFonts w:ascii="Calibri" w:cs="Calibri" w:eastAsia="Calibri" w:hAnsi="Calibri"/>
          <w:b w:val="false"/>
          <w:bCs w:val="false"/>
          <w:i w:val="false"/>
          <w:iCs w:val="false"/>
          <w:color w:val="000000"/>
          <w:sz w:val="28"/>
          <w:szCs w:val="28"/>
        </w:rPr>
        <w:t xml:space="preserve">Forensic psychologists provide expert testimony to assist courts in understanding matters that are beyond the ordinary knowledge of judges and jurors. Expert testimony may address the diagnosis and effects of mental disorders, the reliability of eyewitness identification or confession evidence, the psychological impact of trauma on victims, the significance of psychometric test results, or the probability of future violence. The expert's role is to assist the court with objective, scientifically grounded information — not to act as an advocate for either party. In adversarial systems, both prosecution and defence may call their own expert witnesses, creating the possibility of conflicting expert opinion that the court must evaluate.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Witness and victim psychology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Research in forensic psychology has profoundly influenced understanding of the reliability of witness testimony. Studies by Elizabeth Loftus and others have demonstrated that memory is reconstructive rather than reproductive — witnesses do not replay stored video recordings of events but actively reconstruct their recollections in ways that are susceptible to suggestion, post-event information, stress and the passage of time. This research has influenced the development of improved identification procedures, the use of cognitive interview techniques, and the caution with which courts approach eyewitness identification evidence. In cases involving child witnesses or vulnerable adults, forensic psychologists play a critical role in advising on appropriate interview methods that maximize reliability while minimizing trauma.</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Sentencing and rehabilitation planning</w:t>
      </w:r>
    </w:p>
    <w:p>
      <w:pPr>
        <w:spacing w:after="0" w:before="0" w:line="240"/>
        <w:ind w:left="567" w:right="567"/>
      </w:pPr>
      <w:r>
        <w:rPr>
          <w:rFonts w:ascii="Calibri" w:cs="Calibri" w:eastAsia="Calibri" w:hAnsi="Calibri"/>
          <w:b w:val="false"/>
          <w:bCs w:val="false"/>
          <w:i w:val="false"/>
          <w:iCs w:val="false"/>
          <w:color w:val="000000"/>
          <w:sz w:val="28"/>
          <w:szCs w:val="28"/>
        </w:rPr>
        <w:t xml:space="preserve">At the sentencing stage, psychological assessment and expert testimony can inform the court about the offender's mental condition, their prospects for rehabilitation, and the factors — biological, psychological, social — that contributed to their offending. This information supports individualized sentencing that is proportionate not only to the gravity of the offence but to the characteristics and needs of the offender. It also helps courts make informed decisions about custodial versus community sentences, and about the conditions and supervision requirements appropriate to the individual.</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7. Application of psychology in prison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prison system serves multiple functions — punishment, deterrence, incapacitation and rehabilitation — but modern penology increasingly emphasizes rehabilitation as the primary long-term goal, since it is the function most directly connected to the reduction of reoffending and the protection of society after release. The application of psychology in prisons — correctional psychology — is central to the achievement of this goal.</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Assessment and classification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On reception into prison, psychological assessment identifies prisoners' mental health needs, intellectual capabilities, literacy levels, substance misuse history, risk of self-harm, and dynamic risk factors for reoffending. This information drives classification decisions — determining the appropriate level of security, programme placement and supervision intensity — and forms the baseline against which progress is measured over the course of the sentence.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Rehabilitation programmes</w:t>
      </w:r>
    </w:p>
    <w:p>
      <w:pPr>
        <w:spacing w:after="0" w:before="0" w:line="240"/>
        <w:ind w:left="567" w:right="567"/>
      </w:pPr>
      <w:r>
        <w:rPr>
          <w:rFonts w:ascii="Calibri" w:cs="Calibri" w:eastAsia="Calibri" w:hAnsi="Calibri"/>
          <w:b w:val="false"/>
          <w:bCs w:val="false"/>
          <w:i w:val="false"/>
          <w:iCs w:val="false"/>
          <w:color w:val="000000"/>
          <w:sz w:val="28"/>
          <w:szCs w:val="28"/>
        </w:rPr>
        <w:t xml:space="preserve">Evidence-based rehabilitation programmes address the dynamic risk factors associated with offending: antisocial attitudes and values (addressed through cognitive-behavioural programmes), impulsive behaviour and poor emotional regulation (addressed through anger management and emotional regulation training), substance misuse (addressed through drug and alcohol treatment), poor social and interpersonal skills (addressed through social skills training), and lack of vocational skills (addressed through education and vocational training). The Risk-Need-Responsivity (RNR) model, developed by Andrews and Bonta, provides the most empirically supported framework for offender rehabilitation: programmes should be targeted at individuals whose risk level justifies intervention (risk principle), should address the specific criminogenic needs of the individual (need principle), and should be delivered in a manner suited to the individual's learning style and capabilities (responsivity principle).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Mental health treatment in prison</w:t>
      </w:r>
    </w:p>
    <w:p>
      <w:pPr>
        <w:spacing w:after="0" w:before="0" w:line="240"/>
        <w:ind w:left="567" w:right="567"/>
      </w:pPr>
      <w:r>
        <w:rPr>
          <w:rFonts w:ascii="Calibri" w:cs="Calibri" w:eastAsia="Calibri" w:hAnsi="Calibri"/>
          <w:b w:val="false"/>
          <w:bCs w:val="false"/>
          <w:i w:val="false"/>
          <w:iCs w:val="false"/>
          <w:color w:val="000000"/>
          <w:sz w:val="28"/>
          <w:szCs w:val="28"/>
        </w:rPr>
        <w:t xml:space="preserve">Prisons contain disproportionately high numbers of individuals with mental illness. Many prisoners suffer from depression, anxiety disorders, post-traumatic stress disorder, psychotic disorders and personality disorders. Access to adequate mental health treatment in prison is both a humanitarian imperative and a practical necessity for effective rehabilitation. Forensic psychologists working in prisons provide assessment, individual therapy, group-based interventions, crisis management and preparation for release. Where mental illness is severe, transfer to a secure psychiatric facility may be necessary.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Prevention of self-harm and suicide</w:t>
      </w:r>
    </w:p>
    <w:p>
      <w:pPr>
        <w:spacing w:after="0" w:before="0" w:line="240"/>
        <w:ind w:left="567" w:right="567"/>
      </w:pPr>
      <w:r>
        <w:rPr>
          <w:rFonts w:ascii="Calibri" w:cs="Calibri" w:eastAsia="Calibri" w:hAnsi="Calibri"/>
          <w:b w:val="false"/>
          <w:bCs w:val="false"/>
          <w:i w:val="false"/>
          <w:iCs w:val="false"/>
          <w:color w:val="000000"/>
          <w:sz w:val="28"/>
          <w:szCs w:val="28"/>
        </w:rPr>
        <w:t xml:space="preserve">Prison environments — particularly for first-time prisoners, remand prisoners, and those serving long sentences — generate high levels of psychological stress. Self-harm and suicide are significantly more common in prison than in the general population. Forensic psychologists contribute to suicide and self-harm prevention through risk assessment, staff training, the design of safer prison environments, and provision of crisis support to prisoners in acute distress.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Preparation for release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transition from prison to the community is a period of high risk for reoffending and personal crisis. Psychological preparation for release addresses the practical and emotional challenges of reintegration: rebuilding social relationships, managing the stigma of a criminal record, developing realistic plans for housing and employment, and maintaining the behavioural and attitudinal changes achieved during the custodial period. Continuity of psychological support across the custodial-community boundary is essential for sustaining rehabilitation gains.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3800"/>
        <w:gridCol w:w="4704"/>
      </w:tblGrid>
      <w:tr>
        <w:tc>
          <w:tcPr>
            <w:tcW w:type="dxa" w:w="3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Function</w:t>
            </w:r>
          </w:p>
        </w:tc>
        <w:tc>
          <w:tcPr>
            <w:tcW w:type="dxa" w:w="47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Purpose</w:t>
            </w:r>
          </w:p>
        </w:tc>
      </w:tr>
      <w:tr>
        <w:tc>
          <w:tcPr>
            <w:tcW w:type="dxa" w:w="3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Psychological assessment on reception</w:t>
            </w:r>
          </w:p>
        </w:tc>
        <w:tc>
          <w:tcPr>
            <w:tcW w:type="dxa" w:w="47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Identify needs, risks and classification requirements</w:t>
            </w:r>
          </w:p>
        </w:tc>
      </w:tr>
      <w:tr>
        <w:tc>
          <w:tcPr>
            <w:tcW w:type="dxa" w:w="3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Mental health treatment</w:t>
            </w:r>
          </w:p>
        </w:tc>
        <w:tc>
          <w:tcPr>
            <w:tcW w:type="dxa" w:w="47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Address mental illness that may contribute to reoffending</w:t>
            </w:r>
          </w:p>
        </w:tc>
      </w:tr>
      <w:tr>
        <w:tc>
          <w:tcPr>
            <w:tcW w:type="dxa" w:w="3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Cognitive-behavioural programmes</w:t>
            </w:r>
          </w:p>
        </w:tc>
        <w:tc>
          <w:tcPr>
            <w:tcW w:type="dxa" w:w="47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Change antisocial attitudes and improve self-regulation</w:t>
            </w:r>
          </w:p>
        </w:tc>
      </w:tr>
      <w:tr>
        <w:tc>
          <w:tcPr>
            <w:tcW w:type="dxa" w:w="3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Substance misuse treatment</w:t>
            </w:r>
          </w:p>
        </w:tc>
        <w:tc>
          <w:tcPr>
            <w:tcW w:type="dxa" w:w="47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Reduce dependence and its contribution to criminal behaviour</w:t>
            </w:r>
          </w:p>
        </w:tc>
      </w:tr>
      <w:tr>
        <w:tc>
          <w:tcPr>
            <w:tcW w:type="dxa" w:w="3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Social and vocational skills training</w:t>
            </w:r>
          </w:p>
        </w:tc>
        <w:tc>
          <w:tcPr>
            <w:tcW w:type="dxa" w:w="47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Improve capacity for law-abiding community life</w:t>
            </w:r>
          </w:p>
        </w:tc>
      </w:tr>
      <w:tr>
        <w:tc>
          <w:tcPr>
            <w:tcW w:type="dxa" w:w="3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Suicide and self-harm prevention</w:t>
            </w:r>
          </w:p>
        </w:tc>
        <w:tc>
          <w:tcPr>
            <w:tcW w:type="dxa" w:w="47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Protect the safety and wellbeing of prisoners</w:t>
            </w:r>
          </w:p>
        </w:tc>
      </w:tr>
      <w:tr>
        <w:tc>
          <w:tcPr>
            <w:tcW w:type="dxa" w:w="3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Preparation for release</w:t>
            </w:r>
          </w:p>
        </w:tc>
        <w:tc>
          <w:tcPr>
            <w:tcW w:type="dxa" w:w="47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Support successful reintegration and prevent recidivism</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313, Code of Criminal Procedure, 1973 – Power to examine the accused</w:t>
      </w:r>
    </w:p>
    <w:p>
      <w:pPr>
        <w:spacing w:after="0" w:before="0" w:line="240"/>
        <w:ind w:left="567" w:right="567"/>
      </w:pPr>
      <w:r>
        <w:rPr>
          <w:rFonts w:ascii="Calibri" w:cs="Calibri" w:eastAsia="Calibri" w:hAnsi="Calibri"/>
          <w:b w:val="false"/>
          <w:bCs w:val="false"/>
          <w:i w:val="false"/>
          <w:iCs w:val="false"/>
          <w:color w:val="000000"/>
          <w:sz w:val="28"/>
          <w:szCs w:val="28"/>
        </w:rPr>
        <w:t xml:space="preserve">"In every inquiry or trial, for the purpose of enabling the accused personally to explain any circumstances appearing in the evidence against him, the Court shall, after the witnesses for the prosecution have been examined and before he is called on for his defence, question him generally on the case: Provided that in a summons-case, where the Court has dispensed with the personal attendance of the accused, it may also dispense with his examination under this sub-section."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313 CrPC requires the court to give the accused an opportunity to personally explain the evidence against him. From a forensic psychological perspective, this examination is significant in several ways. The accused's response to questions under Section 313 — including silences, evasions, admissions and explanations — may be psychologically revealing. Courts and forensic psychologists may consider the consistency of the accused's explanations, the coherence of their account, and any indications of mental disturbance in their responses. Where the accused is unable to meaningfully participate in the Section 313 examination due to mental illness or intellectual disability, this may raise questions about fitness to stand trial that require forensic psychological assessment.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357A, Code of Criminal Procedure, 1973 – Victim compensation scheme</w:t>
      </w:r>
    </w:p>
    <w:p>
      <w:pPr>
        <w:spacing w:after="0" w:before="0" w:line="240"/>
        <w:ind w:left="567" w:right="567"/>
      </w:pPr>
      <w:r>
        <w:rPr>
          <w:rFonts w:ascii="Calibri" w:cs="Calibri" w:eastAsia="Calibri" w:hAnsi="Calibri"/>
          <w:b w:val="false"/>
          <w:bCs w:val="false"/>
          <w:i w:val="false"/>
          <w:iCs w:val="false"/>
          <w:color w:val="000000"/>
          <w:sz w:val="28"/>
          <w:szCs w:val="28"/>
        </w:rPr>
        <w:t xml:space="preserve">"Every State Government in co-ordination with the Central Government shall prepare a scheme for providing funds for the purpose of compensation to the victim or his dependants who have suffered loss or injury as a result of the crime and who require rehabilitation."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357A reflects the growing recognition within the Indian criminal justice system of the importance of victim rehabilitation — not merely legal justice for the offender. Forensic psychologists contribute to the implementation of victim compensation schemes by assessing the psychological impact of crime on victims, quantifying the harm suffered, identifying the rehabilitation needs of victims, and supporting the provision of appropriate psychological treatment. The section embodies the modern victim-centred approach to criminal justice that Paranjape emphasizes as an essential counterpart to the traditional offender-focused orientation of criminal law.</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Case law – Selvi and Others v. State of Karnataka, AIR 2010 SC 1974</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Facts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was called upon to consider the constitutional validity of involuntary narco-analysis, polygraph and brain electrical oscillation signature (BEOS) profiling used as investigative tools on accused persons, witnesses and suspects in India. These techniques involve psychological or neurological examination of the subject and were being used by Indian investigating agencies as part of criminal investigation, sometimes without the informed and voluntary consent of the subject.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Issues</w:t>
      </w:r>
    </w:p>
    <w:p>
      <w:pPr>
        <w:spacing w:after="0" w:before="0" w:line="240"/>
        <w:ind w:left="567" w:right="567"/>
      </w:pPr>
      <w:r>
        <w:rPr>
          <w:rFonts w:ascii="Calibri" w:cs="Calibri" w:eastAsia="Calibri" w:hAnsi="Calibri"/>
          <w:b w:val="false"/>
          <w:bCs w:val="false"/>
          <w:i w:val="false"/>
          <w:iCs w:val="false"/>
          <w:color w:val="000000"/>
          <w:sz w:val="28"/>
          <w:szCs w:val="28"/>
        </w:rPr>
        <w:t xml:space="preserve">Whether involuntary administration of narco-analysis, polygraph examination and BEOS profiling constitutes a violation of the right against self-incrimination under Article 20(3) of the Constitution of India; and whether the results of such techniques can be admitted as evidence in criminal proceedings.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Held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held that involuntary administration of any of the three techniques — narco-analysis, polygraph and BEOS — violates the right against self-incrimination guaranteed by Article 20(3) of the Constitution and the right to personal liberty under Article 21. The Court held that the right against self-incrimination extends to protect individuals from being compelled to provide information through any means — including involuntary psychological and neurological examination — that bypasses the individual's conscious will and self-control. The results of tests administered without free and informed consent are not admissible as evidence. However, the Court held that where a subject voluntarily consents to the administration of these tests, the results may be used, subject to the standard rules of evidence. The decision is a landmark recognition of the limits of forensic psychological investigation in the Indian criminal justice system, affirming that psychological and neurological science must operate within the constraints of fundamental rights. [AIR 2010 SC 1974]</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Forensic psychology represents the systematic application of psychological science to the full range of legal and criminal justice contexts. From its origins in late nineteenth century experimental psychology, it has developed into a sophisticated applied discipline with distinct roles in criminal investigation, judicial proceedings and correctional practice. In India, the field has grown significantly — supported by legislative provisions for expert evidence, landmark judicial decisions on the boundaries of psychological investigation, and the development of institutional infrastructure for forensic science education and research. Forensic psychology contributes to fair and effective criminal justice by ensuring that decisions about guilt, punishment and rehabilitation are grounded in accurate psychological knowledge rather than in intuition or prejudice. It champions the interests of victims, safeguards the rights of the accused, and supports the goal of rehabilitation by providing the scientific foundation for effective correctional programmes. As Paranjape observes, the integration of forensic psychology into the Indian criminal justice system is not merely desirable but essential to the achievement of a justice system that is simultaneously scientifically rigorous, legally sound and humanely oriented.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r>
        <w:br w:type="page"/>
      </w:r>
    </w:p>
    <w:p>
      <w:pPr>
        <w:spacing w:after="0" w:before="0" w:line="240"/>
        <w:ind w:left="567" w:right="567"/>
      </w:pPr>
      <w:r>
        <w:rPr>
          <w:rFonts w:ascii="Calibri" w:cs="Calibri" w:eastAsia="Calibri" w:hAnsi="Calibri"/>
          <w:b/>
          <w:bCs/>
          <w:i w:val="false"/>
          <w:iCs w:val="false"/>
          <w:color w:val="000000"/>
          <w:sz w:val="28"/>
          <w:szCs w:val="28"/>
        </w:rPr>
        <w:t xml:space="preserve">Module V – Sociological theories: crime and social structure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structure theory – meaning, features, relationship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disorganization theory – Shaw and McKay, zone theory, causes, criticism</w:t>
      </w:r>
    </w:p>
    <w:p>
      <w:pPr>
        <w:spacing w:after="0" w:before="0" w:line="240"/>
        <w:ind w:left="567" w:right="567"/>
      </w:pPr>
      <w:r>
        <w:rPr>
          <w:rFonts w:ascii="Calibri" w:cs="Calibri" w:eastAsia="Calibri" w:hAnsi="Calibri"/>
          <w:b w:val="false"/>
          <w:bCs w:val="false"/>
          <w:i w:val="false"/>
          <w:iCs w:val="false"/>
          <w:color w:val="000000"/>
          <w:sz w:val="28"/>
          <w:szCs w:val="28"/>
        </w:rPr>
        <w:t xml:space="preserve">Robert K. Merton – contribution to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Anomie and strain theory – five modes of adaptation, evaluation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Case laws</w:t>
      </w:r>
    </w:p>
    <w:p>
      <w:pPr>
        <w:spacing w:after="0" w:before="0" w:line="240"/>
        <w:ind w:left="567" w:right="567"/>
      </w:pPr>
      <w:r>
        <w:rPr>
          <w:rFonts w:ascii="Calibri" w:cs="Calibri" w:eastAsia="Calibri" w:hAnsi="Calibri"/>
          <w:b w:val="false"/>
          <w:bCs w:val="false"/>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is not only a product of individual psychology or inherited biological characteristics; it is also deeply shaped by the social environment in which people live. The sociological approach to criminology addresses this dimension, examining how the organization of society — its class structure, institutions, cultural values, economic arrangements and patterns of inequality — generates conditions in which criminal behaviour becomes more or less likely. The central insight of sociological criminology is that crime cannot be understood purely by studying individual offenders; it must also be studied as a social phenomenon produced, in significant part, by the social structures and processes that surround individuals.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This insight has profound practical implications. If crime is substantially caused by social conditions — poverty, inequality, inadequate education, unemployment, community disintegration — then reducing crime requires improving those conditions, not merely intensifying punishment. Sociological criminology thus provides the intellectual foundation for social policies directed at crime prevention through social development.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major sociological theories addressed in this module — social structure theory, social disorganization theory, anomie theory and strain theory — all locate the principal causes of crime in the structure of society rather than in the nature of individuals. They differ in their precise accounts of how social structure produces crime, but they share the conviction that any adequate explanation of criminal behaviour must engage with the social conditions that shape it. As Paranjape notes, the sociological perspective is indispensable to a complete criminology precisely because it insists on asking not just 'why did this person commit this crime?' but 'why does this society produce crime at this rate?'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Social structure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structure refers to the organized and relatively stable pattern of social relationships, institutions, roles and arrangements within a society. It includes the family, the educational system, the economic system, the political system, religious institutions, and the cultural values and norms that are transmitted through these institutions. Social structure theory argues that the manner in which society is organized — and in particular the inequalities and disadvantages it produces and perpetuates — explains a significant proportion of criminal behaviour. It holds that persons whose position in the social structure places them at a disadvantage — limited access to education, restricted employment opportunities, material poverty, neighbourhood disadvantage — face pressures toward criminal conduct that more advantaged persons do not experience.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Basic assumptions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structure theory proceeds from several foundational assumptions. First, society is not a neutral arena in which individuals compete for success on equal terms: social structure confers advantages and disadvantages that significantly affect life outcomes. Second, the distribution of criminal behaviour across society is not random: it concentrates in those social groups and locations where disadvantage is most severe. Third, individuals respond to structural pressures through a range of adaptive strategies, some of which are criminal. Fourth, changing the distribution of crime requires changing the structural conditions that produce it — punishment alone, directed at individual offenders after the fact, is insufficient.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Branches of social structure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structure theory encompasses three main sub-theories, each focusing on a different mechanism through which social structure produces crime. Social disorganization theory explains crime as a product of the breakdown of community institutions and informal social control in disadvantaged neighbourhoods. Strain theory explains crime as a product of the tension between the goals society promotes and the legitimate means it makes available for achieving them — a tension that falls most heavily on disadvantaged groups. Cultural deviance theory explains crime as a product of adherence to cultural values that differ from — and conflict with — those of mainstream society.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Merits and criticism</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structure theory has several important merits. It provides a structural explanation of crime that goes beyond individual pathology, accounting for the persistent concentration of crime in socially disadvantaged populations. It directs attention to the social and economic conditions that generate crime, informing policies aimed at prevention through social development. It is empirically grounded in the consistent finding that crime rates are higher in areas of poverty, unemployment and social deprivation. Its main limitations include the failure to explain why not all individuals in disadvantaged circumstances commit crime — structural pressure is neither inevitable nor irresistible — and the relative neglect of white-collar and corporate crime, which occurs predominantly among the socially advantaged.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Relationship between social structure and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relationship may be understood as a causal chain with multiple links: structural disadvantage limits legitimate opportunities for success; limited opportunities generate frustration, status anxiety and material deprivation; these pressures create incentives for criminal behaviour as an alternative route to desired goals; the concentration of these pressures in particular neighbourhoods produces communities with high crime rates and weakened informal control; weakened informal control reduces the costs of criminal behaviour and facilitates the transmission of criminal values to the next generation. The chain is not deterministic — individuals within the chain retain the capacity for choice — but it is real and powerful.</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Social disorganization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disorganization theory is one of the most empirically productive theories in the history of criminology. It explains crime as a product of the ecological characteristics of urban neighbourhoods — specifically, the breakdown of community institutions, informal social control mechanisms and social cohesion in areas characterized by poverty, population instability and diversity. The theory developed primarily through the work of Clifford Shaw and Henry McKay at the University of Chicago in the 1920s, 1930s and 1940s.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and definition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disorganization may be defined as the inability of a community to realize the common values of its residents and maintain effective social controls. It occurs when the institutions and relationships that normally regulate behaviour — family, school, church, community associations, local business — are weakened or absent, reducing the community's capacity for collective action in the pursuit of shared goals, including the control of crime. Social disorganization theory explains crime rates as a property of communities rather than simply as the aggregate of individual criminal choices: some communities are organizationally and institutionally equipped to control crime; others are not.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Development of the theory – the Chicago School</w:t>
      </w:r>
    </w:p>
    <w:p>
      <w:pPr>
        <w:spacing w:after="0" w:before="0" w:line="240"/>
        <w:ind w:left="567" w:right="567"/>
      </w:pPr>
      <w:r>
        <w:rPr>
          <w:rFonts w:ascii="Calibri" w:cs="Calibri" w:eastAsia="Calibri" w:hAnsi="Calibri"/>
          <w:b w:val="false"/>
          <w:bCs w:val="false"/>
          <w:i w:val="false"/>
          <w:iCs w:val="false"/>
          <w:color w:val="000000"/>
          <w:sz w:val="28"/>
          <w:szCs w:val="28"/>
        </w:rPr>
        <w:t xml:space="preserve">The University of Chicago's sociology department in the early twentieth century became the most important centre for empirical urban sociology in the world. Robert Park, Ernest Burgess and their colleagues developed an ecological model of urban development, arguing that cities grow in concentric zones outward from a central business district, with each zone having distinct social and demographic characteristics. Researchers using this framework observed that crime rates followed a consistent pattern: they were highest in the inner zones near the commercial and industrial centre and declined steadily toward the outer residential zones.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Clifford Shaw and Henry McKay applied this ecological framework to the study of juvenile delinquency in Chicago over several decades. Their major publication, Juvenile Delinquency and Urban Areas (1942), presented systematic evidence that delinquency rates were highest in the transitional zones near the city centre — zones characterized by poverty, physical deterioration, population mobility and ethnic heterogeneity. Critically, they found that these high-crime-rate areas maintained their elevated rates despite successive waves of different immigrant populations moving through them: it was the zone, not the population, that was criminogenic.</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Major factors responsible for social disorganization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Shaw and McKay identified three primary structural conditions that produce social disorganization: poverty, residential instability and ethnic heterogeneity. These conditions weaken community institutions, reduce interpersonal trust, impede collective action and undermine informal social control. Subsequent researchers have expanded the theoretical framework to include additional factors.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Poverty is the foundational condition. It limits the resources available to community institutions, deprives residents of investment in the neighbourhood, creates conditions of material stress that strain family functioning, and restricts access to education and employment that might otherwise provide conventional routes to success. Poverty also concentrates disadvantage spatially, creating neighbourhoods where multiple sources of stress and deprivation interact and reinforce each other.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Residential mobility — the frequent movement of families into and out of a neighbourhood — is particularly damaging to social organization. Stable communities develop dense networks of relationships between residents, mutual trust and shared norms. These informal networks provide the social fabric from which collective responses to crime and disorder are woven. Where residents are constantly moving, these networks have no time to form. Neighbours do not know each other; there is no basis for the trust that collective action requires; and there are no sustained relationships through which social norms can be transmitted and enforced.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Ethnic and cultural heterogeneity, particularly in newly settled areas, can impede social organization where differences of language, culture and values make communication and coordination across groups difficult. This effect tends to diminish over time as groups become established and develop inter-group relationships. The initial impact of heterogeneity in producing communication barriers and value conflicts, however, can be a significant short-term impediment to collective social control.</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Family dissolution and single-parent households are associated with reduced supervision of children and adolescents. Where parents are absent, overworked or overwhelmed, children spend more unsupervised time in the neighbourhood, are more susceptible to peer group influence, and are less effectively insulated from exposure to criminal role models and opportunities for delinquent activity.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Weak community institutions — schools that are underfunded and ineffective, churches and community organizations that are absent or poorly attended, local businesses that are struggling or have left the neighbourhood — leave residents without the social infrastructure needed for collective life and collective action.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Collective efficacy</w:t>
      </w:r>
    </w:p>
    <w:p>
      <w:pPr>
        <w:spacing w:after="0" w:before="0" w:line="240"/>
        <w:ind w:left="567" w:right="567"/>
      </w:pPr>
      <w:r>
        <w:rPr>
          <w:rFonts w:ascii="Calibri" w:cs="Calibri" w:eastAsia="Calibri" w:hAnsi="Calibri"/>
          <w:b w:val="false"/>
          <w:bCs w:val="false"/>
          <w:i w:val="false"/>
          <w:iCs w:val="false"/>
          <w:color w:val="000000"/>
          <w:sz w:val="28"/>
          <w:szCs w:val="28"/>
        </w:rPr>
        <w:t xml:space="preserve">More recent work by Robert Sampson and colleagues (1997) has refined social disorganization theory through the concept of collective efficacy — the willingness of community residents to intervene in neighbourhood affairs combined with the social cohesion and trust that make such intervention effective. Communities high in collective efficacy are willing and able to act collectively to address disorder — challenging disruptive behaviour, supervising children and maintaining shared norms. Communities low in collective efficacy are unable to mobilize such collective responses. Sampson's research in Chicago found that collective efficacy was a powerful predictor of neighbourhood crime rates, accounting for a substantial proportion of the relationship between structural disadvantage and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Merits and criticism of social disorganization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theory's major merits are its empirical grounding in systematic ecological research, its identification of the community level as a critical unit of analysis for understanding crime, its explanation of why crime concentrates in particular locations rather than being randomly distributed, and its practical implications for crime prevention through community development. Its limitations include the failure to explain individual variation within disorganized communities — why do some residents of high-crime neighbourhoods never offend? — its relative inattention to white-collar and corporate crime, and its difficulty accounting for crimes — particularly cybercrime — that are not geographically located.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Difference between social structure theory and social disorganization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Social structure theory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Social disorganization theory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Broad macro-level framework</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Specific community-level ecological theory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Studies inequality, class and opportunity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Studies neighbourhood conditions and institutional strength</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Encompasses strain and cultural deviance theories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 specific branch within social structure theory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Focuses on individual adaptation to structural pressure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Focuses on community capacity for collective social control</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Explains individual motivation toward crime</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Explains variation in crime rates across communities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Less geographically specific</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Specifically concerned with the ecology of urban crime</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Robert K. Merton and his contribution to criminology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Robert King Merton (1910–2003) was one of the preeminent sociologists of the twentieth century. His work on anomie and strain theory, developed in a series of articles from the late 1930s onward, represents one of the most influential theoretical contributions to criminology in its history. Merton was deeply influenced by Émile Durkheim's concept of anomie but transformed it into a specifically structural analysis of the relationship between social goals, social means and deviant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Merton's starting point was a critique of the assumption that social order is produced primarily by the internalization of shared values. He observed that American society was strongly organized around a dominant cultural goal: material success, measured by wealth, status and consumption. This goal was systematically promoted through education, media, advertising and political culture as a universal aspiration — the 'American Dream'. The problem was that American society simultaneously denied equal access to the legitimate means for achieving this goal: quality education, stable employment, vocational training and financial capital were distributed profoundly unequally along class, race and geographic lines.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This structural gap — between a universally promoted goal and unequally distributed legitimate means — produced what Merton called anomie in the structural sense: a condition of normlessness or strain experienced by those who accept the goal but find the legitimate pathways to it blocked. The strain created by this gap, Merton argued, was a major driver of deviant and criminal behaviour in American society.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Anomie and strain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of anomie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concept of anomie was first developed by Émile Durkheim in The Division of Labour in Society (1893) and elaborated in Suicide (1897). For Durkheim, anomie denoted a condition of normlessness — a breakdown of the regulatory force of social norms over individual appetites. In normal conditions, society regulates individual desires by setting limits on aspirations: people accept that their position in the social order determines what they can reasonably expect from life, and they adjust their desires accordingly. In conditions of anomie — produced by rapid social change, economic crisis or social disruption — this regulatory mechanism fails: norms lose their grip, aspirations become unlimited, and the resulting disorientation and frustration generate deviance. Durkheim identified anomic suicide as one form taken by this normless state.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Merton's strain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Merton's adaptation of the anomie concept departed significantly from Durkheim's. For Merton, the problem was not the absence of norms but the structural contradiction between two sets of norms that society simultaneously promoted: cultural goals (the ends that social members are taught to value and pursue) and institutional means (the legitimate methods that social members are taught to use in pursuing those goals). When the cultural emphasis on goals is significantly stronger than the emphasis on means — when winning is more important than how you play the game — the result is anomie in Merton's sense: a disjunction between the cultural demand for success and the social reality of restricted access to legitimate routes to success.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Strain — the pressure experienced by individuals in this structural position — is not uniformly distributed across society. It falls most heavily on those whose access to legitimate means is most restricted: the economically disadvantaged, minority populations, those excluded from quality education, and those trapped in low-wage, low-prospect employment. Strain provides the motivational push toward deviance: when legitimate routes are blocked, some individuals turn to illegitimate alternatives.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Merton's five modes of individual adaptation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Merton identified five ways in which individuals may adapt to the structural tension between cultural goals and institutionalized means. These adaptations are not permanent character traits but patterns of response that may vary across situations and over time.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Conformity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individual accepts both the culturally prescribed goals and the institutionally approved means. This is by far the most common adaptation — the great majority of people continue to pursue success through education, hard work and lawful employment, even when their progress is slow and uncertain. Conformity is the adaptation that keeps society stable; if it were not the dominant mode, social order would be impossible.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Innovation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individual accepts the cultural goal — material success, wealth, status — but rejects the institutionally approved means and turns instead to illegitimate alternatives. Innovation is the most criminologically significant adaptation. The innovative response to structural strain is characteristic of those who share the dominant cultural commitment to material success but find that legitimate opportunities for achieving it are effectively closed to them. The professional criminal who pursues wealth through fraud, theft or drug dealing; the corrupt official who supplements a modest salary through bribery; the organized crime boss who builds a business empire through extortion and violence — all represent innovations in Merton's sense. They accept the goal but reject the legitimate means.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Ritualism</w:t>
      </w:r>
    </w:p>
    <w:p>
      <w:pPr>
        <w:spacing w:after="0" w:before="0" w:line="240"/>
        <w:ind w:left="567" w:right="567"/>
      </w:pPr>
      <w:r>
        <w:rPr>
          <w:rFonts w:ascii="Calibri" w:cs="Calibri" w:eastAsia="Calibri" w:hAnsi="Calibri"/>
          <w:b w:val="false"/>
          <w:bCs w:val="false"/>
          <w:i w:val="false"/>
          <w:iCs w:val="false"/>
          <w:color w:val="000000"/>
          <w:sz w:val="28"/>
          <w:szCs w:val="28"/>
        </w:rPr>
        <w:t xml:space="preserve">The individual abandons or scales back the cultural goals but continues to adhere to the institutional means — following the rules without any expectation of significant success. The ritualist is the chronic bureaucrat who processes forms meticulously but has long since abandoned any ambition for advancement; the worker who does their job conscientiously while having given up on the aspiration to a better life. Ritualism is not criminal, but it represents a withdrawal from full cultural participation and reflects the psychological cost of structural strain.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Retreatism</w:t>
      </w:r>
    </w:p>
    <w:p>
      <w:pPr>
        <w:spacing w:after="0" w:before="0" w:line="240"/>
        <w:ind w:left="567" w:right="567"/>
      </w:pPr>
      <w:r>
        <w:rPr>
          <w:rFonts w:ascii="Calibri" w:cs="Calibri" w:eastAsia="Calibri" w:hAnsi="Calibri"/>
          <w:b w:val="false"/>
          <w:bCs w:val="false"/>
          <w:i w:val="false"/>
          <w:iCs w:val="false"/>
          <w:color w:val="000000"/>
          <w:sz w:val="28"/>
          <w:szCs w:val="28"/>
        </w:rPr>
        <w:t xml:space="preserve">The individual rejects both the cultural goals and the institutionalized means, withdrawing from conventional society altogether. The retreatist has internalized the prohibition on illegitimate means (and therefore cannot be an innovator) but has equally abandoned any attachment to the cultural goals. Retreatism represents a fundamental disengagement from social life. Merton identified chronic substance abusers, persons experiencing severe social isolation, and those who live entirely outside the boundaries of conventional life as examples of retreatism.</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Rebellion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individual rejects both the existing cultural goals and the existing institutionalized means, but rather than simply withdrawing, attempts to substitute new goals and new means. The rebel seeks to transform the social system — to replace the dominant culture's goals with different ones and to establish new institutional arrangements for pursuing them. Revolutionary political movements, radical social reform organizations and ideological criminal groups may represent rebellion in Merton's sense.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Merton's five modes of adaptation – summary table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126"/>
        <w:gridCol w:w="1418"/>
        <w:gridCol w:w="1418"/>
        <w:gridCol w:w="3542"/>
      </w:tblGrid>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Adaptation</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Cultural goals</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Institutional means</w:t>
            </w:r>
          </w:p>
        </w:tc>
        <w:tc>
          <w:tcPr>
            <w:tcW w:type="dxa" w:w="354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Explanation</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Conformity</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Accept</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Accept</w:t>
            </w:r>
          </w:p>
        </w:tc>
        <w:tc>
          <w:tcPr>
            <w:tcW w:type="dxa" w:w="354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Law-abiding pursuit of success</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Innovation</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Accept</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Reject</w:t>
            </w:r>
          </w:p>
        </w:tc>
        <w:tc>
          <w:tcPr>
            <w:tcW w:type="dxa" w:w="354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Criminal means to achieve success goals</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Ritualism</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Reject/Scale back</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Accept</w:t>
            </w:r>
          </w:p>
        </w:tc>
        <w:tc>
          <w:tcPr>
            <w:tcW w:type="dxa" w:w="354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Rule-following without ambition</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Retreatism</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Reject</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Reject</w:t>
            </w:r>
          </w:p>
        </w:tc>
        <w:tc>
          <w:tcPr>
            <w:tcW w:type="dxa" w:w="354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Withdrawal from conventional society</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Rebellion</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Replace</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Replace</w:t>
            </w:r>
          </w:p>
        </w:tc>
        <w:tc>
          <w:tcPr>
            <w:tcW w:type="dxa" w:w="354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Seeking to transform the social system</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General strain theory – Robert Agnew's extension</w:t>
      </w:r>
    </w:p>
    <w:p>
      <w:pPr>
        <w:spacing w:after="0" w:before="0" w:line="240"/>
        <w:ind w:left="567" w:right="567"/>
      </w:pPr>
      <w:r>
        <w:rPr>
          <w:rFonts w:ascii="Calibri" w:cs="Calibri" w:eastAsia="Calibri" w:hAnsi="Calibri"/>
          <w:b w:val="false"/>
          <w:bCs w:val="false"/>
          <w:i w:val="false"/>
          <w:iCs w:val="false"/>
          <w:color w:val="000000"/>
          <w:sz w:val="28"/>
          <w:szCs w:val="28"/>
        </w:rPr>
        <w:t xml:space="preserve">Robert Agnew (1992) developed General Strain Theory (GST) as an extension of Merton's framework. Agnew argued that Merton's theory focused too narrowly on a single source of strain — the gap between aspirations and achievements. GST identifies three broader categories of strain: the failure to achieve positively valued goals (including both aspirational failure and fairness concerns — strain arising from the belief that outcomes are unjust even if absolute goals are not denied); the removal of positively valued stimuli (loss of valued relationships, possessions or opportunities); and the presentation of negative stimuli (abuse, victimization, discrimination, aversive circumstances). Agnew argued that these strains generate negative emotions — anger, frustration, depression, anxiety — and that crime and delinquency are one set of responses to these negative emotional states. GST is more general than Merton's original theory and is better able to explain a wider range of criminal behaviour, including violent crime driven by anger and crime by the relatively advantaged who experience strain from sources other than blocked opportunity.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Merits and criticism of Merton's strain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Merton's theory is celebrated for its elegance, its empirical parsimony and its critical purchase on the social structures that produce crime. It provided a compelling sociological explanation of why crime is more prevalent among disadvantaged groups without attributing this to individual pathology. It demonstrated that criminal behaviour may be a rational adaptation to structural constraints rather than a product of moral failure. It offered a critique of the social order — specifically, the contradiction between the universal promotion of material aspirations and the unequal distribution of legitimate opportunities — that has proved both intellectually fertile and practically relevant to crime prevention policy.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Its limitations include the difficulty of explaining expressive and emotional crime — violent crime driven by rage, jealousy or the desire for dominance — that does not fit the model of goal-directed adaptation to blocked opportunity. The theory's focus on lower-class crime has been criticized for underestimating the extent and significance of white-collar and corporate crime. It pays insufficient attention to individual variation: why do most people in structurally strained positions not resort to crime? And it neglects the psychological and cultural mechanisms through which structural pressure is experienced and translated into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Quick summary table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126"/>
        <w:gridCol w:w="1418"/>
        <w:gridCol w:w="2126"/>
        <w:gridCol w:w="2834"/>
      </w:tblGrid>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Theory</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Thinker</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Main idea</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Crime explanation</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Social structure theory</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Various sociologists</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Social inequality shapes behaviour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Disadvantage produces pressure toward crime</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Social disorganization theory</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Shaw and McKay</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Community institutions matter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Weakened institutions reduce social control</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Collective efficacy</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Sampson et al.</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Community cohesion matters</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Low collective efficacy enables crime</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Anomie theory</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Émile Durkheim</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Normlessness produces deviance</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Breakdown of social norms frees deviant impulses</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Strain theory</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Robert K. Merton</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Goals-means disjunction</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Blocked opportunity drives innovation</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General strain theory</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Robert Agnew</w:t>
            </w:r>
          </w:p>
        </w:tc>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Multiple sources of strain</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Strain produces negative emotion and crime</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Article 39, Constitution of India – Certain principles of policy to be followed by the State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State shall, in particular, direct its policy towards securing — (a) that the citizens, men and women equally, have the right to an adequate means of livelihood; (b) that the ownership and control of the material resources of the community are so distributed as best to subserve the common good; (c) that the operation of the economic system does not result in the concentration of wealth and means of production to the common detriment; (d) that there is equal pay for equal work for both men and women; (e) that the health and strength of workers, men and women, and the tender age of children are not abused and that citizens are not forced by economic necessity to enter avocations unsuited to their age or strength; (f) that children are given opportunities and facilities to develop in a healthy manner and in conditions of freedom and dignity and that childhood and youth are protected against exploitation and against moral and material abandonment."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Article 39 of the Constitution of India is a Directive Principle of State Policy that directly addresses the structural conditions identified by social structure theorists and by Merton's strain theory as productive of crime. The article's directives — to ensure adequate means of livelihood, equitable distribution of resources, prevention of wealth concentration, equal pay, protection of workers and children — represent a constitutional commitment to precisely the kinds of social and economic reform that criminologists argue are necessary for meaningful crime reduction. By mandating attention to inequality, poverty, deprivation and exploitation, Article 39 reflects the constitutional recognition that justice — including criminal justice — requires addressing the structural conditions that generate crime, not merely responding to crime after it occurs. The connection between the Directive Principles and the criminological literature on social structure and crime is explicit and direct.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2, Juvenile Justice (Care and Protection of Children) Act, 2015 – Definitions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"In this Act, unless the context otherwise requires, — (12) 'child in conflict with law' means a child who is alleged or found to have committed an offence and who has not completed eighteen years of age as on the date of commission of such offence; (14) 'child in need of care and protection' means a child..."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Juvenile Justice (Care and Protection of Children) Act, 2015 reflects the legislative acceptance of the sociological criminological insight that juvenile delinquency is substantially a product of social disadvantage, family breakdown and community disorganization. The Act's fundamental orientation — treating a 'child in conflict with law' as a person in need of care and rehabilitation rather than as a criminal deserving punishment — directly embodies the lessons of social disorganization theory and Merton's strain theory: that juvenile offending is shaped by structural conditions outside the child's control and that the appropriate response is social support and rehabilitation rather than punitive sanction. The Act's provisions for assessment, individual care planning, aftercare and community-based alternatives to detention operationalize the criminological insight that meaningful juvenile justice must address the social conditions that produce offending.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Case law – Bachpan Bachao Andolan v. Union of India, (2011) 5 SCC 1</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Facts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was petitioned on issues relating to the exploitation, trafficking and forced labour of children in circuses and other settings. The petition raised broader questions about the State's constitutional obligation to protect children from exploitation and to address the conditions of poverty and social disadvantage that make children vulnerable to exploitation and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Issues</w:t>
      </w:r>
    </w:p>
    <w:p>
      <w:pPr>
        <w:spacing w:after="0" w:before="0" w:line="240"/>
        <w:ind w:left="567" w:right="567"/>
      </w:pPr>
      <w:r>
        <w:rPr>
          <w:rFonts w:ascii="Calibri" w:cs="Calibri" w:eastAsia="Calibri" w:hAnsi="Calibri"/>
          <w:b w:val="false"/>
          <w:bCs w:val="false"/>
          <w:i w:val="false"/>
          <w:iCs w:val="false"/>
          <w:color w:val="000000"/>
          <w:sz w:val="28"/>
          <w:szCs w:val="28"/>
        </w:rPr>
        <w:t xml:space="preserve">Whether the State had fulfilled its constitutional obligations under Articles 21, 24, 39(e) and 39(f) to protect children from exploitation; and what measures were required to address the structural conditions — poverty, family breakdown, migration — that create vulnerability to exploitation and involvement in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Held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issued comprehensive directions for the rescue, rehabilitation and reintegration of children in exploitative situations. The Court held that the State has a positive obligation under Articles 21 and 39 to address the structural conditions — poverty, homelessness, lack of education, family breakdown — that make children vulnerable to exploitation and crime. The Court observed that the criminological literature's identification of social disadvantage and community disorganization as drivers of child exploitation and juvenile delinquency is fully consistent with the constitutional mandate of the Directive Principles. The decision is significant as a judicial recognition of the connection between social structure, disadvantage and crime, and as an affirmation of the State's responsibility to address these structural conditions. [(2011) 5 SCC 1]</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Sociological theories of crime provide an essential counterweight to purely individual explanations of criminal behaviour. Social structure theory, social disorganization theory and Merton's anomie and strain theory together demonstrate that crime is substantially produced by the social conditions in which people live — conditions of poverty, inequality, community disorganization, blocked opportunity and inadequate institutional support. Shaw and McKay's ecological research on Chicago demonstrated empirically that crime concentrates in socially disorganized communities regardless of which individuals inhabit them, pointing inescapably to the neighbourhood environment rather than individual pathology as the key variable. Merton's strain theory provided an elegant and powerful account of how the structural contradiction between universally promoted cultural goals and unequally distributed legitimate means drives disadvantaged individuals toward innovative — including criminal — adaptations.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practical implications of these theories are clear: effective crime prevention requires investment in community development, educational opportunity, economic inclusion, family support and the institutions of civil society. Paranjape's work consistently emphasizes this dimension: a criminology that focuses exclusively on the punishment of individual offenders without addressing the social conditions that produce crime is simultaneously theoretically incomplete and practically ineffective. The Indian constitutional framework — particularly the Directive Principles — provides a normative foundation for exactly the kind of social reform that sociological criminology identifies as essential to meaningful crime reduction.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r>
        <w:br w:type="page"/>
      </w:r>
    </w:p>
    <w:p>
      <w:pPr>
        <w:spacing w:after="0" w:before="0" w:line="240"/>
        <w:ind w:left="567" w:right="567"/>
      </w:pPr>
      <w:r>
        <w:rPr>
          <w:rFonts w:ascii="Calibri" w:cs="Calibri" w:eastAsia="Calibri" w:hAnsi="Calibri"/>
          <w:b/>
          <w:bCs/>
          <w:i w:val="false"/>
          <w:iCs w:val="false"/>
          <w:color w:val="000000"/>
          <w:sz w:val="28"/>
          <w:szCs w:val="28"/>
        </w:rPr>
        <w:t xml:space="preserve">Module VI – Subcultural theories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Cohen's theory of the delinquent subculture – background, status frustration, reaction formation, features, evaluation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Miller's lower class gang delinquency theory – focal concerns, evaluation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Comparison between Cohen and Miller</w:t>
      </w:r>
    </w:p>
    <w:p>
      <w:pPr>
        <w:spacing w:after="0" w:before="0" w:line="240"/>
        <w:ind w:left="567" w:right="567"/>
      </w:pPr>
      <w:r>
        <w:rPr>
          <w:rFonts w:ascii="Calibri" w:cs="Calibri" w:eastAsia="Calibri" w:hAnsi="Calibri"/>
          <w:b w:val="false"/>
          <w:bCs w:val="false"/>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Case laws</w:t>
      </w:r>
    </w:p>
    <w:p>
      <w:pPr>
        <w:spacing w:after="0" w:before="0" w:line="240"/>
        <w:ind w:left="567" w:right="567"/>
      </w:pPr>
      <w:r>
        <w:rPr>
          <w:rFonts w:ascii="Calibri" w:cs="Calibri" w:eastAsia="Calibri" w:hAnsi="Calibri"/>
          <w:b w:val="false"/>
          <w:bCs w:val="false"/>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behaviour is influenced not only by individual psychology, biological inheritance or broad structural disadvantage, but also by the specific culture and norms of the immediate social group to which a person belongs. Subcultural theories emerged in the mid-twentieth century to explain a form of criminal behaviour that neither purely individual nor purely structural theories could adequately account for: the phenomenon of juvenile gang delinquency — persistent, group-organized criminal behaviour among lower-class male youth that appeared to be driven by group loyalty, status competition and values at odds with those of mainstream society.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 subculture is a smaller cultural grouping within a larger society that shares its own values, beliefs, norms and behavioural expectations, which may differ significantly from those of the dominant culture. Members of a subculture experience social reality through a distinctive cultural lens: what counts as success, respect, courage and loyalty within the subculture may diverge sharply from mainstream definitions. In a delinquent subculture, violence may confer status, rule-breaking may signal courage, and fierce loyalty to the group may override all other obligations including legal ones.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two principal contributors to subcultural criminology considered in this module are Albert K. Cohen and Walter B. Miller. Though they share a common focus on lower-class gang delinquency, their explanations are fundamentally different: Cohen sees delinquent subculture as a reaction against mainstream values; Miller sees it as the expression of an independent, long-established lower-class culture. Together, their theories highlight the importance of peer group, group identity, cultural values and collective behaviour in the generation of criminal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Cohen's theory of the delinquent subculture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Background and intellectual context</w:t>
      </w:r>
    </w:p>
    <w:p>
      <w:pPr>
        <w:spacing w:after="0" w:before="0" w:line="240"/>
        <w:ind w:left="567" w:right="567"/>
      </w:pPr>
      <w:r>
        <w:rPr>
          <w:rFonts w:ascii="Calibri" w:cs="Calibri" w:eastAsia="Calibri" w:hAnsi="Calibri"/>
          <w:b w:val="false"/>
          <w:bCs w:val="false"/>
          <w:i w:val="false"/>
          <w:iCs w:val="false"/>
          <w:color w:val="000000"/>
          <w:sz w:val="28"/>
          <w:szCs w:val="28"/>
        </w:rPr>
        <w:t xml:space="preserve">Albert K. Cohen (1918–2014) developed his theory of the delinquent subculture in Delinquent Boys: The Culture of the Gang (1955). Cohen's point of departure was a dissatisfaction with existing explanations of juvenile gang delinquency. Merton's strain theory, while powerful in explaining economically motivated crime by individuals, did not adequately account for the group character of gang delinquency, the predominantly non-utilitarian nature of much juvenile crime — vandalism for its own sake, theft that is not economically rational, behaviour designed purely to transgress — or the intense peer group orientation of gang members. Cohen set out to provide a theory that could explain these specific features.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Cohen drew on Merton's insight that structural inequality creates pressure on lower-class youth but redirected the analysis from individual adaptation to collective group response. He also drew on psychiatry's concept of reaction formation — the psychological mechanism by which a person who is threatened by values they cannot live up to responds by rejecting and inverting those values — to explain the specific cultural content of the delinquent subculture.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The middle-class measuring rod</w:t>
      </w:r>
    </w:p>
    <w:p>
      <w:pPr>
        <w:spacing w:after="0" w:before="0" w:line="240"/>
        <w:ind w:left="567" w:right="567"/>
      </w:pPr>
      <w:r>
        <w:rPr>
          <w:rFonts w:ascii="Calibri" w:cs="Calibri" w:eastAsia="Calibri" w:hAnsi="Calibri"/>
          <w:b w:val="false"/>
          <w:bCs w:val="false"/>
          <w:i w:val="false"/>
          <w:iCs w:val="false"/>
          <w:color w:val="000000"/>
          <w:sz w:val="28"/>
          <w:szCs w:val="28"/>
        </w:rPr>
        <w:t xml:space="preserve">Cohen argued that American society — including the school system, which is the primary institutional context of adolescent life — systematically evaluates all young people against a middle-class measuring rod: a set of standards rooted in middle-class values. These standards include academic achievement and intellectual performance, ambition and the deferral of immediate gratification in pursuit of long-term success, discipline and the ability to postpone pleasure, courtesy, respect for property, and the cultivation of constructive leisure activities. The institutions that apply these standards — schools, youth organizations, courts and employers — are predominantly staffed by middle-class personnel and reflect middle-class values in their organization and expectations.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Lower-class youth enter these institutions at a profound disadvantage. Their family backgrounds, neighbourhood environments and social resources have not equipped them with the cultural capital needed to meet middle-class standards. They cannot demonstrate academic achievement because their schools have been underfunded and their home environments have not supported the development of academic skills. They cannot project ambition and deferred gratification because their families' precarious circumstances have made future orientation less rational. They lack the social manners and interpersonal polish that middle-class institutions value. The result is systematic failure — and systematic humiliation — in every institutional setting where performance is measured against the middle-class rod.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Status frustration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experience of systematic failure against the middle-class measuring rod produces what Cohen calls status frustration. Every individual has a fundamental need for social recognition and respect — for positive status in the eyes of others whose opinions matter. When lower-class youth find that every institutional channel for obtaining status — academic success, vocational achievement, conventional respectability — is effectively closed to them, they experience a profound and destabilizing frustration. The need for status does not disappear because conventional routes to it are blocked; instead, the frustration intensifies the search for alternative sources of recognition.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Cohen observed that lower-class youth respond to status frustration collectively rather than individually. They gather in groups of similarly situated young people — others who share their experience of institutional failure and its associated humiliation — and within these groups, they collectively elaborate a solution to the problem of status. The solution is the delinquent subculture: a system of values and norms that inverts the middle-class measuring rod, making a virtue of precisely those qualities for which the institutional system withholds status.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Reaction formation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Reaction formation is the core psychological mechanism through which Cohen explains the specific cultural content of the delinquent subculture. Reaction formation is a defence mechanism: when a person is threatened by values they simultaneously desire but cannot attain, they may respond by repudiating those values and asserting their opposites with exaggerated intensity. The values of the middle-class measuring rod — academic achievement, discipline, respect for property, courtesy — become the targets of this reaction. If mainstream society values educational attainment, the delinquent subculture values toughness and contempt for academic effort. If mainstream society values property and orderliness, the delinquent subculture values vandalism and disorder. If mainstream society values courtesy and deference to authority, the delinquent subculture values defiance and confrontation.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delinquent subculture is thus, in Cohen's account, a collective and cultural reaction formation: a shared system of values that is defined against the mainstream, acquiring its specific content by inverting the dominant culture's norms. The process runs as follows: lower-class position leads to failure against the middle-class measuring rod, which produces status frustration, which generates reaction formation — the psychological rejection of middle-class values — which, when collective and culturally elaborated, produces the delinquent subculture, which provides the framework for criminal and delinquent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Features of the delinquent subculture according to Cohen</w:t>
      </w:r>
    </w:p>
    <w:p>
      <w:pPr>
        <w:spacing w:after="0" w:before="0" w:line="240"/>
        <w:ind w:left="567" w:right="567"/>
      </w:pPr>
      <w:r>
        <w:rPr>
          <w:rFonts w:ascii="Calibri" w:cs="Calibri" w:eastAsia="Calibri" w:hAnsi="Calibri"/>
          <w:b w:val="false"/>
          <w:bCs w:val="false"/>
          <w:i w:val="false"/>
          <w:iCs w:val="false"/>
          <w:color w:val="000000"/>
          <w:sz w:val="28"/>
          <w:szCs w:val="28"/>
        </w:rPr>
        <w:t xml:space="preserve">Cohen identified several defining characteristics of the delinquent subculture that distinguish it from simple economically motivated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Non-utilitarianism: much delinquent activity is not economically rational. Goods are stolen not to be sold or used but to be destroyed or given away. Cars are vandalized without profit motive. This non-utilitarian character reflects the fact that the purpose of delinquency in the subculture is not economic gain but the expression of defiance and the demonstration of subcultural values. The delinquent subculture values the transgression itself, not its material yield.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Maliciousness: delinquent behaviour is often characterized by a satisfaction in causing discomfort, damage or distress to others — particularly to representatives or symbols of the mainstream culture and its institutions. This malicious dimension reflects the hostility underlying the reaction formation: the mainstream is not merely irrelevant to the subculture but actively resented, and this resentment is expressed through gratuitous harm.</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Negativism: the subculture is explicitly oriented against mainstream norms. Its value system is defined negatively: by doing what mainstream society forbids and refusing what it requires. Rule-breaking becomes a source of status within the group precisely because it is rule-breaking — it demonstrates commitment to the inverted value system.</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Group orientation: delinquent activity is predominantly collective rather than individual. The gang is the primary social unit of the subculture; status within it is acquired through demonstrated commitment to group norms and through the witness of fellow gang members. Solitary delinquency lacks the audience that gives subcultural delinquency its status-conferring character.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Short-run hedonism: the subculture values immediate pleasure and spontaneous activity over deferred gratification and long-term planning. This directly inverts the middle-class value of future orientation.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Autonomy: a fierce commitment to group autonomy — resistance to any external authority, whether parents, teachers, police or other institutions — is a central subcultural value.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Merits and criticism of Cohen's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Cohen's theory has substantial merits. It explains the group character of juvenile gang delinquency that purely individual theories cannot account for. It accounts for the non-utilitarian, malicious and negativistic features of much juvenile delinquency that purely economic theories miss. It extends Merton's framework from individual adaptation to collective cultural response. It draws on well-established psychological concepts — reaction formation, status need — and applies them to the analysis of collective behaviour. And it locates the delinquent subculture within the broader social structure, showing how institutional arrangements — schools, class structure, the distribution of cultural capital — shape the cultural responses of disadvantaged youth.</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Its limitations are significant. The theory focuses almost exclusively on lower-class male delinquency, providing no account of female delinquency or crime by women, a major gap given that the theory claims to explain delinquent subculture formation as a general response to status frustration. The emphasis on class-based status frustration as the primary mechanism does not account for delinquency among middle-class youth, who share the cultural goal-setting environment and the middle-class measuring rod but are not disadvantaged by it. The concept of reaction formation, while psychologically plausible, is difficult to test empirically. And the theory provides a better account of gang-based delinquency than of professional or organized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Miller's lower class gang delinquency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Walter B. Miller (1920–2004) offered a fundamentally different account of lower-class gang delinquency in his highly influential article Lower Class Culture as a Generating Milieu of Gang Delinquency, published in the Journal of Social Issues in 1958. Miller's theory stands in direct contrast to Cohen's: where Cohen saw lower-class delinquent subculture as a reactive formation against middle-class values, Miller saw it as the natural expression of a long-established, coherent and independent lower-class culture.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Basic argument</w:t>
      </w:r>
    </w:p>
    <w:p>
      <w:pPr>
        <w:spacing w:after="0" w:before="0" w:line="240"/>
        <w:ind w:left="567" w:right="567"/>
      </w:pPr>
      <w:r>
        <w:rPr>
          <w:rFonts w:ascii="Calibri" w:cs="Calibri" w:eastAsia="Calibri" w:hAnsi="Calibri"/>
          <w:b w:val="false"/>
          <w:bCs w:val="false"/>
          <w:i w:val="false"/>
          <w:iCs w:val="false"/>
          <w:color w:val="000000"/>
          <w:sz w:val="28"/>
          <w:szCs w:val="28"/>
        </w:rPr>
        <w:t xml:space="preserve">Miller rejected the entire premise of Cohen's reactive account. Lower-class youth, in Miller's view, are not reacting against middle-class culture. They are not even particularly aware of middle-class culture as a standard against which they measure themselves. Lower-class culture is not derivative of or dependent on middle-class culture; it is an autonomous cultural tradition with its own history, values and social organization, developed and refined over generations in response to the specific conditions of lower-class life. Delinquency arises not from frustrated aspiration or reactive inversion but from the straightforward expression of lower-class cultural values — values that happen, in certain respects, to come into conflict with the law.</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Miller's six focal concerns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core of Miller's theory is his identification of six focal concerns — dominant preoccupations that organize lower-class cultural life and shape the behaviour and aspirations of lower-class community members. Focal concerns are not values in the abstract sense but areas of intense and persistent concern that orient behaviour and command emotional investment.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Trouble</w:t>
      </w:r>
    </w:p>
    <w:p>
      <w:pPr>
        <w:spacing w:after="0" w:before="0" w:line="240"/>
        <w:ind w:left="567" w:right="567"/>
      </w:pPr>
      <w:r>
        <w:rPr>
          <w:rFonts w:ascii="Calibri" w:cs="Calibri" w:eastAsia="Calibri" w:hAnsi="Calibri"/>
          <w:b w:val="false"/>
          <w:bCs w:val="false"/>
          <w:i w:val="false"/>
          <w:iCs w:val="false"/>
          <w:color w:val="000000"/>
          <w:sz w:val="28"/>
          <w:szCs w:val="28"/>
        </w:rPr>
        <w:t xml:space="preserve">Trouble — involvement in or avoidance of law-violating behaviour — is a dominant organizing concern of lower-class life. The capacity to handle trouble, to get into it without serious consequence and to get out of it with reputation intact, is a measure of personal worth. Getting into fights, having run-ins with police and navigating confrontations with authority are situations in which reputation is made or lost. The evaluative question is not simply whether a person breaks the law but how they handle themselves when trouble arises — with skill, toughness and composure, or with weakness and submission.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Toughness</w:t>
      </w:r>
    </w:p>
    <w:p>
      <w:pPr>
        <w:spacing w:after="0" w:before="0" w:line="240"/>
        <w:ind w:left="567" w:right="567"/>
      </w:pPr>
      <w:r>
        <w:rPr>
          <w:rFonts w:ascii="Calibri" w:cs="Calibri" w:eastAsia="Calibri" w:hAnsi="Calibri"/>
          <w:b w:val="false"/>
          <w:bCs w:val="false"/>
          <w:i w:val="false"/>
          <w:iCs w:val="false"/>
          <w:color w:val="000000"/>
          <w:sz w:val="28"/>
          <w:szCs w:val="28"/>
        </w:rPr>
        <w:t xml:space="preserve">Physical prowess, emotional hardness, fearlessness, courage and a refusal to show vulnerability are highly valued. Toughness is demonstrated through willingness to fight, capacity to absorb pain without complaint, and disdain for displays of weakness or sentimentality. The cultural preoccupation with toughness has deep roots in the structural conditions of lower-class life, where physical strength and the willingness to use it are resources of genuine practical importance in environments where institutional protection is unreliable. The emphasis on toughness contributes to fighting, assault and other forms of physical violence as means of demonstrating and maintaining reputation.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Smartness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ability to outwit others, to manipulate situations, to get what one wants through clever maneuvering rather than through hard work or conventional effort, is valued. Smartness in Miller's sense is not academic intelligence but street intelligence — the practical cleverness that enables one to read situations accurately, to exploit opportunities and to avoid being exploited. The admiration for smartness contributes to fraud, cheating, manipulation and other forms of deceptive criminality.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Excitement</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search for thrilling, stimulating and unpredictable experiences — excitement, adventure, danger — is a persistent preoccupation in lower-class culture. Life in conditions of routine deprivation and limited conventional opportunity may make the search for stimulation through risk particularly compelling. Gambling, fighting, dangerous driving, substance use and daring criminal enterprises all offer forms of excitement that routine lower-class life does not. The focal concern with excitement contributes to a range of criminal and risky behaviours.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Fate</w:t>
      </w:r>
    </w:p>
    <w:p>
      <w:pPr>
        <w:spacing w:after="0" w:before="0" w:line="240"/>
        <w:ind w:left="567" w:right="567"/>
      </w:pPr>
      <w:r>
        <w:rPr>
          <w:rFonts w:ascii="Calibri" w:cs="Calibri" w:eastAsia="Calibri" w:hAnsi="Calibri"/>
          <w:b w:val="false"/>
          <w:bCs w:val="false"/>
          <w:i w:val="false"/>
          <w:iCs w:val="false"/>
          <w:color w:val="000000"/>
          <w:sz w:val="28"/>
          <w:szCs w:val="28"/>
        </w:rPr>
        <w:t xml:space="preserve">A widespread belief that life outcomes are determined primarily by luck, chance or fate rather than by individual effort or planning. This fatalistic orientation is not simply irrational; it may represent a realistic appraisal by people whose experience has taught them that effort and planning in their circumstances rarely produce reliable positive outcomes. Belief in fate reduces the perceived personal cost of criminal behaviour: if outcomes are determined by luck rather than choice, the negative consequences of criminal conduct are no more to be feared than any other stroke of bad fortune.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6. Autonomy</w:t>
      </w:r>
    </w:p>
    <w:p>
      <w:pPr>
        <w:spacing w:after="0" w:before="0" w:line="240"/>
        <w:ind w:left="567" w:right="567"/>
      </w:pPr>
      <w:r>
        <w:rPr>
          <w:rFonts w:ascii="Calibri" w:cs="Calibri" w:eastAsia="Calibri" w:hAnsi="Calibri"/>
          <w:b w:val="false"/>
          <w:bCs w:val="false"/>
          <w:i w:val="false"/>
          <w:iCs w:val="false"/>
          <w:color w:val="000000"/>
          <w:sz w:val="28"/>
          <w:szCs w:val="28"/>
        </w:rPr>
        <w:t xml:space="preserve">A fierce desire for personal independence and a deep resentment of external authority and control. The ideal lower-class male brooks no interference from parents, teachers, employers or police — any attempt to restrict or direct his behaviour is experienced as an attack on his identity and must be resisted. The cultural preoccupation with autonomy contributes to defiance of authority, resistance to police and institutional authority, and the refusal to accept the constraints that conventional employment and social participation require.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The role of gangs in lower-class culture</w:t>
      </w:r>
    </w:p>
    <w:p>
      <w:pPr>
        <w:spacing w:after="0" w:before="0" w:line="240"/>
        <w:ind w:left="567" w:right="567"/>
      </w:pPr>
      <w:r>
        <w:rPr>
          <w:rFonts w:ascii="Calibri" w:cs="Calibri" w:eastAsia="Calibri" w:hAnsi="Calibri"/>
          <w:b w:val="false"/>
          <w:bCs w:val="false"/>
          <w:i w:val="false"/>
          <w:iCs w:val="false"/>
          <w:color w:val="000000"/>
          <w:sz w:val="28"/>
          <w:szCs w:val="28"/>
        </w:rPr>
        <w:t xml:space="preserve">Miller argued that the adolescent street gang serves specific and important social functions within lower-class culture. For young males growing up in a predominantly female-headed household culture — a significant structural feature of much lower-class life that Miller identified — the gang provides a male peer group in which masculine identity can be developed and expressed. The gang is the primary arena in which the focal concerns of lower-class culture are enacted: toughness is demonstrated in gang fights; smartness is displayed in dealing with rivals and marks; excitement is generated through collective criminal activities; autonomy is expressed in defiance of police and community authority. Membership in a successful gang provides recognition, belonging and status that lower-class life offers few other routes to.</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Merits and criticism of Miller's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Miller's theory has important merits. It avoids the implicit condescension of seeing lower-class culture as merely a defective or reactive version of middle-class culture, insisting instead on its independent logic and internal coherence. It provides a rich and empirically grounded account of the cultural mechanisms through which lower-class gang delinquency is produced. It accounts effectively for the specific types of delinquency — fighting, fraud, excitement-seeking — that are most prevalent in lower-class gang culture. And it draws on the social organizational features of lower-class communities — particularly the predominantly female-headed household — to explain the importance of the male peer group and the gang in lower-class male identity formation.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Its limitations are equally significant. The characterization of lower-class culture through the focal concerns risks stereotyping and stigmatizing lower-class communities, implying a uniform cultural pathology that in reality varies greatly within and across lower-class populations. It focuses entirely on lower-class male gang delinquency and provides no account of female offending, middle-class crime or organized professional crime. It is descriptive rather than causal: it identifies cultural values associated with delinquency but does not explain why those values developed or why not all lower-class males who share them become delinquent. And like Cohen's theory, it provides limited guidance on how to intervene effectively.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Comparison between Cohen and Miller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Cohen's theory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Miller's theory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Delinquent subculture as reaction against middle class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Lower-class culture as independent tradition</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Status frustration is the driving mechanism</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Adherence to focal concerns is the driving mechanism</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Delinquency inverts middle-class values (reaction formation)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Delinquency expresses lower-class values directly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Key concept: middle-class measuring rod</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Key concept: six focal concerns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Theory is reactive and negativistic</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Theory is positive and cultural-autonomous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Gang provides alternative status system</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Gang expresses and reinforces cultural focal concerns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Better explains non-utilitarian, malicious delinquency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Better explains fighting, toughness and fraud</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Ignores female delinquency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Also ignores female delinquency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Focuses on institutional failure as trigger</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Focuses on independent cultural transmission</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Quick summary table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126"/>
        <w:gridCol w:w="1418"/>
        <w:gridCol w:w="2500"/>
        <w:gridCol w:w="2460"/>
      </w:tblGrid>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Theory</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Scholar</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Main concept</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Criminal behaviour explained</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Delinquent subculture theory</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Albert K. Cohen</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Status frustration and reaction formation</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Non-utilitarian gang delinquency</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Lower class culture theory</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Walter B. Miller</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Six focal concerns of lower-class culture</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Fighting, fraud, defiance of authority</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Trouble (focal concern)</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Miller</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Handling rule violations confers status</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Fighting, resistance to authority</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Toughness (focal concern)</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Miller</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Physical prowess defines masculinity</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Violence and assault</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Smartness (focal concern)</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Miller</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Cunning and manipulation admired</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Fraud and deceptive crime</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Excitement (focal concern)</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Miller</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Thrill-seeking motivates risk-taking</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Dangerous and impulsive crime</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Fate (focal concern)</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Miller</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Belief in luck reduces consequence concern</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Risk-taking without deterrence effect</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Autonomy (focal concern)</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Miller</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Resistance to authority as cultural value</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Defiance, disorder, resistance to police</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34, Indian Penal Code, 1860 – Acts done by several persons in furtherance of common intention</w:t>
      </w:r>
    </w:p>
    <w:p>
      <w:pPr>
        <w:spacing w:after="0" w:before="0" w:line="240"/>
        <w:ind w:left="567" w:right="567"/>
      </w:pPr>
      <w:r>
        <w:rPr>
          <w:rFonts w:ascii="Calibri" w:cs="Calibri" w:eastAsia="Calibri" w:hAnsi="Calibri"/>
          <w:b w:val="false"/>
          <w:bCs w:val="false"/>
          <w:i w:val="false"/>
          <w:iCs w:val="false"/>
          <w:color w:val="000000"/>
          <w:sz w:val="28"/>
          <w:szCs w:val="28"/>
        </w:rPr>
        <w:t xml:space="preserve">"When a criminal act is done by several persons in furtherance of the common intention of all, each of such persons is liable for that act in the same manner as if it were done by him alone."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34 of the IPC is directly relevant to subcultural theories of gang delinquency because it addresses the legal consequences of collective criminal action. The section provides that where a criminal act is done by several persons in furtherance of their common intention, each participant is equally liable regardless of the specific role they played. This provision is of practical importance in gang crime cases, where multiple participants may have played different roles — planning, execution, lookout, getaway — and where the group orientation that Cohen and Miller identify as central to delinquent subculture means that individual attribution of specific acts is often difficult. Section 34 reflects the legal recognition that group criminal action is qualitatively different from individual crime: the shared purpose, mutual support and collective identity of the group make each participant complicit in the whole enterprise.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141, Indian Penal Code, 1860 – Unlawful assembly</w:t>
      </w:r>
    </w:p>
    <w:p>
      <w:pPr>
        <w:spacing w:after="0" w:before="0" w:line="240"/>
        <w:ind w:left="567" w:right="567"/>
      </w:pPr>
      <w:r>
        <w:rPr>
          <w:rFonts w:ascii="Calibri" w:cs="Calibri" w:eastAsia="Calibri" w:hAnsi="Calibri"/>
          <w:b w:val="false"/>
          <w:bCs w:val="false"/>
          <w:i w:val="false"/>
          <w:iCs w:val="false"/>
          <w:color w:val="000000"/>
          <w:sz w:val="28"/>
          <w:szCs w:val="28"/>
        </w:rPr>
        <w:t xml:space="preserve">"An assembly of five or more persons is designated an 'unlawful assembly', if the common object of the persons composing that assembly is — First — To overawe by criminal force, or show of criminal force, the Central or any State Government or Parliament or the Legislature of any State, or any public servant in the exercise of the lawful power of such public servant; or Second — To resist the execution of any law, or of any legal process; or Third — To commit any mischief or criminal trespass, or other offence; or Fourth — By means of criminal force, or show of criminal force, to any person, to take or obtain possession of any property, or to deprive any person of the enjoyment of a right of way, or of the use of water or other incorporeal right of which he is in possession or enjoyment, or to enforce any right or supposed right; or Fifth — By means of criminal force, or show of criminal force, to compel any person to do what he is not legally bound to do, or to omit to do what he is legally entitled to do."</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141 IPC is the statutory framework for addressing collective criminal action and is frequently invoked in cases involving gang behaviour, mob violence and collective disorder. From the subcultural theory perspective, the provision is significant because it recognizes that group criminal action — driven by common purpose and collective identity — requires its own legal framework. The section's breadth — covering resistance to law, criminal trespass, obtaining property by force, and compelling action by force — encompasses many of the criminal activities associated with gang subculture as described by both Cohen and Miller. The provision's focus on the common object of the assembly reflects the group orientation that subcultural theorists identify as the defining characteristic of delinquent subculture: what matters is not merely what each individual does but what the group collectively intends and pursues.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Case law – Mafabhai Nagarbhai Raval v. State of Gujarat, AIR 1992 SC 2186</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Facts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accused were members of a group that had assembled and committed acts of violence. The prosecution relied on Section 149 IPC — which makes every member of an unlawful assembly guilty of offences committed in prosecution of the common object or which the members knew to be likely consequences of the assembly — to hold all members equally liable. The defence contended that individual members who did not personally commit violent acts could not be held liable.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Issues</w:t>
      </w:r>
    </w:p>
    <w:p>
      <w:pPr>
        <w:spacing w:after="0" w:before="0" w:line="240"/>
        <w:ind w:left="567" w:right="567"/>
      </w:pPr>
      <w:r>
        <w:rPr>
          <w:rFonts w:ascii="Calibri" w:cs="Calibri" w:eastAsia="Calibri" w:hAnsi="Calibri"/>
          <w:b w:val="false"/>
          <w:bCs w:val="false"/>
          <w:i w:val="false"/>
          <w:iCs w:val="false"/>
          <w:color w:val="000000"/>
          <w:sz w:val="28"/>
          <w:szCs w:val="28"/>
        </w:rPr>
        <w:t xml:space="preserve">Whether membership in an unlawful assembly is sufficient for vicarious criminal liability under Section 149 IPC; and what the prosecution must establish to invoke the section.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Held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held that Section 149 IPC creates a form of vicarious criminal liability for members of unlawful assemblies. It is sufficient for the prosecution to establish that the accused was a member of an unlawful assembly and that the offence was committed in prosecution of the common object or was a likely consequence of the assembly. Each member is equally liable, regardless of their specific individual acts. The Court observed that the collective nature of group criminal action — the shared purpose, mutual reinforcement and combined threat — justifies holding all participants responsible for the consequences of the group's conduct. The decision is significant in the subcultural context because it affirms that group-based criminal conduct is treated more seriously than individual conduct and that membership in a criminal group entails legal responsibility for the group's collective acts. [AIR 1992 SC 2186]</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Subcultural theories make a distinctive and important contribution to criminological understanding by showing that criminal behaviour cannot be fully explained through either individual psychology or broad structural factors alone: the immediate cultural environment of the peer group, with its specific values, norms and status structures, plays a crucial mediating role. Cohen's theory of the delinquent subculture provides a compelling account of how lower-class youth, systematically denied status through institutional channels that apply middle-class standards, collectively elaborate an alternative status system that inverts mainstream values and makes delinquency a route to recognition. Miller's lower class gang delinquency theory offers an equally important but fundamentally different account, insisting that lower-class culture is an autonomous tradition with its own focal concerns that directly generate delinquency without any reference to middle-class standards.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Both theories highlight the importance of peer group, group identity and cultural context in shaping criminal behaviour — insights that remain directly relevant to the design of effective juvenile justice interventions, gang prevention programmes and community-based strategies for reducing youth crime. Paranjape's analysis of subcultural theories in the Indian context suggests that while the specific cultural content of gang subculture differs between Western and Indian societies, the fundamental mechanisms identified by Cohen and Miller — status frustration, peer group solidarity, cultural transmission of delinquent values — are recognizable across contexts and should inform Indian approaches to juvenile justice and community-based crime prevention.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r>
        <w:br w:type="page"/>
      </w:r>
    </w:p>
    <w:p>
      <w:pPr>
        <w:spacing w:after="0" w:before="0" w:line="240"/>
        <w:ind w:left="567" w:right="567"/>
      </w:pPr>
      <w:r>
        <w:rPr>
          <w:rFonts w:ascii="Calibri" w:cs="Calibri" w:eastAsia="Calibri" w:hAnsi="Calibri"/>
          <w:b/>
          <w:bCs/>
          <w:i w:val="false"/>
          <w:iCs w:val="false"/>
          <w:color w:val="000000"/>
          <w:sz w:val="28"/>
          <w:szCs w:val="28"/>
        </w:rPr>
        <w:t xml:space="preserve">Module VII – Crime and social pressure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Socialization and crime – differential association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Differential reinforcement theory – Ronald Akers</w:t>
      </w:r>
    </w:p>
    <w:p>
      <w:pPr>
        <w:spacing w:after="0" w:before="0" w:line="240"/>
        <w:ind w:left="567" w:right="567"/>
      </w:pPr>
      <w:r>
        <w:rPr>
          <w:rFonts w:ascii="Calibri" w:cs="Calibri" w:eastAsia="Calibri" w:hAnsi="Calibri"/>
          <w:b w:val="false"/>
          <w:bCs w:val="false"/>
          <w:i w:val="false"/>
          <w:iCs w:val="false"/>
          <w:color w:val="000000"/>
          <w:sz w:val="28"/>
          <w:szCs w:val="28"/>
        </w:rPr>
        <w:t xml:space="preserve">Neutralization and drift theory – Sykes and Matza</w:t>
      </w:r>
    </w:p>
    <w:p>
      <w:pPr>
        <w:spacing w:after="0" w:before="0" w:line="240"/>
        <w:ind w:left="567" w:right="567"/>
      </w:pPr>
      <w:r>
        <w:rPr>
          <w:rFonts w:ascii="Calibri" w:cs="Calibri" w:eastAsia="Calibri" w:hAnsi="Calibri"/>
          <w:b w:val="false"/>
          <w:bCs w:val="false"/>
          <w:i w:val="false"/>
          <w:iCs w:val="false"/>
          <w:color w:val="000000"/>
          <w:sz w:val="28"/>
          <w:szCs w:val="28"/>
        </w:rPr>
        <w:t xml:space="preserve">Hirschi's social control / social bond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Becker's labelling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Self-control and self-esteem as related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Case laws</w:t>
      </w:r>
    </w:p>
    <w:p>
      <w:pPr>
        <w:spacing w:after="0" w:before="0" w:line="240"/>
        <w:ind w:left="567" w:right="567"/>
      </w:pPr>
      <w:r>
        <w:rPr>
          <w:rFonts w:ascii="Calibri" w:cs="Calibri" w:eastAsia="Calibri" w:hAnsi="Calibri"/>
          <w:b w:val="false"/>
          <w:bCs w:val="false"/>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Crime is powerfully shaped by the social relationships, group memberships and cultural pressures that surround individuals throughout their lives. Human beings are fundamentally social creatures: who we become — our values, habits, self-image and behaviour — is profoundly influenced by the people with whom we associate, the groups to which we belong, and the social reactions we receive to our conduct. Criminological theories of social process focus on these dynamic relational mechanisms, asking how individuals come to adopt or reject criminal behaviour through their ongoing social interactions and relationships.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theories addressed in this module represent some of the most influential contributions to twentieth-century criminology. They share a common orientation: rather than locating the causes of crime in fixed individual traits (biological theories) or static structural positions (social structure theories), they identify processes — learning, reinforcement, neutralization, bonding, labelling — through which criminal behaviour is acquired, maintained, escalated or abandoned. This process orientation has important practical implications: if criminal behaviour is the product of identifiable social processes, it may be possible to intervene in those processes to prevent crime, change behaviour and reduce reoffending.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Paranjape observes that the social process theories are particularly relevant to understanding juvenile delinquency, recidivism and the dynamics of criminal careers, making them indispensable to the design of effective rehabilitation programmes and juvenile justice interventions in India and elsewhere.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Socialization and crime – differential association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of socialization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Socialization is the lifelong process through which individuals learn the values, norms, beliefs, behavioural expectations and social skills of their society and the specific groups within it. It begins in infancy and continues throughout life, though the intensity and nature of socialization change across the life course. The family is the primary agent of socialization in childhood, transmitting fundamental values, attachment patterns and social habits. Schools transmit the broader society's values and skills. Peer groups become increasingly important in adolescence, exerting powerful influence on values, identity and behaviour. Media, religious institutions and the community provide additional socializing influences.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Adequate socialization — exposure to prosocial values, effective supervision, warm and consistent relationships with adults — is strongly associated with the development of law-abiding behaviour. Inadequate or adverse socialization — exposure to criminal values, weak supervision, harsh or inconsistent parenting, association with delinquent peers — is associated with elevated risk of criminal conduct. The study of socialization processes is therefore central to understanding how criminal behaviour develops and how it might be prevented.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Differential association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Differential association theory was developed by Edwin H. Sutherland (1883–1950), the most influential criminologist of the twentieth century, and first presented in the third edition of his textbook Principles of Criminology (1939). The theory stands as the most important and enduring statement of the social learning perspective in criminology. Its central proposition is simple and radical: criminal behaviour is learned, not inherited, and it is learned in the same way as any other behaviour, through communication and interaction with other persons.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The nine principles of differential association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behaviour is learned. A person does not become criminal through heredity or inborn tendency. The capacity for criminal behaviour must be acquired through experience — through the processes of social learning that produce all other forms of human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Criminal behaviour is learned in interaction with other persons in a process of communication. The learning occurs through direct social interaction — conversation, observation of others' conduct, participation in shared activities. It does not occur through passive exposure to impersonal media such as newspapers or films, which lack the interpersonal intensity that makes social learning effective.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principal part of the learning of criminal behaviour occurs within intimate personal groups. The family, close friends, gang associates and intimate partners are the most powerful sources of criminal socialization. Their influence is more intense, more continuous and more emotionally significant than that of more distant associations.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When criminal behaviour is learned, the learning includes the techniques of committing the crime, which are sometimes very complicated, sometimes very simple. The aspiring offender learns not just that crime is possible but how to do it: the specific skills, methods and procedures involved in committing the particular type of offence. A person introduced to cybercrime by an experienced associate learns both the technical methods and the practical precautions necessary.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learning of criminal behaviour includes the specific direction of motives, drives, rationalisations and attitudes. This is the element that goes beyond mere technique: the learner acquires not just the how but the why — the motivational framework, the justifications and the attitudes that make criminal conduct seem reasonable, desirable or necessary.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 person becomes delinquent because of an excess of definitions favourable to violation of law over definitions unfavourable to violation of law. This is the core proposition of the theory. A person who has been exposed to more criminal than law-abiding influences — whose significant associations have included more persons who hold pro-criminal attitudes, justify criminal behaviour and model criminal conduct — will be more likely to engage in crime than one whose associations have been predominantly with law-abiding persons. The theory is differential because it posits that the balance of criminal and non-criminal influences — not simply exposure to one or the other — determines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Differential associations may vary in frequency, duration, priority and intensity. The frequency of contact (how often the person interacts with criminal associates), the duration of the association (how long it has lasted), its priority (how early in life it began — early associations are more formative), and its intensity (the emotional significance of the relationship to the person) all affect the strength of the criminal influence.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process of learning criminal behaviour by association with criminal and anti-criminal patterns involves all of the mechanisms that are involved in any other learning. Criminal behaviour is not acquired through any special pathological process — it uses the same learning mechanisms that produce all other forms of human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While criminal behaviour is an expression of general needs and values, it is not explained by those general needs and values since non-criminal behaviour is an expression of the same needs and values. Many people experience the need for money, status, excitement or belonging without turning to crime. The needs and values that criminal behaviour expresses do not in themselves explain why criminal means are chosen; differential association — the balance of criminal and non-criminal influences — provides the 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Sutherland's white-collar crime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Sutherland's differential association theory was also the conceptual foundation for his other major contribution to criminology: the concept of white-collar crime, introduced in a famous address to the American Sociological Association in 1939. Sutherland defined white-collar crime as a crime committed by a person of respectability and high social status in the course of their occupation. By introducing this concept, Sutherland demonstrated the inadequacy of theories that restricted criminology to street crime and the lower classes: crime occurred at the highest levels of the corporate and professional world, and it was learned through exactly the same differential association processes as street crime. The new employee in a financial institution who learns that accounting manipulation and fraudulent reporting are normal practice, accepted by senior management and beneficial to career advancement, is acquiring a criminal skill and value set through exactly the differential association process that Sutherland's theory describes.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Merits and criticism of differential association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Differential association theory has several important merits. It provides a parsimonious and elegant explanation of criminal behaviour that is consistent with both the empirical evidence of the importance of peer influence in juvenile delinquency and the evidence on professional and organized crime. It avoids biological and psychological determinism, treating crime as the product of ordinary social processes rather than pathological individual characteristics. It extends to explain white-collar crime as well as street crime. It has direct practical implications: if criminal behaviour is learned from criminal associations, then changing those associations — through peer group work, family support, community programmes — should reduce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Its limitations are significant. The theory struggles to explain the very first criminal act — before a person has had the criminal associations necessary to learn criminal behaviour, how does criminal behaviour begin? It provides no adequate account of individual differences in susceptibility to criminal influence — why do some people who are heavily exposed to criminal associations not become criminal? The concepts of frequency, duration, priority and intensity are difficult to measure with precision, making systematic empirical testing of the theory challenging. It focuses on learning as the mechanism of criminal behaviour acquisition and pays insufficient attention to emotion, personality, and the role of individual agency.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Differential reinforcement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Differential reinforcement theory was developed by Robert L. Burgess and Ronald L. Akers and presented in their article Differential Association-Reinforcement Theory of Criminal Behavior (1966). It represents an integration of Sutherland's sociological theory of criminal learning with the psychological learning theory of B.F. Skinner. Akers subsequently developed this into a more comprehensive Social Learning Theory of Crime (1973, 1985, 1998).</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Akers accepted Sutherland's central insight — that criminal behaviour is learned — but argued that Sutherland's account was incomplete because it described the social context of learning (who one associates with and what they communicate) without specifying the psychological mechanisms through which learning actually occurs. Akers proposed that criminal behaviour is acquired and maintained through the same operant conditioning processes that govern all learned behaviour: reinforcement (rewarded behaviour is repeated), punishment (punished behaviour is suppressed), and imitation (behaviour observed in others is reproduced).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Akers identified four key components of his social learning theory. Differential association addresses the learning context — who the individual associates with, and what criminal and non-criminal patterns of behaviour and definition they are exposed to through those associations. Definitions addresses the personal attitudes and values the individual has internalized about whether criminal behaviour is acceptable — favourable definitions (rationalizations, neutralizations and positive attitudes toward crime) facilitate criminal conduct; unfavourable definitions inhibit it. Differential reinforcement addresses the balance of actual and anticipated rewards and punishments associated with criminal and non-criminal behaviour — behaviour that has been reinforced (financially rewarding, socially approved, exciting) is more likely to be repeated; behaviour that has been consistently punished is more likely to be discontinued. Imitation addresses the learning that occurs through observation of others — seeing valued models engage in criminal behaviour successfully reduces inhibition and provides a template for imitation.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Differential reinforcement theory has been extensively tested empirically and has received substantial support across a wide range of offence types and populations. Its practical implication for rehabilitation is clear: effective intervention must address not only the social associations that provide criminal learning opportunities but the reinforcement structures — the rewards and costs — associated with criminal and non-criminal behaviour, and the definitions — attitudes and values — that sustain criminal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Difference between differential association and differential reinforcement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Differential association (Sutherland)</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Differential reinforcement (Akers)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is learned through social interaction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is acquired and maintained through conditioning</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 on social associations and communication</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Focus on consequences — rewards and punishments</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Sociological, structural learning theory</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Integrates sociology and behavioural psychology</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Explains acquisition of criminal values and techniques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Explains continuation, escalation and desistance</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Less specific about psychological mechanisms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Specifies operant conditioning as the mechanism</w:t>
            </w:r>
          </w:p>
        </w:tc>
      </w:tr>
      <w:tr>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Difficult to test precisely due to measurement problems</w:t>
            </w:r>
          </w:p>
        </w:tc>
        <w:tc>
          <w:tcPr>
            <w:tcW w:type="dxa" w:w="4252"/>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More amenable to empirical testing</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Neutralization and drift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Neutralization and drift theory was developed by Gresham Sykes and David Matza and presented in their landmark article Techniques of Neutralization: A Theory of Delinquency, published in the American Sociological Review in 1957. Matza further developed the theory in Delinquency and Drift (1964). The theory challenged a fundamental assumption shared by many subcultural theorists: that delinquents hold values that are simply different from — and opposed to — those of mainstream society.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Sykes and Matza observed that delinquents frequently express guilt and shame about their offences, show admiration for honestly law-abiding people, draw distinctions between legitimate and illegitimate targets, and acknowledge that their behaviour is wrong when pressed. This does not suggest that delinquents operate within a value system that is straightforwardly opposed to mainstream norms. Rather, they appear to share mainstream values but to have developed specific cognitive techniques that allow them to suspend those values temporarily in order to engage in delinquent conduct without experiencing the full force of the guilt and shame that their internalized values would otherwise produce.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Neutralization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Neutralization is the cognitive process of constructing justifications or excuses that temporarily suspend the operation of internalized moral values, enabling the individual to engage in conduct that their own values would otherwise prohibit without experiencing incapacitating guilt. Neutralizations are not simply post-hoc rationalizations — Sykes and Matza argued that they are deployed before the criminal act, serving as the cognitive precondition that makes it possible.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Drift</w:t>
      </w:r>
    </w:p>
    <w:p>
      <w:pPr>
        <w:spacing w:after="0" w:before="0" w:line="240"/>
        <w:ind w:left="567" w:right="567"/>
      </w:pPr>
      <w:r>
        <w:rPr>
          <w:rFonts w:ascii="Calibri" w:cs="Calibri" w:eastAsia="Calibri" w:hAnsi="Calibri"/>
          <w:b w:val="false"/>
          <w:bCs w:val="false"/>
          <w:i w:val="false"/>
          <w:iCs w:val="false"/>
          <w:color w:val="000000"/>
          <w:sz w:val="28"/>
          <w:szCs w:val="28"/>
        </w:rPr>
        <w:t xml:space="preserve">Drift refers to the state of being neither fully committed to a conventional law-abiding life nor permanently committed to a criminal or delinquent one. The drifter moves between the two — sometimes conforming, sometimes delinquent — without a stable identity grounded in either. Drift is made possible by neutralization: when the individual can suspend their moral commitments through cognitive technique, the behavioural barrier between conformity and delinquency temporarily dissolves, and the individual drifts into delinquent conduct. When the technique is not active — when the moral commitments reassert themselves — the individual drifts back toward conformity.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The five techniques of neutralization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Denial of responsibility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offender claims that the criminal act was not their fault — that external circumstances, forces beyond their control, or the actions of others caused the behaviour. The individual portrays themselves as a passive victim of forces they could not resist: 'I had no choice,' 'They made me do it,' 'I was drunk and didn't know what I was doing,' 'I grew up in that environment — what was I supposed to do?' The denial of responsibility operates by severing the connection between the individual and the act, negating the attribution of personal agency and therefore guilt.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Denial of injury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offender acknowledges the act but denies that it caused any real harm. The injured party is reframed as not having been genuinely harmed: 'Taking from a large corporation doesn't really hurt anyone,' 'She can afford to lose a few things,' 'He had insurance,' 'Vandalism is victimless.' The denial of injury operates by severing the connection between the act and its harmful consequences, neutralizing the moral basis for guilt.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Denial of victim</w:t>
      </w:r>
    </w:p>
    <w:p>
      <w:pPr>
        <w:spacing w:after="0" w:before="0" w:line="240"/>
        <w:ind w:left="567" w:right="567"/>
      </w:pPr>
      <w:r>
        <w:rPr>
          <w:rFonts w:ascii="Calibri" w:cs="Calibri" w:eastAsia="Calibri" w:hAnsi="Calibri"/>
          <w:b w:val="false"/>
          <w:bCs w:val="false"/>
          <w:i w:val="false"/>
          <w:iCs w:val="false"/>
          <w:color w:val="000000"/>
          <w:sz w:val="28"/>
          <w:szCs w:val="28"/>
        </w:rPr>
        <w:t xml:space="preserve">The offender acknowledges the act and its harmful consequences but denies that the target is a legitimate victim — reframing the victim as a wrongdoer who deserved the harm, transforming the offender into an agent of justice. 'He had it coming,' 'She cheated on me,' 'He was a dealer, so what happened to him was fair.' The denial of victim operates by redefining the moral relationship between offender and target, eliminating the victim's claim to sympathy or protection.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Condemnation of the condemners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offender deflects moral scrutiny by attacking the legitimacy of those who judge them. Rather than defending the criminal act, the offender shifts the focus to the hypocrisy, corruption or moral failings of judges, police, parents and other authorities: 'The police are corrupt,' 'The courts only protect the rich,' 'My parents drink and cheat on their taxes — who are they to judge?' The condemnation of the condemners operates by undermining the moral authority of the systems of accountability that would otherwise impose guilt and shame.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Appeal to higher loyalties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offender invokes a competing moral obligation — loyalty to a friend, family member, gang or community — as more compelling than the obligation to obey the law. 'I did it for my boys,' 'My family needed the money,' 'You can't let your crew down.' The appeal to higher loyalties operates by invoking a moral framework — the ethics of loyalty and solidarity — that overrides the general ethical obligation to obey the law in the specific case.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Neutralization theory has been highly influential in demonstrating that many offenders are not simply amoral persons who have rejected mainstream values but moral actors who experience genuine conflict between their internalized values and their conduct, and who manage this conflict through specific cognitive techniques. The theory has important practical implications: effective rehabilitation should target not only behaviour but the cognitive distortions that enable criminal conduct — the rationalizations, minimizations and projections that allow offenders to maintain a positive self-image while engaging in harmful acts.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Hirschi's social control / social bond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Social bond theory was developed by Travis Hirschi (1935–2017) and presented in Causes of Delinquency (1969). It represents a fundamental reorientation of the criminological question: rather than asking why people commit crime, Hirschi asked why people do not. His answer was that most people are restrained from criminal conduct not by their fear of punishment but by the strength of their bonds to conventional society and its institutions. When those bonds are strong, the costs of criminal conduct — in terms of what the individual stands to lose — are too high. When those bonds are weak or absent, the restraint they provide is removed, and criminal conduct becomes much more likely.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Four elements of social bond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Attachment</w:t>
      </w:r>
    </w:p>
    <w:p>
      <w:pPr>
        <w:spacing w:after="0" w:before="0" w:line="240"/>
        <w:ind w:left="567" w:right="567"/>
      </w:pPr>
      <w:r>
        <w:rPr>
          <w:rFonts w:ascii="Calibri" w:cs="Calibri" w:eastAsia="Calibri" w:hAnsi="Calibri"/>
          <w:b w:val="false"/>
          <w:bCs w:val="false"/>
          <w:i w:val="false"/>
          <w:iCs w:val="false"/>
          <w:color w:val="000000"/>
          <w:sz w:val="28"/>
          <w:szCs w:val="28"/>
        </w:rPr>
        <w:t xml:space="preserve">Attachment refers to the emotional bonds connecting the individual to significant others — parents, teachers, peers, community members — and the concern for their opinions and reactions that those bonds generate. A person who is strongly attached to parents who would be deeply distressed by criminal conduct is restrained by the anticipated emotional cost of causing that distress. A person who cares about the opinions of teachers and peers who would think less of them for offending is restrained by the anticipated cost to their social standing. Attachment operates through the internalization of significant others' values and expectations: a person who genuinely cares about what their parents, teachers or friends would think is, in effect, carrying those persons with them as internal moral monitors. Where attachment is weak — where the individual has few or no meaningful emotional relationships with persons who model and value conventional behaviour — this restraining mechanism is absent.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Commitment</w:t>
      </w:r>
    </w:p>
    <w:p>
      <w:pPr>
        <w:spacing w:after="0" w:before="0" w:line="240"/>
        <w:ind w:left="567" w:right="567"/>
      </w:pPr>
      <w:r>
        <w:rPr>
          <w:rFonts w:ascii="Calibri" w:cs="Calibri" w:eastAsia="Calibri" w:hAnsi="Calibri"/>
          <w:b w:val="false"/>
          <w:bCs w:val="false"/>
          <w:i w:val="false"/>
          <w:iCs w:val="false"/>
          <w:color w:val="000000"/>
          <w:sz w:val="28"/>
          <w:szCs w:val="28"/>
        </w:rPr>
        <w:t xml:space="preserve">Commitment refers to the individual's investment in conventional lines of activity — educational attainment, career development, financial stability, reputation — and the recognition that criminal conduct could destroy what has been built. A person who has worked hard to build an educational career, a professional reputation or a stable financial position has a great deal to lose from criminal conduct: conviction would eliminate those conventional achievements and close off the future prospects they represent. This investment creates a powerful incentive to avoid crime. A person who has no conventional achievements to protect — who has invested nothing in education, career or conventional reputation — has nothing to lose from criminal conduct and therefore lacks this particular deterrent.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Involvement</w:t>
      </w:r>
    </w:p>
    <w:p>
      <w:pPr>
        <w:spacing w:after="0" w:before="0" w:line="240"/>
        <w:ind w:left="567" w:right="567"/>
      </w:pPr>
      <w:r>
        <w:rPr>
          <w:rFonts w:ascii="Calibri" w:cs="Calibri" w:eastAsia="Calibri" w:hAnsi="Calibri"/>
          <w:b w:val="false"/>
          <w:bCs w:val="false"/>
          <w:i w:val="false"/>
          <w:iCs w:val="false"/>
          <w:color w:val="000000"/>
          <w:sz w:val="28"/>
          <w:szCs w:val="28"/>
        </w:rPr>
        <w:t xml:space="preserve">Involvement refers to the time and energy that conventional activities — studying, employment, sport, community participation, family life — absorb. A person whose time is substantially occupied by conventional activities has less time, energy and opportunity for criminal conduct. Idleness is criminogenic in this sense: a person with no constructive activities to occupy their time is more available for criminal influence and criminal opportunity. The practical implications are clear: ensuring that young people have meaningful, constructive activities — educational, recreational, community-based — is a significant crime prevention strategy.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Belief</w:t>
      </w:r>
    </w:p>
    <w:p>
      <w:pPr>
        <w:spacing w:after="0" w:before="0" w:line="240"/>
        <w:ind w:left="567" w:right="567"/>
      </w:pPr>
      <w:r>
        <w:rPr>
          <w:rFonts w:ascii="Calibri" w:cs="Calibri" w:eastAsia="Calibri" w:hAnsi="Calibri"/>
          <w:b w:val="false"/>
          <w:bCs w:val="false"/>
          <w:i w:val="false"/>
          <w:iCs w:val="false"/>
          <w:color w:val="000000"/>
          <w:sz w:val="28"/>
          <w:szCs w:val="28"/>
        </w:rPr>
        <w:t xml:space="preserve">Belief refers to the individual's acceptance of the moral validity of the law and of the social rules it embodies. A person who genuinely believes that laws are fair, reasonable and morally binding has an internal motivational commitment to compliance that goes beyond mere fear of punishment. Weak belief — scepticism about the fairness or legitimacy of the law, cynicism about the justice system, or the view that rules are for others but not for oneself — removes this internal restraint and makes criminal conduct easier to contemplate. Hirschi argued that beliefs vary among individuals and that this variation is a significant predictor of delinquency.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Hirschi's empirical test of social bond theory, based on self-report data from a large sample of California youth, found that each of the four bond elements was significantly associated with delinquency: weak attachment to parents and school, low commitment to education, low involvement in conventional activities, and weak belief in legal norms were all independently associated with higher rates of self-reported delinquency. The theory has been replicated in numerous subsequent studies across different populations and cultural contexts.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Gottfredson and Hirschi's general theory of crime – self-control</w:t>
      </w:r>
    </w:p>
    <w:p>
      <w:pPr>
        <w:spacing w:after="0" w:before="0" w:line="240"/>
        <w:ind w:left="567" w:right="567"/>
      </w:pPr>
      <w:r>
        <w:rPr>
          <w:rFonts w:ascii="Calibri" w:cs="Calibri" w:eastAsia="Calibri" w:hAnsi="Calibri"/>
          <w:b w:val="false"/>
          <w:bCs w:val="false"/>
          <w:i w:val="false"/>
          <w:iCs w:val="false"/>
          <w:color w:val="000000"/>
          <w:sz w:val="28"/>
          <w:szCs w:val="28"/>
        </w:rPr>
        <w:t xml:space="preserve">In A General Theory of Crime (1990), Michael Gottfredson and Travis Hirschi proposed a revision of the social bond framework, arguing that low self-control — established in childhood through early parenting — is the single most important stable predictor of criminal and analogous behaviour across the life course. Low self-control is characterized by impulsiveness, insensitivity to others, risk-seeking, short-sightedness, lack of perseverance, and preference for simple tasks. Persons low in self-control tend to engage not only in criminal behaviour but in other risky, harmful and self-defeating behaviours across multiple domains — substance abuse, unstable employment, poor financial management, risky sexual behaviour and accident-proneness. The theory predicts that self-control, once established in early childhood, remains relatively stable across the life course and that the concentration of multiple types of problem behaviour in the same individuals reflects this stable underlying trait.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6. Becker's labelling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Labelling theory was developed by Howard S. Becker and presented in Outsiders: Studies in the Sociology of Deviance (1963). Labelling theory represents a fundamental challenge to the positivist assumption that deviance is a stable property of individuals or of their acts. Becker argued instead that deviance is not something a person simply is or an act simply is — it is something that is created by the process through which certain acts and persons are defined, categorized and responded to as deviant by social audiences.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The social construction of deviance</w:t>
      </w:r>
    </w:p>
    <w:p>
      <w:pPr>
        <w:spacing w:after="0" w:before="0" w:line="240"/>
        <w:ind w:left="567" w:right="567"/>
      </w:pPr>
      <w:r>
        <w:rPr>
          <w:rFonts w:ascii="Calibri" w:cs="Calibri" w:eastAsia="Calibri" w:hAnsi="Calibri"/>
          <w:b w:val="false"/>
          <w:bCs w:val="false"/>
          <w:i w:val="false"/>
          <w:iCs w:val="false"/>
          <w:color w:val="000000"/>
          <w:sz w:val="28"/>
          <w:szCs w:val="28"/>
        </w:rPr>
        <w:t xml:space="preserve">Becker's famous formulation captures the core of labelling theory: deviance is not a quality of the act the person commits, but rather a consequence of the application by others of rules and sanctions to an offender. The deviant is one to whom that label has been successfully applied; deviant behaviour is behaviour that people so label. This perspective has several radical implications. The same act may be labelled deviant in one context and not in another; the same person may be labelled deviant for the same act in one social context and not in another; and the process by which labels are applied is shaped by power — those with social power are more able to define others' conduct as deviant and to avoid having their own conduct so defined.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Primary and secondary deviance</w:t>
      </w:r>
    </w:p>
    <w:p>
      <w:pPr>
        <w:spacing w:after="0" w:before="0" w:line="240"/>
        <w:ind w:left="567" w:right="567"/>
      </w:pPr>
      <w:r>
        <w:rPr>
          <w:rFonts w:ascii="Calibri" w:cs="Calibri" w:eastAsia="Calibri" w:hAnsi="Calibri"/>
          <w:b w:val="false"/>
          <w:bCs w:val="false"/>
          <w:i w:val="false"/>
          <w:iCs w:val="false"/>
          <w:color w:val="000000"/>
          <w:sz w:val="28"/>
          <w:szCs w:val="28"/>
        </w:rPr>
        <w:t xml:space="preserve">Edwin Lemert, whose work was a foundational influence on Becker, distinguished primary deviance from secondary deviance. Primary deviance refers to rule violations that occur for a variety of reasons — situational, opportunistic, emotional, social — and that do not fundamentally affect the individual's self-concept or social identity. A person may commit a minor offence, experience temporary guilt and return to a normal law-abiding life without the offence having any lasting significance for their identity.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Secondary deviance occurs when a person is publicly labelled as deviant — as criminal, delinquent, mental patient — and when that label produces social consequences that push the person toward further deviance. The label reorganizes the person's social identity: others react to them as a criminal, refusing to trust them, excluding them from conventional opportunities in employment and social life, and treating every ambiguous action through the lens of the criminal identity. The person may gradually come to accept and internalize the criminal label, reorganizing their self-concept around it and seeking out social environments — criminal subcultures — that provide a community of identity for those who share the label. This process of identity transformation — from person who commits crimes to criminal person — is what Lemert called secondary deviance.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The labelling process and its consequences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sequence through which labelling produces secondary deviance runs as follows. An individual commits an act that violates a rule. The act is observed and reacted to negatively by significant social audiences — police, parents, school authorities, community members. The reaction involves the formal or informal application of a deviant label. The label is stigmatizing: it identifies the person as fundamentally different, untrustworthy and potentially dangerous. The label activates a social process of exclusion: the labelled person is denied normal social opportunities — employment, education, respectable social relationships — because others react to the label rather than to the person. Excluded from conventional social participation, the labelled person gravitates toward others who share the stigma and finds in criminal or deviant subcultures a community of belonging that the conventional world has denied them. Within this community, the criminal or deviant identity is reinforced and elaborated, making further criminal conduct more likely.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Labelling theory has had a profound and lasting influence on criminal justice policy, particularly in the area of juvenile justice. It provides a powerful argument for diversion — keeping young offenders out of the formal criminal justice system where possible — on the ground that formal labelling through arrest, prosecution and conviction may produce more crime than it prevents by triggering the secondary deviance process. It supports the use of restorative justice practices that address the harmful consequences of criminal acts without applying a permanently stigmatizing criminal label. And it draws attention to the importance of reintegration for formerly convicted persons: the persistence of the criminal label long after the sentence is served may make rehabilitation impossible.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7. Self-control and self-esteem as related to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 Self-control and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Self-control is the individual's capacity to regulate their thoughts, emotions, impulses and behaviour in accordance with their own values and the demands of the situation. It encompasses the ability to delay gratification, to resist temptation, to think before acting, to manage anger and frustration constructively, and to persist with effortful tasks in pursuit of longer-term goals. Self-control is substantially established in early childhood through the quality of parenting — particularly the presence of warm, consistent, monitoring parents who respond to misbehaviour with firm, proportionate and non-abusive correction.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relationship between low self-control and criminal behaviour is one of the most robustly replicated findings in criminological research. Individuals with low self-control are disproportionately likely to offend across a wide range of offence types, at multiple points in the life course, and in multiple cultural contexts. Gottfredson and Hirschi's General Theory of Crime (1990) argues that this relationship is so powerful and so stable that low self-control is effectively a sufficient explanation of criminal behaviour: given the opportunity, persons low in self-control will exploit it in criminal ways because they lack the cognitive and emotional resources to override immediate impulse in favour of long-term well-being.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practical implication is that crime prevention programmes targeting the development of self-control in early childhood — supporting good-quality parenting, early childhood education and the development of emotional and cognitive regulatory skills — are among the most cost-effective investments available. The Perry Preschool Programme and the Nurse-Family Partnership in the United States have provided rigorous evidence that early childhood interventions can produce lasting reductions in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 Self-esteem and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Self-esteem is the individual's overall evaluation of their own worth — the degree to which they regard themselves as competent, valuable and deserving of respect. The relationship between self-esteem and criminal behaviour is complex and has been debated in the criminological literature. Two competing perspectives exist.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low self-esteem hypothesis holds that individuals with low self-esteem are more vulnerable to criminal influence because they lack the internal resources of self-respect that support conventional behaviour. A person with low self-esteem may seek validation, recognition and a sense of worth through gang membership, criminal achievement or the respect of criminal peers — alternative status systems that provide the sense of worth that conventional channels have failed to provide. Susceptibility to peer pressure — the willingness to engage in criminal conduct in order to be accepted by a valued group — may be heightened by low self-esteem.</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high self-esteem hypothesis — associated with Roy Baumeister and colleagues — challenges this account. Baumeister argued that much criminal and antisocial behaviour, particularly narcissistic aggression, is associated not with low self-esteem but with a specific form of high, unstable, contingent self-esteem that is vulnerable to threats from others. The narcissistic individual has an inflated sense of their own worth but is acutely sensitive to challenges, slights and disrespect. Aggression and violence — particularly the honour-related violence associated with gang culture — may be driven by the attempt to defend an inflated but fragile self-image against perceived threats.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practical implication for rehabilitation is that self-esteem work should aim not simply at raising self-esteem but at developing stable, realistic and unconditional positive self-regard — a sense of worth that does not depend on the approval of criminal peers or on the assertion of dominance over others, and that is robust enough to withstand the challenges and setbacks of legitimate life.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Quick summary table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126"/>
        <w:gridCol w:w="1418"/>
        <w:gridCol w:w="2500"/>
        <w:gridCol w:w="2460"/>
      </w:tblGrid>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Theory</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Scholar</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Core mechanism</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Criminal behaviour explained</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Differential association</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Edwin Sutherland</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Learning through social interaction</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as learned behaviour from criminal associates</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Differential reinforcement</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Ronald Akers</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Conditioning and imitation</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Crime sustained by rewards and social learning</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Neutralization and drift</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Sykes and Matza</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Cognitive justification techniques</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Occasional offending without full value rejection</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Social bond theory</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Travis Hirschi</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Weak bonds to society</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Low attachment, commitment, involvement and belief</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General theory of crime</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Gottfredson and Hirschi</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Low self-control from childhood</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Impulsive, short-sighted criminal conduct</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Labelling theory</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Howard Becker</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Social reaction creates deviant identity</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Secondary deviance through criminal label</w:t>
            </w:r>
          </w:p>
        </w:tc>
      </w:tr>
      <w:tr>
        <w:tc>
          <w:tcPr>
            <w:tcW w:type="dxa" w:w="2126"/>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Self-control theory</w:t>
            </w:r>
          </w:p>
        </w:tc>
        <w:tc>
          <w:tcPr>
            <w:tcW w:type="dxa" w:w="1418"/>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Gottfredson, Hirschi</w:t>
            </w:r>
          </w:p>
        </w:tc>
        <w:tc>
          <w:tcPr>
            <w:tcW w:type="dxa" w:w="25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Failure of early socialization</w:t>
            </w:r>
          </w:p>
        </w:tc>
        <w:tc>
          <w:tcPr>
            <w:tcW w:type="dxa" w:w="246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Persistent criminal behaviour across life course</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107, Juvenile Justice (Care and Protection of Children) Act, 2015 – Rehabilitation and social reintegration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rehabilitation and social reintegration of a child shall begin during the stay of the child in a child care institution and shall be carried out alternatively in the family or in a foster family or in a community-based facility or in the child care institution itself."</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107 of the Juvenile Justice Act embodies the practical application of social process theories — particularly labelling theory, social bond theory and differential reinforcement theory — to the rehabilitation of children in conflict with the law. The provision's emphasis on family and community-based alternatives to institutional care directly reflects labelling theory's warning that formal criminal processing and institutional placement may entrench rather than reduce criminal identity. Rehabilitation in the family or foster family reinforces the social bonds — attachment, commitment, involvement, belief — that Hirschi identified as the primary barriers to delinquency. Community-based facility rehabilitation reduces the exposure to criminal peer associations that Sutherland and Akers identify as the mechanism of criminal learning. The section reflects a legislative commitment to the criminological insight that rehabilitation requires the restoration and strengthening of the prosocial relationships and environments that protect against criminal conduct.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8, Probation of Offenders Act, 1958 – Probation order</w:t>
      </w:r>
    </w:p>
    <w:p>
      <w:pPr>
        <w:spacing w:after="0" w:before="0" w:line="240"/>
        <w:ind w:left="567" w:right="567"/>
      </w:pPr>
      <w:r>
        <w:rPr>
          <w:rFonts w:ascii="Calibri" w:cs="Calibri" w:eastAsia="Calibri" w:hAnsi="Calibri"/>
          <w:b w:val="false"/>
          <w:bCs w:val="false"/>
          <w:i w:val="false"/>
          <w:iCs w:val="false"/>
          <w:color w:val="000000"/>
          <w:sz w:val="28"/>
          <w:szCs w:val="28"/>
        </w:rPr>
        <w:t xml:space="preserve">"Where any person is found guilty of having committed an offence not punishable with death or imprisonment for life, and the court by which the person is found guilty is of opinion that, having regard to the circumstances of the case including the nature of the offence and the character of the offender, it is expedient to do so, the court may, instead of sentencing him at once to any punishment, direct that he be released on probation of good conduct for a period not exceeding three years on his executing a bond, with or without sureties, to appear and receive sentence when called upon during such period and in the meantime to keep the peace and be of good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8 of the Probation of Offenders Act, 1958 is a direct legislative expression of the insights of social bond theory and labelling theory. The provision of probation as an alternative to custodial sentence reflects both labelling theory's warning against unnecessary formal criminal processing and its associated stigmatization, and social bond theory's emphasis on the importance of maintaining and strengthening the offender's bonds to conventional society. An offender released on probation remains in the community, maintaining their employment, family relationships, community connections and conventional social identity. Probation supervision supports the development of prosocial skills and attitudes and monitors compliance with conditions designed to reinforce conventional behaviour. The approach embodies the criminological insight that maintaining and rebuilding social bonds is more effective for long-term crime reduction than the disruption and stigmatization associated with custodial punishment.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360, Code of Criminal Procedure, 1973 – Order to release on probation of good conduct or after admonition</w:t>
      </w:r>
    </w:p>
    <w:p>
      <w:pPr>
        <w:spacing w:after="0" w:before="0" w:line="240"/>
        <w:ind w:left="567" w:right="567"/>
      </w:pPr>
      <w:r>
        <w:rPr>
          <w:rFonts w:ascii="Calibri" w:cs="Calibri" w:eastAsia="Calibri" w:hAnsi="Calibri"/>
          <w:b w:val="false"/>
          <w:bCs w:val="false"/>
          <w:i w:val="false"/>
          <w:iCs w:val="false"/>
          <w:color w:val="000000"/>
          <w:sz w:val="28"/>
          <w:szCs w:val="28"/>
        </w:rPr>
        <w:t xml:space="preserve">"When any person not under twenty-one years of age is convicted of an offence punishable with fine only or with imprisonment for a term of seven years or less, or when any person under twenty-one years of age or any woman is convicted of an offence not punishable with death or imprisonment for life, and no previous conviction is proved against the offender, if it appears to the Court before which he is convicted, regard being had to the age, character or antecedents of the offender, and to the circumstances in which the offence was committed, that it is expedient that the offender should be released on probation of good conduct, the Court may, instead of sentencing him to any punishment, direct that he be released on his entering into a bond, with or without sureties, to appear and receive sentence when called upon during such period, not exceeding three years, as the Court may direct, and in the meantime to keep the peace and be of good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360 CrPC is the Code's primary provision for diverting first-time offenders from formal punishment into probation. From the perspective of labelling theory, this provision is of critical importance. By enabling courts to avoid formally sentencing first-time offenders, it reduces the risk that the formal criminal label — with all its social consequences of stigma, exclusion and identity transformation — will be activated. The section's attention to the age, character and antecedents of the offender reflects the neo-classical and process theory insight that the individual circumstances of the offender are as important as the nature of the offence. The provisions specifically benefiting those under twenty-one years of age and women reflect the legislative recognition that the collateral consequences of criminal labelling may be particularly damaging for young people — for whom identity is still in formation — and for persons who may have particular vulnerabilities to the social consequences of stigma.</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Case law – Murlidhar Meghraj Loya v. State of Maharashtra, AIR 1976 SC 1929</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Facts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accused, a first-time offender, was convicted of an offence under the Prevention of Food Adulteration Act. The trial court refused to extend the benefit of release on probation. The accused appealed, arguing that the statutory provisions for probation should have been considered and applied.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Issues</w:t>
      </w:r>
    </w:p>
    <w:p>
      <w:pPr>
        <w:spacing w:after="0" w:before="0" w:line="240"/>
        <w:ind w:left="567" w:right="567"/>
      </w:pPr>
      <w:r>
        <w:rPr>
          <w:rFonts w:ascii="Calibri" w:cs="Calibri" w:eastAsia="Calibri" w:hAnsi="Calibri"/>
          <w:b w:val="false"/>
          <w:bCs w:val="false"/>
          <w:i w:val="false"/>
          <w:iCs w:val="false"/>
          <w:color w:val="000000"/>
          <w:sz w:val="28"/>
          <w:szCs w:val="28"/>
        </w:rPr>
        <w:t xml:space="preserve">Whether courts are obliged to consider the provisions for release on probation in appropriate cases; and whether the purpose of criminal justice supports the use of non-custodial alternatives for first-time offenders.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Held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held that courts are obliged to consider whether the provisions for release on probation are appropriate before imposing custodial punishment on eligible offenders, and that the failure to consider these provisions is an error requiring correction. The Court emphasized that the object of criminal justice is not merely punishment but reform and rehabilitation, and that custodial punishment for first-time offenders, particularly where non-custodial alternatives are available, may be counterproductive — disrupting social bonds, attaching a criminal label and exposing the offender to criminal peer influence in prison. The decision reflects a judicial acceptance of the labelling theory insight that formal criminal processing may produce more crime than it prevents for first-time offenders. [AIR 1976 SC 1929]</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Case law – Roper v. Simmons (2005) 543 US 551 [US Supreme Court – persuasive authority]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Facts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United States Supreme Court considered whether capital punishment for offenders who were under eighteen years of age at the time of the offence violated the Eighth Amendment's prohibition of cruel and unusual punishment.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Issues</w:t>
      </w:r>
    </w:p>
    <w:p>
      <w:pPr>
        <w:spacing w:after="0" w:before="0" w:line="240"/>
        <w:ind w:left="567" w:right="567"/>
      </w:pPr>
      <w:r>
        <w:rPr>
          <w:rFonts w:ascii="Calibri" w:cs="Calibri" w:eastAsia="Calibri" w:hAnsi="Calibri"/>
          <w:b w:val="false"/>
          <w:bCs w:val="false"/>
          <w:i w:val="false"/>
          <w:iCs w:val="false"/>
          <w:color w:val="000000"/>
          <w:sz w:val="28"/>
          <w:szCs w:val="28"/>
        </w:rPr>
        <w:t xml:space="preserve">Whether the psychological and developmental characteristics of juveniles — including their susceptibility to peer influence, impulsive decision-making and incomplete character formation — distinguished them sufficiently from adult offenders to justify categorical exclusion from capital punishment.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Held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Court held that the death penalty for juvenile offenders violated the Eighth Amendment. In reaching this conclusion, the Court drew extensively on criminological and developmental psychological evidence about the distinctive characteristics of adolescent behaviour and decision-making, including susceptibility to negative peer influence (consistent with differential association theory and social bond theory), impulsiveness and poor self-regulation (consistent with self-control theory), incomplete character formation (consistent with social bond theory), and susceptibility to transient social pressures (consistent with drift theory). The Court's reliance on criminological and psychological science in constitutional adjudication represents a significant acknowledgment of the relevance of social process theories to legal decision-making. Although this is a United States decision, the Supreme Court of India has repeatedly recognized it as persuasive authority on the rights of juvenile offenders. [(2005) 543 US 551]</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social process theories examined in this module demonstrate that criminal behaviour is not merely a product of individual characteristics or structural position: it is produced, sustained and modified through the dynamic processes of social interaction, learning, reinforcement, cognitive management, bonding and social reaction that constitute social life. Sutherland's differential association theory shows that criminal behaviour is learned from criminal associations through the same processes as all other behaviour. Akers's differential reinforcement theory specifies the conditioning mechanisms through which such learning occurs and is maintained. Sykes and Matza's neutralization theory reveals the cognitive infrastructure that enables persons with conventional values to engage in criminal conduct by temporarily suspending those values through specific justification techniques. Hirschi's social bond theory demonstrates that strong bonds to conventional society — attachment, commitment, involvement and belief — are the primary barriers to criminal conduct and that their weakening is the primary pathway into crime. Becker's labelling theory shows that the social response to criminal behaviour may reinforce rather than reduce it by stigmatizing offenders and excluding them from the conventional social participation that sustains law-abiding identity.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practical implications of these theories are profound and directly relevant to criminal justice policy in India. Effective juvenile justice requires diversion from formal criminal processing wherever possible, minimizing the risk of criminal labelling and its secondary deviance consequences. Rehabilitation must address the full range of criminogenic social processes — criminal associations, reinforcement structures, cognitive distortions, weakened social bonds — not merely the surface behaviour. Community-based alternatives to custodial punishment preserve and support the social bonds that are the primary barrier to reoffending. And early intervention — supporting good parenting, developing self-control and prosocial values in childhood, and providing meaningful conventional opportunities for young people — addresses the developmental foundations of criminal behaviour before they produce criminal careers. As Paranjape consistently emphasizes, the goal of modern criminology is not merely to understand crime but to create the social conditions — in families, communities and institutions — that make it less likely.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Chapter – Victimology: meaning, scope and relevance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Meaning and definition of victimology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Historical background</w:t>
      </w:r>
    </w:p>
    <w:p>
      <w:pPr>
        <w:spacing w:after="0" w:before="0" w:line="240"/>
        <w:ind w:left="567" w:right="567"/>
      </w:pPr>
      <w:r>
        <w:rPr>
          <w:rFonts w:ascii="Calibri" w:cs="Calibri" w:eastAsia="Calibri" w:hAnsi="Calibri"/>
          <w:b w:val="false"/>
          <w:bCs w:val="false"/>
          <w:i w:val="false"/>
          <w:iCs w:val="false"/>
          <w:color w:val="000000"/>
          <w:sz w:val="28"/>
          <w:szCs w:val="28"/>
        </w:rPr>
        <w:t xml:space="preserve">Classification of victims – Mendelsohn and Von Hentig</w:t>
      </w:r>
    </w:p>
    <w:p>
      <w:pPr>
        <w:spacing w:after="0" w:before="0" w:line="240"/>
        <w:ind w:left="567" w:right="567"/>
      </w:pPr>
      <w:r>
        <w:rPr>
          <w:rFonts w:ascii="Calibri" w:cs="Calibri" w:eastAsia="Calibri" w:hAnsi="Calibri"/>
          <w:b w:val="false"/>
          <w:bCs w:val="false"/>
          <w:i w:val="false"/>
          <w:iCs w:val="false"/>
          <w:color w:val="000000"/>
          <w:sz w:val="28"/>
          <w:szCs w:val="28"/>
        </w:rPr>
        <w:t xml:space="preserve">Victim precipitation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Rights of victims in India – legal framework</w:t>
      </w:r>
    </w:p>
    <w:p>
      <w:pPr>
        <w:spacing w:after="0" w:before="0" w:line="240"/>
        <w:ind w:left="567" w:right="567"/>
      </w:pPr>
      <w:r>
        <w:rPr>
          <w:rFonts w:ascii="Calibri" w:cs="Calibri" w:eastAsia="Calibri" w:hAnsi="Calibri"/>
          <w:b w:val="false"/>
          <w:bCs w:val="false"/>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Traditional criminology concentrated almost entirely on the offender — the causes of their criminal behaviour, their psychological profile, their social circumstances, and the appropriate response of the criminal justice system to their conduct. For much of the twentieth century, the victim of crime occupied a largely invisible place in criminological theory and criminal justice practice: once the crime was reported, the victim's role was primarily that of witness for the prosecution, and their subsequent needs, experiences and rights received scant systematic attention.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Victimology emerged as a distinct sub-discipline of criminology in the mid-twentieth century to redress this imbalance. It studies the victim of crime scientifically — examining who victims are, how they come to be victimized, what they experience as a consequence of crime, what their relationship to the offender is, what their rights and needs are, and what the criminal justice system and society owe them. The development of victimology has fundamentally transformed both criminological theory and criminal justice practice, ensuring that the victim's perspective, rights and needs are accorded the significance they deserve.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Paranjape devotes significant attention to victimology in Criminology and Penology with Victimology, emphasizing that a complete criminology must address not only the offender but also the victim. The title of his work itself signals the recognition that victimology is an integral component of modern criminological scholarship. The emergence of victims' rights movements across the world, the development of victim compensation schemes, the introduction of victim impact statements into sentencing proceedings, and the growing body of trauma-focused services for victims all reflect the influence of victimological research and advocacy.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Meaning and definition of victimology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w:t>
      </w:r>
    </w:p>
    <w:p>
      <w:pPr>
        <w:spacing w:after="0" w:before="0" w:line="240"/>
        <w:ind w:left="567" w:right="567"/>
      </w:pPr>
      <w:r>
        <w:rPr>
          <w:rFonts w:ascii="Calibri" w:cs="Calibri" w:eastAsia="Calibri" w:hAnsi="Calibri"/>
          <w:b w:val="false"/>
          <w:bCs w:val="false"/>
          <w:i w:val="false"/>
          <w:iCs w:val="false"/>
          <w:color w:val="000000"/>
          <w:sz w:val="28"/>
          <w:szCs w:val="28"/>
        </w:rPr>
        <w:t xml:space="preserve">The word victimology is derived from the Latin victima, meaning victim or sacrifice, and the Greek logos, meaning study. Victimology is therefore, literally, the study of victims. As a discipline, it encompasses the scientific study of victims of crime — their characteristics, their relationship to offenders, their experiences of the criminal justice system, their rights and needs, and the social and institutional responses to victimization.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 victim of crime may be defined as a person who has suffered physical, psychological, financial or social harm as a result of conduct that constitutes a criminal offence. The United Nations Declaration of Basic Principles of Justice for Victims of Crime and Abuse of Power (1985) defines victims as persons who, individually or collectively, have suffered harm, including physical or mental injury, emotional suffering, economic loss or substantial impairment of their fundamental rights, through acts or omissions that are in violation of criminal laws operative within States. The definition extends to the immediate family or dependants of the direct victim and to persons who have suffered harm in intervening to assist victims in distress.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Definitions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Benjamin Mendelsohn</w:t>
      </w:r>
    </w:p>
    <w:p>
      <w:pPr>
        <w:spacing w:after="0" w:before="0" w:line="240"/>
        <w:ind w:left="567" w:right="567"/>
      </w:pPr>
      <w:r>
        <w:rPr>
          <w:rFonts w:ascii="Calibri" w:cs="Calibri" w:eastAsia="Calibri" w:hAnsi="Calibri"/>
          <w:b w:val="false"/>
          <w:bCs w:val="false"/>
          <w:i w:val="false"/>
          <w:iCs w:val="false"/>
          <w:color w:val="000000"/>
          <w:sz w:val="28"/>
          <w:szCs w:val="28"/>
        </w:rPr>
        <w:t xml:space="preserve">Mendelsohn, who coined the term victimology in 1947, described it as the science of victims and victimity. He conceived of victimology as a discipline separate from and complementary to criminology — concerned with studying all victims, not only of crime but of accidents, natural disasters and other harmful events — and he argued that understanding the victim's role and characteristics was indispensable to a complete science of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Andrew Karmen</w:t>
      </w:r>
    </w:p>
    <w:p>
      <w:pPr>
        <w:spacing w:after="0" w:before="0" w:line="240"/>
        <w:ind w:left="567" w:right="567"/>
      </w:pPr>
      <w:r>
        <w:rPr>
          <w:rFonts w:ascii="Calibri" w:cs="Calibri" w:eastAsia="Calibri" w:hAnsi="Calibri"/>
          <w:b w:val="false"/>
          <w:bCs w:val="false"/>
          <w:i w:val="false"/>
          <w:iCs w:val="false"/>
          <w:color w:val="000000"/>
          <w:sz w:val="28"/>
          <w:szCs w:val="28"/>
        </w:rPr>
        <w:t xml:space="preserve">Andrew Karmen defines victimology as the scientific study of victims of crime, including the relationships between victims and offenders, the interactions between victims and the criminal justice system — the police, courts and correctional officials — and the connections between victims and other social groups and institutions such as the media, businesses and the social movements concerned with victims' welfare.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Prof. N.V. Paranjape</w:t>
      </w:r>
    </w:p>
    <w:p>
      <w:pPr>
        <w:spacing w:after="0" w:before="0" w:line="240"/>
        <w:ind w:left="567" w:right="567"/>
      </w:pPr>
      <w:r>
        <w:rPr>
          <w:rFonts w:ascii="Calibri" w:cs="Calibri" w:eastAsia="Calibri" w:hAnsi="Calibri"/>
          <w:b w:val="false"/>
          <w:bCs w:val="false"/>
          <w:i w:val="false"/>
          <w:iCs w:val="false"/>
          <w:color w:val="000000"/>
          <w:sz w:val="28"/>
          <w:szCs w:val="28"/>
        </w:rPr>
        <w:t xml:space="preserve">Paranjape defines victimology as that branch of criminology which deals with the victim of crime, his characteristics, his relationship with the offender, his interaction with the police and other agencies of criminal justice administration, and the assistance available to him. The definition emphasizes both the analytical dimension — understanding who victims are and how victimization occurs — and the practical dimension — ensuring that victims receive appropriate assistance and protection.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Scope of victimology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scope of victimology is wide and continues to expand. It encompasses the scientific study of victim characteristics — demographic, psychological and social features associated with victimization risk; the study of victim-offender relationships — proximity, familiarity, prior relationship and interaction between victim and offender; victimization surveys — empirical research methods for understanding the true extent of crime, including crimes that are not reported to police; the psychological impact of crime — the emotional, psychological and physical consequences of victimization, including post-traumatic stress disorder, depression, anxiety and changed patterns of behaviour; the study of secondary victimization — the additional harm that victims may suffer through insensitive or inadequate responses from police, courts, media and other institutions; victim rights and services — the legal framework protecting victims' rights and the support services available to them; restorative justice — approaches that bring together victim and offender to address the harm done and achieve reparation; and comparative and international victimology — examining how different legal systems address victims' needs and rights.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Historical background of victimology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In pre-modern legal systems, the victim occupied a central role: criminal proceedings were often conceived as private disputes between the victim and the offender, and resolution involved direct compensation to the victim — wergild in Anglo-Saxon law, blood money in various tribal traditions, and private prosecution systems in early common law. As the state progressively monopolized criminal justice from the medieval period onward, the victim's role was steadily diminished: crime came to be conceived as an offence against the State rather than against the individual, prosecution became a public function, and compensation to the victim became secondary to punishment by the State.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systematic academic study of victims began in the mid-twentieth century. Benjamin Mendelsohn, a Romanian lawyer, began studying victims and their relationships with offenders in the 1940s and coined the term victimology in a 1947 article. Hans von Hentig, a German criminologist, published The Criminal and His Victim (1948), the first major scientific study of the relationship between offenders and their victims. Von Hentig catalogued different victim types and argued that victims were not simply passive objects of crime but often played an active role in the dynamics leading to victimization — a controversial proposition that required careful handling to avoid victim-blaming.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1960s and 1970s saw the emergence of victims' rights movements in the United States, the United Kingdom and elsewhere, driven initially by feminist advocacy around sexual assault and domestic violence — areas where victim needs had been most dramatically neglected by the criminal justice system. These movements produced legislative reform, expanded support services for victims, and eventually the international recognition of victims' rights in the United Nations Declaration of 1985. In India, the development of victimology has been more recent and is reflected in legislative provisions for victim compensation, the recognition of victim rights in criminal procedure, and growing judicial attention to the needs and interests of victims in criminal proceedings.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Classification of victims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 Mendelsohn's classification of victims</w:t>
      </w:r>
    </w:p>
    <w:p>
      <w:pPr>
        <w:spacing w:after="0" w:before="0" w:line="240"/>
        <w:ind w:left="567" w:right="567"/>
      </w:pPr>
      <w:r>
        <w:rPr>
          <w:rFonts w:ascii="Calibri" w:cs="Calibri" w:eastAsia="Calibri" w:hAnsi="Calibri"/>
          <w:b w:val="false"/>
          <w:bCs w:val="false"/>
          <w:i w:val="false"/>
          <w:iCs w:val="false"/>
          <w:color w:val="000000"/>
          <w:sz w:val="28"/>
          <w:szCs w:val="28"/>
        </w:rPr>
        <w:t xml:space="preserve">Benjamin Mendelsohn classified victims according to their degree of culpability or contribution to their own victimization. While this classification has been criticized for risk of victim-blaming, it represents an important attempt to understand the varied circumstances in which victimization occurs and the differential relationships between victim and offender.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completely innocent victim bears no responsibility whatsoever for their victimization — for example, a young child murdered by a stranger, or a bystander caught in a violent incident they had no connection to. The victim with minor guilt contributes unknowingly or through ignorance to their victimization — a person who is robbed after placing themselves unwittingly in a dangerous situation. The voluntary victim is equally culpable with the offender — for example, participants in consensual illegal activities. The victim more guilty than the offender provokes the crime through their own conduct — a person who attacks another and is killed in the ensuing altercation. The most guilty victim, or victim who is the sole guilty party — for example, a person who is injured while attempting to harm another.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 Von Hentig's classification of victims</w:t>
      </w:r>
    </w:p>
    <w:p>
      <w:pPr>
        <w:spacing w:after="0" w:before="0" w:line="240"/>
        <w:ind w:left="567" w:right="567"/>
      </w:pPr>
      <w:r>
        <w:rPr>
          <w:rFonts w:ascii="Calibri" w:cs="Calibri" w:eastAsia="Calibri" w:hAnsi="Calibri"/>
          <w:b w:val="false"/>
          <w:bCs w:val="false"/>
          <w:i w:val="false"/>
          <w:iCs w:val="false"/>
          <w:color w:val="000000"/>
          <w:sz w:val="28"/>
          <w:szCs w:val="28"/>
        </w:rPr>
        <w:t xml:space="preserve">Hans von Hentig developed a classification of victim types based on biological, social and psychological characteristics that he believed were associated with elevated vulnerability to victimization. His categories included the young (children's vulnerability arising from physical weakness, dependency and limited capacity for self-protection), the female (vulnerability arising from social position and physical disadvantage relative to male offenders), the old (vulnerability arising from physical weakness, cognitive decline and social isolation), the mentally defective and deranged (vulnerability arising from impaired judgment and limited self-protective capacity), immigrants (vulnerability arising from unfamiliarity with the social environment, language barriers and reluctance to approach police), minorities (vulnerability arising from social marginalization and limited access to legal protection), dull normals (those of borderline intelligence whose limited social skills and judgment increase their vulnerability to exploitation), the depressed (whose impaired judgment and reduced capacity for self-protection increase vulnerability), the acquisitive (those whose greed makes them susceptible to fraud and confidence tricks), the wanton (whose impulsive and pleasure-seeking behaviour creates exposure to victimization), the lonesome and heartbroken (whose emotional vulnerability makes them susceptible to exploitation by those who offer companionship), the tormentor (who creates the conditions for their own victimization through abusive conduct toward others), and the blocked, exempted and fighting (persons caught in situations of conflict or exploitation from which they cannot easily escape).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Victim precipitation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Victim precipitation theory, associated primarily with Marvin Wolfgang's study of criminal homicide (1958) and later with Menachem Amir's study of forcible rape (1971), proposed that in a significant proportion of violent crimes, the victim plays an active role in initiating or escalating the sequence of events that leads to the crime. Wolfgang found that in a substantial minority of the homicide cases he studied, the victim had been the first to use physical force, produce a weapon, or make a verbal threat. He described such cases as victim-precipitated homicides.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theory has been vigorously criticized, particularly in relation to sexual violence, where Amir's application generated accusations of victim-blaming: the suggestion that rape victims contributed to their own victimization through their dress, behaviour or lifestyle was rightly condemned as both empirically unsound and morally offensive. The contemporary consensus is that victim precipitation theory, where it has any validity, must be applied with extreme care, must never be used to reduce the moral or legal responsibility of the offender, and is entirely inapplicable to crimes of sexual violence, domestic abuse and crimes against children. The concept of contributory negligence has no place in the analysis of such crimes.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6. Rights of victims in India – legal framework</w:t>
      </w:r>
    </w:p>
    <w:p>
      <w:pPr>
        <w:spacing w:after="0" w:before="0" w:line="240"/>
        <w:ind w:left="567" w:right="567"/>
      </w:pPr>
      <w:r>
        <w:rPr>
          <w:rFonts w:ascii="Calibri" w:cs="Calibri" w:eastAsia="Calibri" w:hAnsi="Calibri"/>
          <w:b w:val="false"/>
          <w:bCs w:val="false"/>
          <w:i w:val="false"/>
          <w:iCs w:val="false"/>
          <w:color w:val="000000"/>
          <w:sz w:val="28"/>
          <w:szCs w:val="28"/>
        </w:rPr>
        <w:t xml:space="preserve">The Indian legal system has progressively expanded its recognition of victims' rights over the past several decades, driven by judicial innovation, legislative reform and the growing influence of international human rights norms. The key dimensions of victim rights in India are the right to information and participation in criminal proceedings, the right to compensation for harm suffered, the right to protection from intimidation and secondary victimization, and the right to support services.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of India has played a pivotal role in developing victim rights jurisprudence through its creative interpretation of constitutional provisions — particularly Article 21 (right to life and personal liberty) and Article 14 (right to equality). The Court has recognized that the right to life under Article 21 encompasses the right to live without fear of crime, the right of victims to participate meaningfully in criminal proceedings, and the right to fair compensation for harm suffered. Landmark decisions have established victims' rights to be heard in bail proceedings, to participate in plea bargaining, to receive compensation, and to be protected from re-traumatization in court proceedings.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2(wa), Code of Criminal Procedure, 1973 – Victim</w:t>
      </w:r>
    </w:p>
    <w:p>
      <w:pPr>
        <w:spacing w:after="0" w:before="0" w:line="240"/>
        <w:ind w:left="567" w:right="567"/>
      </w:pPr>
      <w:r>
        <w:rPr>
          <w:rFonts w:ascii="Calibri" w:cs="Calibri" w:eastAsia="Calibri" w:hAnsi="Calibri"/>
          <w:b w:val="false"/>
          <w:bCs w:val="false"/>
          <w:i w:val="false"/>
          <w:iCs w:val="false"/>
          <w:color w:val="000000"/>
          <w:sz w:val="28"/>
          <w:szCs w:val="28"/>
        </w:rPr>
        <w:t xml:space="preserve">"Victim means a person who has suffered any loss or injury caused by reason of the act or omission for which the accused person has been charged and the expression victim includes his or her guardian or legal heir."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Inserted by the Code of Criminal Procedure (Amendment) Act, 2008, Section 2(wa) provides the first statutory definition of 'victim' in Indian criminal procedure. The definition is significant for several reasons. It includes not only direct victims but guardians or legal heirs, recognizing that victimization may affect families and dependants. By providing a statutory definition, the amendment established the legal foundation for the series of victim-centred procedural rights introduced by the same amendment, including the right to be represented by an advocate, the right to participate in bail proceedings, and the right to appeal against acquittal. The definition reflects India's growing engagement with victimological principles in its criminal justice reform.</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357, Code of Criminal Procedure, 1973 – Order to pay compensation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"When a Court imposes a sentence of fine or a sentence (including a sentence of death) of which fine forms a part, the Court may, when passing judgment, order the whole or any part of the fine recovered to be applied — (a) in defraying the expenses properly incurred in the prosecution; (b) in the payment to any person of compensation for any loss or injury caused by the offence, when compensation is, in the opinion of the Court, recoverable by such person in a Civil Court; (c) when any person is convicted of any offence for having caused the death of another person or of having abetted the commission of such an offence, in paying compensation to the persons who are, under the Fatal Accidents Act, 1855, entitled to recover damages from the person sentenced for the loss resulting to them from such death."</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357 is the primary statutory provision for victim compensation in Indian criminal proceedings. It enables courts to direct that fines recovered from convicted offenders be applied toward the compensation of victims for losses and injuries caused by the offence. The provision reflects the recognition that justice for victims requires not merely the punishment of offenders but the restoration of the victim's loss. Courts have increasingly used this provision to award meaningful compensation, particularly in cases of serious violence, sexual assault and death. The Supreme Court has held that courts should give serious consideration to ordering compensation under Section 357 in every case involving a victim who has suffered loss, and that failure to do so requires justification.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Case law – Delhi Domestic Working Women's Forum v. Union of India, (1995) 1 SCC 14</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Facts</w:t>
      </w:r>
    </w:p>
    <w:p>
      <w:pPr>
        <w:spacing w:after="0" w:before="0" w:line="240"/>
        <w:ind w:left="567" w:right="567"/>
      </w:pPr>
      <w:r>
        <w:rPr>
          <w:rFonts w:ascii="Calibri" w:cs="Calibri" w:eastAsia="Calibri" w:hAnsi="Calibri"/>
          <w:b w:val="false"/>
          <w:bCs w:val="false"/>
          <w:i w:val="false"/>
          <w:iCs w:val="false"/>
          <w:color w:val="000000"/>
          <w:sz w:val="28"/>
          <w:szCs w:val="28"/>
        </w:rPr>
        <w:t xml:space="preserve">Following the gang rape of a group of domestic workers on a train, the Supreme Court considered the adequacy of the legal framework for the protection and compensation of victims of sexual violence. The case highlighted the significant gap between the formal legal provisions and the reality experienced by victims — particularly poor and vulnerable women — in the criminal justice system.</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Issues</w:t>
      </w:r>
    </w:p>
    <w:p>
      <w:pPr>
        <w:spacing w:after="0" w:before="0" w:line="240"/>
        <w:ind w:left="567" w:right="567"/>
      </w:pPr>
      <w:r>
        <w:rPr>
          <w:rFonts w:ascii="Calibri" w:cs="Calibri" w:eastAsia="Calibri" w:hAnsi="Calibri"/>
          <w:b w:val="false"/>
          <w:bCs w:val="false"/>
          <w:i w:val="false"/>
          <w:iCs w:val="false"/>
          <w:color w:val="000000"/>
          <w:sz w:val="28"/>
          <w:szCs w:val="28"/>
        </w:rPr>
        <w:t xml:space="preserve">Whether the State had failed in its constitutional obligation to protect victims of sexual violence; what rights victims of sexual assault had in the criminal justice process; and what remedial measures were required.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Held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issued comprehensive guidelines for the treatment of victims of sexual violence in the criminal justice system. The Court held that victims of rape are entitled to legal representation at State expense, to be informed of their rights, to be interviewed in a sensitive and supportive manner, to receive immediate and ongoing medical treatment, to have their identity protected from publication, and to receive compensation for the harm suffered. The Court directed the National Commission for Women to prepare a scheme for the compensation and rehabilitation of victims of sexual violence. The decision was a landmark assertion of victims' rights in India and one of the foundational cases in the development of Indian victimological jurisprudence. [(1995) 1 SCC 14]</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Victimology has transformed both criminological theory and criminal justice practice by insisting that the victim's perspective, rights and needs must occupy a central place in the justice system's concerns. The classifications of Mendelsohn and Von Hentig, whatever their limitations, opened the field by demonstrating that victims are not simply passive and uniform subjects but varied individuals whose characteristics, circumstances and relationships with offenders are important to understand. The recognition of victim rights in Indian law — through statutory definition, compensation provisions and judicial innovation — reflects the growing influence of victimological thinking in Indian criminal justice. Much remains to be done: awareness of victim rights in practice, availability of support services, consistency of compensation awards, and sensitivity to victims' experiences in court proceedings all require continuing attention and improvement. Paranjape's integration of victimology into his comprehensive treatment of criminology and penology reflects the modern consensus that a justice system cannot be complete — or just — unless it takes the victim as seriously as the offender.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r>
        <w:br w:type="page"/>
      </w:r>
    </w:p>
    <w:p>
      <w:pPr>
        <w:spacing w:after="0" w:before="0" w:line="240"/>
        <w:ind w:left="567" w:right="567"/>
      </w:pPr>
      <w:r>
        <w:rPr>
          <w:rFonts w:ascii="Calibri" w:cs="Calibri" w:eastAsia="Calibri" w:hAnsi="Calibri"/>
          <w:b/>
          <w:bCs/>
          <w:i w:val="false"/>
          <w:iCs w:val="false"/>
          <w:color w:val="000000"/>
          <w:sz w:val="28"/>
          <w:szCs w:val="28"/>
        </w:rPr>
        <w:t xml:space="preserve">Chapter – Penology: theories of punishment and prison reform</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Meaning and definition of penology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Theories of punishment – retributive, deterrent, preventive, reformative, expiatory</w:t>
      </w:r>
    </w:p>
    <w:p>
      <w:pPr>
        <w:spacing w:after="0" w:before="0" w:line="240"/>
        <w:ind w:left="567" w:right="567"/>
      </w:pPr>
      <w:r>
        <w:rPr>
          <w:rFonts w:ascii="Calibri" w:cs="Calibri" w:eastAsia="Calibri" w:hAnsi="Calibri"/>
          <w:b w:val="false"/>
          <w:bCs w:val="false"/>
          <w:i w:val="false"/>
          <w:iCs w:val="false"/>
          <w:color w:val="000000"/>
          <w:sz w:val="28"/>
          <w:szCs w:val="28"/>
        </w:rPr>
        <w:t xml:space="preserve">Capital punishment – arguments for and against</w:t>
      </w:r>
    </w:p>
    <w:p>
      <w:pPr>
        <w:spacing w:after="0" w:before="0" w:line="240"/>
        <w:ind w:left="567" w:right="567"/>
      </w:pPr>
      <w:r>
        <w:rPr>
          <w:rFonts w:ascii="Calibri" w:cs="Calibri" w:eastAsia="Calibri" w:hAnsi="Calibri"/>
          <w:b w:val="false"/>
          <w:bCs w:val="false"/>
          <w:i w:val="false"/>
          <w:iCs w:val="false"/>
          <w:color w:val="000000"/>
          <w:sz w:val="28"/>
          <w:szCs w:val="28"/>
        </w:rPr>
        <w:t xml:space="preserve">Prison reforms in India</w:t>
      </w:r>
    </w:p>
    <w:p>
      <w:pPr>
        <w:spacing w:after="0" w:before="0" w:line="240"/>
        <w:ind w:left="567" w:right="567"/>
      </w:pPr>
      <w:r>
        <w:rPr>
          <w:rFonts w:ascii="Calibri" w:cs="Calibri" w:eastAsia="Calibri" w:hAnsi="Calibri"/>
          <w:b w:val="false"/>
          <w:bCs w:val="false"/>
          <w:i w:val="false"/>
          <w:iCs w:val="false"/>
          <w:color w:val="000000"/>
          <w:sz w:val="28"/>
          <w:szCs w:val="28"/>
        </w:rPr>
        <w:t xml:space="preserve">Probation and parole</w:t>
      </w:r>
    </w:p>
    <w:p>
      <w:pPr>
        <w:spacing w:after="0" w:before="0" w:line="240"/>
        <w:ind w:left="567" w:right="567"/>
      </w:pPr>
      <w:r>
        <w:rPr>
          <w:rFonts w:ascii="Calibri" w:cs="Calibri" w:eastAsia="Calibri" w:hAnsi="Calibri"/>
          <w:b w:val="false"/>
          <w:bCs w:val="false"/>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Every society that defines certain acts as crimes must also decide what to do with those who commit them. The response to crime — the manner in which society punishes, treats, rehabilitates or otherwise deals with offenders — is the subject matter of penology. Penology is the study of the purpose, methods and effectiveness of punishment, and of the institutions through which punishment is administered. It asks: why do we punish? What forms of punishment are justified? How should prisons be organized? What can be done to reduce reoffending? How should different categories of offender be treated?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These questions are among the most fundamental in the philosophy and practice of criminal justice. The answers given reflect deep commitments about the nature of human agency, the purpose of the State, the rights of individuals and the obligations of the community. Different societies and different historical periods have given radically different answers, producing systems of punishment ranging from the brutal and retributive to the humane and rehabilitative.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Paranjape's treatment of penology in Criminology and Penology with Victimology reflects the modern consensus that punishment is not an end in itself but must be assessed by its outcomes: does it reduce crime, rehabilitate offenders, protect society and do justice to victims? This empirical and consequentialist orientation does not exclude retributive considerations — the idea that punishment must be deserved and proportionate — but it insists that these considerations be balanced against the practical goals of crime reduction and offender rehabilitation.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Meaning and definition of penology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word penology derives from the Latin poena, meaning punishment, and the Greek logos, meaning study or science. Penology is therefore the scientific study of punishment. It encompasses the philosophical, sociological, psychological and empirical study of the justifications, forms, effects and institutions of criminal punishment.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Paranjape defines penology as that branch of criminology which deals with the management of prisons and the treatment of offenders. More broadly, penology encompasses the study of theories and practices of criminal punishment — its nature, purpose, justification, effectiveness and reform. Frederick Howard Wines, an influential early penologist, described penology as the science of the punishment of crime, which includes the study of what punishment is, what it does, and what it should do.</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Theories of punishment</w:t>
      </w:r>
    </w:p>
    <w:p>
      <w:pPr>
        <w:spacing w:after="0" w:before="0" w:line="240"/>
        <w:ind w:left="567" w:right="567"/>
      </w:pPr>
      <w:r>
        <w:rPr>
          <w:rFonts w:ascii="Calibri" w:cs="Calibri" w:eastAsia="Calibri" w:hAnsi="Calibri"/>
          <w:b w:val="false"/>
          <w:bCs w:val="false"/>
          <w:i w:val="false"/>
          <w:iCs w:val="false"/>
          <w:color w:val="000000"/>
          <w:sz w:val="28"/>
          <w:szCs w:val="28"/>
        </w:rPr>
        <w:t xml:space="preserve">Several distinct theories of punishment have been developed across the history of moral and legal philosophy. Each provides a different account of why punishment is justified and what form it should take.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 Retributive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retributive theory holds that punishment is justified not by its future consequences but by the fact that the offender deserves to suffer for the wrong they have committed. Punishment is a response to past wrongdoing, imposing suffering proportionate to the gravity of the offence as a matter of justice. The classical philosopher Immanuel Kant was the most influential advocate of retributive punishment: he argued that punishment is a categorical moral imperative — it must be imposed not because it produces good consequences but because justice demands that wrongdoers suffer in proportion to their crimes. The punishment of the guilty is a moral necessity regardless of any beneficial social effect.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retributive theory supports proportionality in sentencing: minor offences should receive modest punishment and serious offences should receive severe punishment. It opposes punishing the innocent — however beneficial it might be for social deterrence — and opposes disproportionate punishment — however useful severe punishment might be as a deterrent. It provides a principled basis for distinguishing between punishment (imposed for desert) and treatment (imposed for rehabilitation). Its limitation is that it provides no forward-looking justification: if punishment's only purpose is the imposition of deserved suffering, it is unclear how punishment reduces crime or improves society.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B) Deterrent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deterrent theory holds that the purpose of punishment is to discourage — to deter — future criminal conduct. There are two forms: specific deterrence, which aims to prevent the particular offender from reoffending by making the experience of punishment so unpleasant that they will not risk repeating it; and general deterrence, which aims to prevent potential offenders in the general population from committing crimes by demonstrating through the punishment of convicted offenders that crime does not pay.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Classical criminologists — Beccaria and Bentham — were the primary advocates of deterrence theory. They argued that rational individuals weigh the anticipated pleasure of crime against the anticipated pain of punishment; if punishment is certain, swift and proportionate, the rational calculation will favour compliance with the law. Research evidence on the effectiveness of deterrence suggests that certainty of punishment is more effective as a deterrent than severity: increasing the probability that offenders will be caught and punished has a stronger deterrent effect than increasing the harshness of punishment for those who are caught. The threat of capital punishment, despite its severity, does not appear to be a more effective deterrent to murder than imprisonment.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 Preventive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preventive theory holds that the primary purpose of punishment is the direct prevention of crime by the particular offender through incapacitation — removing the offender's capacity to commit further crimes during the period of punishment. Imprisonment prevents crime by keeping the offender physically separated from potential victims. Execution prevents all future crime by the offender. In some systems, preventive detention — the extended imprisonment of persistent or dangerous offenders beyond the ordinary sentence for their offence — is used as a tool of public protection.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preventive theory is justified by the practical goal of public protection. Its limitation is that incapacitation prevents crime only during the period of imprisonment; it does nothing to change the offender's behaviour or values, and on release the offender may be as likely — or more likely — to reoffend than before imprisonment, particularly if the prison environment has exposed them to further criminal socialization.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D) Reformative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reformative (or rehabilitative) theory holds that the purpose of punishment is not retribution, deterrence or simple incapacitation but the moral and psychological reform of the offender — changing their values, beliefs, skills and behaviour so that they can lead a law-abiding life on release. Reformative theory sees crime as a symptom of underlying problems — psychological, social, educational or vocational — that can be identified and addressed through appropriate treatment. Punishment is valuable not for the suffering it imposes but for the opportunity it provides to intervene in the offender's life and address the conditions that produced the criminal behaviour.</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reformative theory has been most influential in the twentieth and twenty-first centuries, and has produced the modern correctional system with its emphasis on education, vocational training, psychological treatment, social skills development and cognitive-behavioural programmes. It is the theoretical foundation of probation, parole, open prisons and community-based corrections. Evidence from rigorous evaluations of rehabilitation programmes shows that well-designed, adequately resourced programmes targeting appropriate criminogenic needs can significantly reduce reoffending. The limitations of the reformative theory include its relative inattention to the rights of victims — the interests of the offender's rehabilitation should not be pursued at the expense of justice for those who have been harmed — and the risk that in practice, rehabilitative rhetoric may justify disproportionately long sentences for those deemed in need of treatment.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 Expiatory theory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expiatory theory holds that punishment allows the offender to atone for their wrongdoing — to make amends and thereby restore the moral equilibrium that the crime has disturbed. Through the acceptance and endurance of punishment, the offender discharges their moral debt and is readmitted to the moral community. The expiatory theory has roots in religious traditions that conceive of punishment as penance and expiation. It differs from pure retribution in that its focus is less on the imposition of suffering for its own sake and more on the moral and spiritual restoration of the offender through the acceptance of proportionate suffering.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Comparison of theories of punishment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000"/>
        <w:gridCol w:w="2604"/>
      </w:tblGrid>
      <w:tr>
        <w:tc>
          <w:tcPr>
            <w:tcW w:type="dxa" w:w="17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Theory</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Primary justification</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Focus</w:t>
            </w:r>
          </w:p>
        </w:tc>
        <w:tc>
          <w:tcPr>
            <w:tcW w:type="dxa" w:w="26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Limitation</w:t>
            </w:r>
          </w:p>
        </w:tc>
      </w:tr>
      <w:tr>
        <w:tc>
          <w:tcPr>
            <w:tcW w:type="dxa" w:w="17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Retributive</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Desert: offenders deserve to suffer</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Past wrongdoing</w:t>
            </w:r>
          </w:p>
        </w:tc>
        <w:tc>
          <w:tcPr>
            <w:tcW w:type="dxa" w:w="26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Backward-looking; does not reduce crime</w:t>
            </w:r>
          </w:p>
        </w:tc>
      </w:tr>
      <w:tr>
        <w:tc>
          <w:tcPr>
            <w:tcW w:type="dxa" w:w="17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Deterrent</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Preventing future crime through fear</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Future behaviour of offender and public</w:t>
            </w:r>
          </w:p>
        </w:tc>
        <w:tc>
          <w:tcPr>
            <w:tcW w:type="dxa" w:w="26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Uncertain effectiveness; severity alone insufficient</w:t>
            </w:r>
          </w:p>
        </w:tc>
      </w:tr>
      <w:tr>
        <w:tc>
          <w:tcPr>
            <w:tcW w:type="dxa" w:w="17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Preventive</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Incapacitation during sentence</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Physical removal of the offender</w:t>
            </w:r>
          </w:p>
        </w:tc>
        <w:tc>
          <w:tcPr>
            <w:tcW w:type="dxa" w:w="26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No lasting behavioural change; crime resumes on release</w:t>
            </w:r>
          </w:p>
        </w:tc>
      </w:tr>
      <w:tr>
        <w:tc>
          <w:tcPr>
            <w:tcW w:type="dxa" w:w="17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Reformative</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Rehabilitation and re-socialisation</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Offender's character and future conduct</w:t>
            </w:r>
          </w:p>
        </w:tc>
        <w:tc>
          <w:tcPr>
            <w:tcW w:type="dxa" w:w="26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Neglects victims; risk of disproportionate treatment</w:t>
            </w:r>
          </w:p>
        </w:tc>
      </w:tr>
      <w:tr>
        <w:tc>
          <w:tcPr>
            <w:tcW w:type="dxa" w:w="17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Expiatory</w:t>
            </w:r>
          </w:p>
        </w:tc>
        <w:tc>
          <w:tcPr>
            <w:tcW w:type="dxa" w:w="22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Atonement and moral restoration</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Moral debt and spiritual rehabilitation</w:t>
            </w:r>
          </w:p>
        </w:tc>
        <w:tc>
          <w:tcPr>
            <w:tcW w:type="dxa" w:w="26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Difficult to operationalize in secular legal systems</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Capital punishment</w:t>
      </w:r>
    </w:p>
    <w:p>
      <w:pPr>
        <w:spacing w:after="0" w:before="0" w:line="240"/>
        <w:ind w:left="567" w:right="567"/>
      </w:pPr>
      <w:r>
        <w:rPr>
          <w:rFonts w:ascii="Calibri" w:cs="Calibri" w:eastAsia="Calibri" w:hAnsi="Calibri"/>
          <w:b w:val="false"/>
          <w:bCs w:val="false"/>
          <w:i w:val="false"/>
          <w:iCs w:val="false"/>
          <w:color w:val="000000"/>
          <w:sz w:val="28"/>
          <w:szCs w:val="28"/>
        </w:rPr>
        <w:t xml:space="preserve">Capital punishment — the death penalty — is the most severe form of punishment available in criminal justice systems that retain it. In India, the death penalty is retained for the most serious offences — murder in the rarest of rare cases, terrorism, rape causing death, and certain offences under special laws — but is applied sparingly, with execution requiring confirmation by the High Court and the Supreme Court and subject to the power of the President and Governor to grant pardon.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Arguments in favour of capital punishment</w:t>
      </w:r>
    </w:p>
    <w:p>
      <w:pPr>
        <w:spacing w:after="0" w:before="0" w:line="240"/>
        <w:ind w:left="567" w:right="567"/>
      </w:pPr>
      <w:r>
        <w:rPr>
          <w:rFonts w:ascii="Calibri" w:cs="Calibri" w:eastAsia="Calibri" w:hAnsi="Calibri"/>
          <w:b w:val="false"/>
          <w:bCs w:val="false"/>
          <w:i w:val="false"/>
          <w:iCs w:val="false"/>
          <w:color w:val="000000"/>
          <w:sz w:val="28"/>
          <w:szCs w:val="28"/>
        </w:rPr>
        <w:t xml:space="preserve">The most powerful argument for capital punishment is retributive: for crimes of exceptional gravity — particularly the deliberate, cruel murder of innocent victims — the proportionate punishment is death. The offender has forfeited the right to life by depriving another of theirs. Capital punishment provides permanent and absolute incapacitation: a convicted murderer who is executed cannot murder again. Some argue that the prospect of execution is a uniquely effective deterrent for the most serious offences, though empirical evidence does not consistently support this claim. Capital punishment also provides a definitive expression of society's most severe condemnation of the most heinous acts.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Arguments against capital punishment</w:t>
      </w:r>
    </w:p>
    <w:p>
      <w:pPr>
        <w:spacing w:after="0" w:before="0" w:line="240"/>
        <w:ind w:left="567" w:right="567"/>
      </w:pPr>
      <w:r>
        <w:rPr>
          <w:rFonts w:ascii="Calibri" w:cs="Calibri" w:eastAsia="Calibri" w:hAnsi="Calibri"/>
          <w:b w:val="false"/>
          <w:bCs w:val="false"/>
          <w:i w:val="false"/>
          <w:iCs w:val="false"/>
          <w:color w:val="000000"/>
          <w:sz w:val="28"/>
          <w:szCs w:val="28"/>
        </w:rPr>
        <w:t xml:space="preserve">The risk of irreversible miscarriage of justice is the most compelling argument against capital punishment: no criminal justice system is infallible, and the execution of an innocent person is the most grievous possible injustice from which no remedy is available. The empirical evidence that capital punishment deters murder more effectively than imprisonment is, at best, inconclusive and, at worst, supportive of the opposite conclusion. Capital punishment is irreconcilable with the reformative purpose of punishment: the executed person cannot be rehabilitated, and no account of the purpose of criminal justice that takes rehabilitation seriously can accept the death penalty as anything other than a failure of that purpose. Human rights arguments — grounded in the right to life and the prohibition of cruel, inhuman or degrading treatment — challenge the compatibility of capital punishment with fundamental human dignity. And in practice, the death penalty is applied in ways that often reflect racial, class and other biases rather than purely objective assessment of the gravity of the offence.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The rarest of rare doctrine in India</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of India established the 'rarest of rare' doctrine in Bachan Singh v. State of Punjab, AIR 1980 SC 898, holding that the death penalty may be imposed only in cases where the alternative of life imprisonment is manifestly and clearly inadequate — cases where the collective conscience of the community is shocked to such an extent that it expects the holders of judicial power to impose the ultimate penalty. The Court identified aggravating and mitigating circumstances to guide the exercise of this discretion. The doctrine has been further developed in a series of subsequent decisions, including Machhi Singh v. State of Punjab, AIR 1983 SC 957, and most recently in Shatrughan Chauhan v. Union of India, (2014) 3 SCC 1, which addressed the conditions under which mercy petitions must be decided and the circumstances that would make execution inappropriate.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5. Prison reforms in India</w:t>
      </w:r>
    </w:p>
    <w:p>
      <w:pPr>
        <w:spacing w:after="0" w:before="0" w:line="240"/>
        <w:ind w:left="567" w:right="567"/>
      </w:pPr>
      <w:r>
        <w:rPr>
          <w:rFonts w:ascii="Calibri" w:cs="Calibri" w:eastAsia="Calibri" w:hAnsi="Calibri"/>
          <w:b w:val="false"/>
          <w:bCs w:val="false"/>
          <w:i w:val="false"/>
          <w:iCs w:val="false"/>
          <w:color w:val="000000"/>
          <w:sz w:val="28"/>
          <w:szCs w:val="28"/>
        </w:rPr>
        <w:t xml:space="preserve">Prisons in India face multiple challenges that significantly impair their capacity to achieve either deterrence or rehabilitation: severe overcrowding — most Indian prisons hold substantially more prisoners than their stated capacity; underresourcing — inadequate staffing, poor infrastructure, insufficient education and vocational programmes; disproportionate remand detention — a large proportion of the prison population consists of undertrial prisoners, many of whom are eventually acquitted or sentenced to lesser terms than their pretrial custody; and limited rehabilitation programming.</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of India has addressed prison conditions through a series of landmark decisions. In Sunil Batra v. Delhi Administration, AIR 1978 SC 1675, the Court held that prisoners do not forfeit their fundamental rights on imprisonment and that prison authorities are constitutionally obliged to maintain humane conditions. In Francis Coralie Mullin v. Union Territory of Delhi, AIR 1981 SC 746, the Court held that the right to life under Article 21 includes the right to be treated with human dignity, even in prison.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Reform proposals have consistently identified several priorities: the introduction of a comprehensive prison management law to replace the outdated Prisons Act, 1894; investment in prison infrastructure to address overcrowding; expansion of education, vocational training and psychological services in prisons; reform of the undertrial system to reduce unnecessary pretrial detention; development of community-based alternatives to imprisonment for appropriate offenders; and investment in aftercare and reintegration support for released prisoners. The All India Committee on Jail Reforms (Mulla Committee, 1980–83) and subsequent committees have made comprehensive recommendations on these lines, many of which remain to be fully implemented.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6. Probation and parole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Probation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Probation is a community-based alternative to custodial punishment under which the convicted person is released into the community subject to conditions — usually including regular reporting to a probation officer, good behaviour, and compliance with any specific requirements — in lieu of imprisonment. In India, probation is available under the Probation of Offenders Act, 1958 and Section 360 of the Code of Criminal Procedure, 1973. Probation supports the reformative goals of criminal justice by maintaining the offender's family and community ties, allowing continued employment and social participation, and providing supervised support for behavioural change without the disrupting effects of custodial punishment. It also has labelling theory implications: by avoiding the formal imposition of a custodial sentence, probation reduces the risk of the secondary deviance associated with the full experience of the criminal justice system.</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Parole</w:t>
      </w:r>
    </w:p>
    <w:p>
      <w:pPr>
        <w:spacing w:after="0" w:before="0" w:line="240"/>
        <w:ind w:left="567" w:right="567"/>
      </w:pPr>
      <w:r>
        <w:rPr>
          <w:rFonts w:ascii="Calibri" w:cs="Calibri" w:eastAsia="Calibri" w:hAnsi="Calibri"/>
          <w:b w:val="false"/>
          <w:bCs w:val="false"/>
          <w:i w:val="false"/>
          <w:iCs w:val="false"/>
          <w:color w:val="000000"/>
          <w:sz w:val="28"/>
          <w:szCs w:val="28"/>
        </w:rPr>
        <w:t xml:space="preserve">Parole is the conditional early release of a prisoner who has served part of their sentence, subject to conditions that typically include regular reporting, refraining from crime, maintaining employment and residing at an approved address. Parole serves the reformative purpose by enabling the gradual and supported reintegration of the offender into the community, testing the offender's capacity for law-abiding conduct in a community setting before full unconditional release. It also provides an incentive for good behaviour in prison. In India, parole is governed by state-level prison rules and the relevant state government's parole policy. The conditions and administration of parole vary significantly across states, and there is scope for more consistent, evidence-based national policy on parole and post-release supervision.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302, Indian Penal Code, 1860 – Punishment for murder</w:t>
      </w:r>
    </w:p>
    <w:p>
      <w:pPr>
        <w:spacing w:after="0" w:before="0" w:line="240"/>
        <w:ind w:left="567" w:right="567"/>
      </w:pPr>
      <w:r>
        <w:rPr>
          <w:rFonts w:ascii="Calibri" w:cs="Calibri" w:eastAsia="Calibri" w:hAnsi="Calibri"/>
          <w:b w:val="false"/>
          <w:bCs w:val="false"/>
          <w:i w:val="false"/>
          <w:iCs w:val="false"/>
          <w:color w:val="000000"/>
          <w:sz w:val="28"/>
          <w:szCs w:val="28"/>
        </w:rPr>
        <w:t xml:space="preserve">"Whoever commits murder shall be punished with death, or imprisonment for life, and shall also be liable to fine."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302 IPC provides the punishment for murder as defined in Section 300. The provision gives effect to the penological principle that the most serious offences must attract the most severe punishments — reflecting both retributive proportionality and the deterrent and preventive purposes of criminal justice. The alternative sanctions of death and life imprisonment reflect the graduated nature of the response, with the death penalty reserved for the rarest of rare cases per the Supreme Court's doctrine. The section is penologically significant as the anchor of India's most serious criminal sanction, and its application is governed by an extensive body of judicial doctrine on the circumstances that justify the ultimate penalty.</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53, Indian Penal Code, 1860 – Punishments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punishments to which offenders are liable under the provisions of this Code are: First – Death; Secondly – Imprisonment for life; Thirdly – (Omitted); Fourthly – Imprisonment, which is of two descriptions, namely: (1) Rigorous, that is, with hard labour; (2) Simple; Fifthly – Forfeiture of property; Sixthly – Fine."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53 of the IPC enumerates the punishments that Indian criminal law employs and is thus the foundational provision of Indian penology within the Code. The range of punishments — from death at the most severe end to fine at the least — reflects the graduated response to criminal conduct that proportionality demands. The distinction between rigorous imprisonment (with hard labour) and simple imprisonment reflects a penological judgment that some offences warrant the additional burden of compelled labour while others do not. Section 53 must be read alongside the sentencing provisions of the Code of Criminal Procedure and the specific punishment provisions of individual offence sections to understand the complete penological framework of Indian criminal law.</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Case law – Bachan Singh v. State of Punjab, AIR 1980 SC 898</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Facts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constitutional validity of the death penalty under Section 302 of the IPC was challenged before a five-judge constitutional bench of the Supreme Court on the grounds that it violated Articles 14, 19 and 21 of the Constitution. The challenge also raised the question of the principles governing the sentencing discretion of courts in cases where death is available as a punishment.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Issues</w:t>
      </w:r>
    </w:p>
    <w:p>
      <w:pPr>
        <w:spacing w:after="0" w:before="0" w:line="240"/>
        <w:ind w:left="567" w:right="567"/>
      </w:pPr>
      <w:r>
        <w:rPr>
          <w:rFonts w:ascii="Calibri" w:cs="Calibri" w:eastAsia="Calibri" w:hAnsi="Calibri"/>
          <w:b w:val="false"/>
          <w:bCs w:val="false"/>
          <w:i w:val="false"/>
          <w:iCs w:val="false"/>
          <w:color w:val="000000"/>
          <w:sz w:val="28"/>
          <w:szCs w:val="28"/>
        </w:rPr>
        <w:t xml:space="preserve">Whether the death penalty for murder under Section 302 IPC is constitutionally valid; and by what principles should courts exercise their discretion in deciding whether to impose the death penalty or life imprisonment in a given case.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Held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upheld the constitutional validity of the death penalty, holding that it does not violate Articles 14, 19 or 21. The Court, however, laid down the principle that the death penalty should be imposed only in the 'rarest of rare cases' — cases where the circumstances are so exceptional that the alternative of life imprisonment is clearly inadequate, and where the collective conscience of the community demands the ultimate sanction. The Court identified a set of aggravating and mitigating circumstances that should inform the sentencing decision, and established that courts must give the maximum weight to mitigating circumstances and that there should be a balance sheet approach to sentencing in capital cases. The decision is the foundational authority on capital punishment in India and reflects a sophisticated integration of retributive, deterrent and reformative penological principles in the context of the most severe available punishment. [AIR 1980 SC 898]</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Penology is the discipline that gives criminal justice its practical and philosophical coherence. Understanding the purposes of punishment — retribution, deterrence, prevention, reformation and expiation — and their relative weight in different circumstances is essential to the rational design of sentencing systems, correctional institutions and post-release supervision mechanisms. The theoretical frameworks of penology find practical expression in the Indian legal system through the graduated punishments of the IPC, the constitutional constraints on the death penalty, the statutory provisions for probation and parole, and the growing judicial insistence that prison conditions respect the human dignity of prisoners. Prison reform — adequately resourced, empirically grounded and genuinely committed to rehabilitation — remains one of the most urgent priorities of Indian criminal justice. As Paranjape's work consistently emphasizes, the measure of a criminal justice system is not only how effectively it catches and punishes offenders but how successfully it reduces crime, rehabilitates those who have offended, compensates and supports victims, and promotes the conditions of social justice that prevent crime from arising in the first place.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r>
        <w:br w:type="page"/>
      </w:r>
    </w:p>
    <w:p>
      <w:pPr>
        <w:spacing w:after="0" w:before="0" w:line="240"/>
        <w:ind w:left="567" w:right="567"/>
      </w:pPr>
      <w:r>
        <w:rPr>
          <w:rFonts w:ascii="Calibri" w:cs="Calibri" w:eastAsia="Calibri" w:hAnsi="Calibri"/>
          <w:b/>
          <w:bCs/>
          <w:i w:val="false"/>
          <w:iCs w:val="false"/>
          <w:color w:val="000000"/>
          <w:sz w:val="28"/>
          <w:szCs w:val="28"/>
        </w:rPr>
        <w:t xml:space="preserve">Chapter – Organized crime, white-collar crime and cybercrime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Synopsis</w:t>
      </w:r>
    </w:p>
    <w:p>
      <w:pPr>
        <w:spacing w:after="0" w:before="0" w:line="240"/>
        <w:ind w:left="567" w:right="567"/>
      </w:pPr>
      <w:r>
        <w:rPr>
          <w:rFonts w:ascii="Calibri" w:cs="Calibri" w:eastAsia="Calibri" w:hAnsi="Calibri"/>
          <w:b w:val="false"/>
          <w:bCs w:val="false"/>
          <w:i w:val="false"/>
          <w:iCs w:val="false"/>
          <w:color w:val="000000"/>
          <w:sz w:val="28"/>
          <w:szCs w:val="28"/>
        </w:rPr>
        <w:t xml:space="preserve">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Organized crime – meaning, characteristics, structure, examples in India</w:t>
      </w:r>
    </w:p>
    <w:p>
      <w:pPr>
        <w:spacing w:after="0" w:before="0" w:line="240"/>
        <w:ind w:left="567" w:right="567"/>
      </w:pPr>
      <w:r>
        <w:rPr>
          <w:rFonts w:ascii="Calibri" w:cs="Calibri" w:eastAsia="Calibri" w:hAnsi="Calibri"/>
          <w:b w:val="false"/>
          <w:bCs w:val="false"/>
          <w:i w:val="false"/>
          <w:iCs w:val="false"/>
          <w:color w:val="000000"/>
          <w:sz w:val="28"/>
          <w:szCs w:val="28"/>
        </w:rPr>
        <w:t xml:space="preserve">White-collar crime – Sutherland's definition, types, causes, impact</w:t>
      </w:r>
    </w:p>
    <w:p>
      <w:pPr>
        <w:spacing w:after="0" w:before="0" w:line="240"/>
        <w:ind w:left="567" w:right="567"/>
      </w:pPr>
      <w:r>
        <w:rPr>
          <w:rFonts w:ascii="Calibri" w:cs="Calibri" w:eastAsia="Calibri" w:hAnsi="Calibri"/>
          <w:b w:val="false"/>
          <w:bCs w:val="false"/>
          <w:i w:val="false"/>
          <w:iCs w:val="false"/>
          <w:color w:val="000000"/>
          <w:sz w:val="28"/>
          <w:szCs w:val="28"/>
        </w:rPr>
        <w:t xml:space="preserve">Cybercrime – meaning, types, causes, prevention</w:t>
      </w:r>
    </w:p>
    <w:p>
      <w:pPr>
        <w:spacing w:after="0" w:before="0" w:line="240"/>
        <w:ind w:left="567" w:right="567"/>
      </w:pPr>
      <w:r>
        <w:rPr>
          <w:rFonts w:ascii="Calibri" w:cs="Calibri" w:eastAsia="Calibri" w:hAnsi="Calibri"/>
          <w:b w:val="false"/>
          <w:bCs w:val="false"/>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Case laws</w:t>
      </w:r>
    </w:p>
    <w:p>
      <w:pPr>
        <w:spacing w:after="0" w:before="0" w:line="240"/>
        <w:ind w:left="567" w:right="567"/>
      </w:pPr>
      <w:r>
        <w:rPr>
          <w:rFonts w:ascii="Calibri" w:cs="Calibri" w:eastAsia="Calibri" w:hAnsi="Calibri"/>
          <w:b w:val="false"/>
          <w:bCs w:val="false"/>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landscape of crime has changed dramatically over the course of the twentieth and early twenty-first centuries. Alongside traditional street crime — assault, theft, murder — new and qualitatively different forms of criminal activity have emerged that present distinctive challenges to criminal justice systems. Organized crime operates through sophisticated criminal enterprises that operate across multiple jurisdictions and generate vast illegal proceeds. White-collar crime is committed by persons of high social status in the course of their occupational roles, producing enormous financial and social harm while attracting less systematic enforcement attention than street crime. Cybercrime exploits digital technology to commit offences that may affect millions of victims simultaneously and that transcend territorial boundaries in ways that make traditional law enforcement responses inadequate.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Understanding these modern forms of crime requires extending the criminological frameworks developed to explain traditional offending. The theories examined in earlier modules — social learning, strain, labelling, subculture — all have applications to organized crime, white-collar crime and cybercrime, though each form has distinctive characteristics that require specific analysis. Paranjape's treatment of these topics reflects the recognition that modern criminology must engage with the full range of criminal activity that affects contemporary society, not merely the visible street crime that has traditionally dominated public concern.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2. Organized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and definition</w:t>
      </w:r>
    </w:p>
    <w:p>
      <w:pPr>
        <w:spacing w:after="0" w:before="0" w:line="240"/>
        <w:ind w:left="567" w:right="567"/>
      </w:pPr>
      <w:r>
        <w:rPr>
          <w:rFonts w:ascii="Calibri" w:cs="Calibri" w:eastAsia="Calibri" w:hAnsi="Calibri"/>
          <w:b w:val="false"/>
          <w:bCs w:val="false"/>
          <w:i w:val="false"/>
          <w:iCs w:val="false"/>
          <w:color w:val="000000"/>
          <w:sz w:val="28"/>
          <w:szCs w:val="28"/>
        </w:rPr>
        <w:t xml:space="preserve">Organized crime refers to crime carried out by structured groups of three or more persons acting in concert over a substantial period, with the aim of committing serious offences for profit or power. The United Nations Convention Against Transnational Organized Crime (Palermo Convention, 2000) defines an organized criminal group as a structured group of three or more persons, existing for a period of time and acting in concert with the aim of committing one or more serious crimes or offences established in accordance with this Convention, in order to obtain, directly or indirectly, a financial or other material benefit.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Organized crime is distinguished from ordinary crime by its structured, persistent and profit-oriented character. Unlike individual offenders who commit crimes opportunistically, organized criminal enterprises are planned, hierarchically organized, operationally sophisticated, and directed at the systematic generation of illegal profit. They operate in illegal markets — drugs, firearms, human trafficking, prostitution, counterfeiting — and they use violence, corruption and intimidation to maintain control of those markets and to protect their operations from law enforcement.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Characteristics of organized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principal characteristics of organized crime are: continuity — the organization persists over time, regardless of changes in individual membership; hierarchical structure — a clearly defined chain of command with leaders, middle management and operational members; specialization and division of labour — different members perform different specialized functions; use of violence and intimidation to enforce discipline, eliminate competition and neutralize threats; corruption of public officials — politicians, police, prosecutors and judges — to protect the organization from law enforcement; profit motivation — the primary goal is financial gain through illegal enterprise; territorial control — organized crime groups typically seek to monopolize illegal market activity within a defined territory; and insularity — the use of strict membership criteria, oaths of loyalty, and the threat of violence to maintain secrecy and prevent infiltration by law enforcement.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Organized crime in India</w:t>
      </w:r>
    </w:p>
    <w:p>
      <w:pPr>
        <w:spacing w:after="0" w:before="0" w:line="240"/>
        <w:ind w:left="567" w:right="567"/>
      </w:pPr>
      <w:r>
        <w:rPr>
          <w:rFonts w:ascii="Calibri" w:cs="Calibri" w:eastAsia="Calibri" w:hAnsi="Calibri"/>
          <w:b w:val="false"/>
          <w:bCs w:val="false"/>
          <w:i w:val="false"/>
          <w:iCs w:val="false"/>
          <w:color w:val="000000"/>
          <w:sz w:val="28"/>
          <w:szCs w:val="28"/>
        </w:rPr>
        <w:t xml:space="preserve">Organized crime in India takes several forms. The Mafia-type criminal organizations — the D-Company associated with Dawood Ibrahim, the Arun Gawli gang in Mumbai, and various regional criminal networks — operate in extortion, drug trafficking, contract killing, land-grabbing and money laundering. These organizations have historically operated across the interface of the criminal underworld and the worlds of business and politics, using political connections to protect their operations and financial resources to sustain influence.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Drug trafficking networks — particularly those involved in the trade of heroin and other opiates transiting through the region — have significant presence in India, particularly in states bordering Pakistan and Myanmar. Human trafficking networks exploit vulnerabilities created by poverty, displacement and gender inequality to traffic persons for labour exploitation and sexual exploitation. Financial crime networks specialize in bank fraud, money laundering and hawala transactions. The Maharashtra Control of Organised Crime Act, 1999 (MCOCA) was one of the first state-level legislative responses specifically targeting organized crime, enabling prosecution of organized crime leaders based on evidence of their leadership role rather than requiring proof of personal commission of each offence.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3. White-collar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Sutherland's definition and contribution</w:t>
      </w:r>
    </w:p>
    <w:p>
      <w:pPr>
        <w:spacing w:after="0" w:before="0" w:line="240"/>
        <w:ind w:left="567" w:right="567"/>
      </w:pPr>
      <w:r>
        <w:rPr>
          <w:rFonts w:ascii="Calibri" w:cs="Calibri" w:eastAsia="Calibri" w:hAnsi="Calibri"/>
          <w:b w:val="false"/>
          <w:bCs w:val="false"/>
          <w:i w:val="false"/>
          <w:iCs w:val="false"/>
          <w:color w:val="000000"/>
          <w:sz w:val="28"/>
          <w:szCs w:val="28"/>
        </w:rPr>
        <w:t xml:space="preserve">Edwin Sutherland introduced the concept of white-collar crime in his 1939 presidential address to the American Sociological Society and developed it in his landmark book White Collar Crime (1949). Sutherland defined white-collar crime as a crime committed by a person of respectability and high social status in the course of his occupation. The concept was revolutionary: by demonstrating that crime was not simply a phenomenon of the lower classes but pervaded the highest levels of corporate and professional life, Sutherland challenged the entire theoretical framework of criminology as it had existed to that point and exposed the selective enforcement that allowed the crimes of the powerful to proceed largely unchallenged.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Sutherland studied the criminal conduct of seventy large American corporations over a period of years and found extensive evidence of violations of antitrust law, misrepresentation in advertising, infringement of patents and trademarks, illegal labour practices and financial fraud — all of which were pursued through regulatory and civil rather than criminal proceedings, even though they would have met the legal definition of criminal offences if committed by a person of lower status. The differential enforcement of the criminal law — strict for street crime, lenient for corporate crime — reflected, in Sutherland's analysis, the class bias embedded in the criminal justice system.</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Types of white-collar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White-collar crime encompasses a wide range of offences. Corporate crime refers to offences committed by corporations as entities — price-fixing, antitrust violations, illegal dumping of toxic waste, securities fraud and product safety violations. Occupational crime refers to offences committed by individuals in the course of their occupations — embezzlement, insider trading, fraudulent billing, prescription drug diversion. State crime refers to illegal acts committed by government agencies or officials in the course of their official functions — corruption, torture, illegal surveillance. Financial crime encompasses bank fraud, money laundering, Ponzi schemes and investment fraud. Tax evasion — the illegal non-payment of taxes by falsifying records or concealing income — represents a massive but frequently underenforced category of white-collar crime in most jurisdictions.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Causes of white-collar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White-collar crime arises from a combination of individual, organizational and structural factors. At the individual level, the neutralization techniques identified by Sykes and Matza are particularly prevalent among white-collar offenders: denial of injury ('no individual is directly harmed'), denial of victim ('the corporation is not a real victim'), appeal to higher loyalties ('I did it for the company, my employees, my shareholders'), and condemnation of the condemners ('regulators are bureaucrats who don't understand business'). Organizational culture that normalizes rule-bending, incentive structures that reward aggressive performance at the expense of ethical conduct, and corporate governance systems that do not provide effective oversight all create fertile conditions for white-collar crime. At the structural level, the relative weakness of regulatory enforcement, the complexity of financial instruments and corporate structures that makes detection difficult, and the disproportionate political influence of corporate interests all contribute to a systemic under-enforcement of white-collar criminal law.</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Impact of white-collar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social and economic impact of white-collar crime dwarfs that of street crime by most measures. Financial losses from corporate fraud, tax evasion and financial crime vastly exceed the total losses from all property crime. The banking crisis of 2008 — substantially driven by fraudulent mortgage lending, manipulation of financial markets and deceptive financial instruments — produced economic damage estimated in the tens of trillions of dollars globally. Pharmaceutical fraud that produces unsafe or ineffective medications can cause thousands of deaths. Environmental crime — illegal pollution, illegal dumping, violation of environmental regulations — produces long-term harm to ecosystems, public health and future generations. Yet despite this impact, white-collar crime is systematically less rigorously investigated, less frequently prosecuted, and less severely punished than street crime of equivalent financial harm. Paranjape identifies this disparity as a fundamental challenge for contemporary criminal justice — one that criminology must address through both theoretical analysis and advocacy for more effective enforcement.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4. Cybercrime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Meaning and definition</w:t>
      </w:r>
    </w:p>
    <w:p>
      <w:pPr>
        <w:spacing w:after="0" w:before="0" w:line="240"/>
        <w:ind w:left="567" w:right="567"/>
      </w:pPr>
      <w:r>
        <w:rPr>
          <w:rFonts w:ascii="Calibri" w:cs="Calibri" w:eastAsia="Calibri" w:hAnsi="Calibri"/>
          <w:b w:val="false"/>
          <w:bCs w:val="false"/>
          <w:i w:val="false"/>
          <w:iCs w:val="false"/>
          <w:color w:val="000000"/>
          <w:sz w:val="28"/>
          <w:szCs w:val="28"/>
        </w:rPr>
        <w:t xml:space="preserve">Cybercrime refers to criminal offences committed using computers, digital devices or computer networks, or offences targeting computer systems, networks or data. The United Nations Office on Drugs and Crime (UNODC) defines cybercrime broadly to encompass offences against the confidentiality, integrity and availability of computer data and systems; computer-related offences such as fraud and forgery committed using digital technology; content-related offences such as the distribution of child sexual abuse material; and copyright-related offences. As digital technology has become the foundation of modern economic and social life, cybercrime has grown exponentially in scale, sophistication and social impact.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Types of cybercrime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Cybercrime encompasses a diverse range of offences. Hacking — unauthorized access to computer systems or data — may be motivated by financial gain, political activism, espionage or simple intellectual challenge. Malware — including viruses, ransomware, spyware and Trojans — is designed to damage, disrupt or gain unauthorized access to computer systems. Phishing — the use of fraudulent communications, typically emails, designed to appear as legitimate correspondence from trusted institutions — is used to obtain sensitive personal and financial information. Online fraud encompasses a wide range of deceptive schemes: investment fraud, romance scams, advance-fee fraud and fraudulent e-commerce. Identity theft involves the unauthorized acquisition and use of another person's personal information for financial gain. Cyberstalking and online harassment use digital communications to intimidate, threaten or harass victims. The distribution of child sexual abuse material online represents one of the most serious and rapidly growing categories of cybercrime. Cyberterrorism — the use of digital attacks against critical infrastructure for political ends — represents an emerging threat of potentially catastrophic dimensions.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Causes of cybercrime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Cybercrime is driven by several intersecting factors. Financial motivation is paramount for most cybercriminals: the global scale of potential victims, the relative ease of commission, the difficulty of detection and attribution, and the absence of physical risk make cybercrime an attractive route to financial gain for those with the necessary technical skills. Anonymity — the difficulty of tracing criminal activity in digital environments — reduces the deterrent effect of law enforcement. The global reach of digital networks means that offenders can operate from jurisdictions with weak cybercrime laws to attack victims in jurisdictions with strong ones, exploiting the gaps in international cooperation. The rapid pace of technological change constantly creates new vulnerabilities before effective defences can be developed. And the increasing integration of digital technology into every aspect of social and economic life — banking, healthcare, transport, communication — continuously expands the attack surface available to cybercriminals.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Relevant provisions under Indian law</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66, Information Technology Act, 2000 – Computer-related offences</w:t>
      </w:r>
    </w:p>
    <w:p>
      <w:pPr>
        <w:spacing w:after="0" w:before="0" w:line="240"/>
        <w:ind w:left="567" w:right="567"/>
      </w:pPr>
      <w:r>
        <w:rPr>
          <w:rFonts w:ascii="Calibri" w:cs="Calibri" w:eastAsia="Calibri" w:hAnsi="Calibri"/>
          <w:b w:val="false"/>
          <w:bCs w:val="false"/>
          <w:i w:val="false"/>
          <w:iCs w:val="false"/>
          <w:color w:val="000000"/>
          <w:sz w:val="28"/>
          <w:szCs w:val="28"/>
        </w:rPr>
        <w:t xml:space="preserve">"If any person, dishonestly or fraudulently, does any act referred to in section 43, he shall be punishable with imprisonment for a term which may extend to three years or with fine which may extend to five lakh rupees or with both."</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66 of the Information Technology Act, 2000 is the primary criminal provision for computer offences in India. It criminalizes dishonest or fraudulent conduct of any of the acts specified in Section 43 — which includes unauthorized access to computers, downloading or extracting data without permission, introduction of viruses or malicious code, damage to computers or computer networks, disruption of services, and denial of access to authorized users. The provision is significant penologically because it provides a graduated response through the combination of imprisonment and fine, and because its use of the mental element words 'dishonestly or fraudulently' explicitly imports the mens rea requirement that distinguishes criminal computer offences from mere civil wrongs involving computers.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Section 420, Indian Penal Code, 1860 – Cheating and dishonestly inducing delivery of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"Whoever cheats and thereby dishonestly induces the person deceived to deliver any property to any person, or to make, alter or destroy the whole or any part of a valuable security, or anything which is signed or sealed, and which is capable of being converted into a valuable security, shall be punished with imprisonment of either description for a term which may extend to seven years, and shall also be liable to fine."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420 IPC remains one of the most frequently invoked provisions in cybercrime cases involving financial fraud, even though it predates the digital age by many decades. Online fraud — phishing, investment scams, e-commerce fraud — involves deception resulting in the delivery of money or property, fitting squarely within the definition of cheating under Section 415 IPC (discussed in Module I) and the aggravated version in Section 420. Courts have consistently held that the physical medium through which the deception is effected — digital communication rather than face-to-face interaction — does not affect the applicability of the provision; what matters is the presence of the essential elements: deception, fraudulent or dishonest inducement, and delivery of property or valuable security as a result.</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Case law – Shreya Singhal v. Union of India, AIR 2015 SC 1523</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Facts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constitutional validity of Section 66A of the Information Technology Act, 2000 — which criminalized the sending of grossly offensive, menacing or false messages using communication devices — was challenged before the Supreme Court. The provision had been extensively misused to prosecute persons for online speech that was critical of political figures or governments, raising fundamental questions about the boundary between cybercrime law and the constitutional right to freedom of speech and expression.</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Issues</w:t>
      </w:r>
    </w:p>
    <w:p>
      <w:pPr>
        <w:spacing w:after="0" w:before="0" w:line="240"/>
        <w:ind w:left="567" w:right="567"/>
      </w:pPr>
      <w:r>
        <w:rPr>
          <w:rFonts w:ascii="Calibri" w:cs="Calibri" w:eastAsia="Calibri" w:hAnsi="Calibri"/>
          <w:b w:val="false"/>
          <w:bCs w:val="false"/>
          <w:i w:val="false"/>
          <w:iCs w:val="false"/>
          <w:color w:val="000000"/>
          <w:sz w:val="28"/>
          <w:szCs w:val="28"/>
        </w:rPr>
        <w:t xml:space="preserve">Whether Section 66A of the IT Act violated the right to freedom of speech and expression guaranteed by Article 19(1)(a) of the Constitution of India; and whether the provision was sufficiently precise in its terms to enable citizens to understand what conduct it prohibited.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Held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unanimously struck down Section 66A as unconstitutional, holding that it violated Article 19(1)(a) of the Constitution and was not saved by the reasonable restrictions in Article 19(2). The Court held that the terms 'grossly offensive', 'menacing' and 'causing annoyance' were unconstitutionally vague — a citizen could not determine from the statute's language what conduct was prohibited. The Court emphasized that the constitutional right to freedom of speech and expression protects not only speech that is agreeable to the majority but also speech that is uncomfortable, disturbing or offensive to those in power. The decision is a landmark affirmation that cybercrime law, like all criminal law, must respect constitutional rights and must define prohibited conduct with sufficient precision to satisfy the principle of legality — nullum crimen sine lege. [AIR 2015 SC 1523]</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Case law – CBI v. Ranjit Singh Brahmajeetsing Sharma, (2005) 5 SCC 294 – Organized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Facts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accused was prosecuted under the Maharashtra Control of Organised Crime Act, 1999. The challenge raised questions about the constitutional validity of the legislation, including the modified procedural provisions that the Act applied to organized crime prosecutions, and the adequacy of safeguards against misuse of the Act's special powers.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Issues</w:t>
      </w:r>
    </w:p>
    <w:p>
      <w:pPr>
        <w:spacing w:after="0" w:before="0" w:line="240"/>
        <w:ind w:left="567" w:right="567"/>
      </w:pPr>
      <w:r>
        <w:rPr>
          <w:rFonts w:ascii="Calibri" w:cs="Calibri" w:eastAsia="Calibri" w:hAnsi="Calibri"/>
          <w:b w:val="false"/>
          <w:bCs w:val="false"/>
          <w:i w:val="false"/>
          <w:iCs w:val="false"/>
          <w:color w:val="000000"/>
          <w:sz w:val="28"/>
          <w:szCs w:val="28"/>
        </w:rPr>
        <w:t xml:space="preserve">Whether the special provisions of the Maharashtra Control of Organised Crime Act, 1999 — including the provisions relating to bail and the admissibility of confessions before police officers — were constitutionally valid.</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Held</w:t>
      </w:r>
    </w:p>
    <w:p>
      <w:pPr>
        <w:spacing w:after="0" w:before="0" w:line="240"/>
        <w:ind w:left="567" w:right="567"/>
      </w:pPr>
      <w:r>
        <w:rPr>
          <w:rFonts w:ascii="Calibri" w:cs="Calibri" w:eastAsia="Calibri" w:hAnsi="Calibri"/>
          <w:b w:val="false"/>
          <w:bCs w:val="false"/>
          <w:i w:val="false"/>
          <w:iCs w:val="false"/>
          <w:color w:val="000000"/>
          <w:sz w:val="28"/>
          <w:szCs w:val="28"/>
        </w:rPr>
        <w:t xml:space="preserve">The Supreme Court upheld the constitutional validity of the MCOCA, holding that Parliament and State Legislatures have the power to enact special legislation imposing stricter procedural requirements in cases involving organized crime, provided that adequate safeguards against misuse are built into the legislation. The Court recognized that organized crime presents qualitatively different challenges to the criminal justice system than ordinary crime and may therefore justify a different legislative response. The decision reflects the penological and criminological insight that an effective response to organized crime requires not only traditional criminal law but specialized legislative and institutional mechanisms that can penetrate the organizational structure of criminal enterprises. [(2005) 5 SCC 294]</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Quick comparison of modern crime types</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tbl>
      <w:tblPr>
        <w:tblW w:type="dxa" w:w="8504"/>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000"/>
        <w:gridCol w:w="2804"/>
      </w:tblGrid>
      <w:tr>
        <w:tc>
          <w:tcPr>
            <w:tcW w:type="dxa" w:w="17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Feature</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Organized crime</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White-collar crime</w:t>
            </w:r>
          </w:p>
        </w:tc>
        <w:tc>
          <w:tcPr>
            <w:tcW w:type="dxa" w:w="28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Cybercrime</w:t>
            </w:r>
          </w:p>
        </w:tc>
      </w:tr>
      <w:tr>
        <w:tc>
          <w:tcPr>
            <w:tcW w:type="dxa" w:w="17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Primary motivation</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Profit and power through illegal markets</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Financial gain through occupational opportunity</w:t>
            </w:r>
          </w:p>
        </w:tc>
        <w:tc>
          <w:tcPr>
            <w:tcW w:type="dxa" w:w="28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Financial gain, power, ideology</w:t>
            </w:r>
          </w:p>
        </w:tc>
      </w:tr>
      <w:tr>
        <w:tc>
          <w:tcPr>
            <w:tcW w:type="dxa" w:w="17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Offenders</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Criminal organizations, gangs</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Persons of high social status in occupation</w:t>
            </w:r>
          </w:p>
        </w:tc>
        <w:tc>
          <w:tcPr>
            <w:tcW w:type="dxa" w:w="28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Technical experts, fraud specialists, state actors</w:t>
            </w:r>
          </w:p>
        </w:tc>
      </w:tr>
      <w:tr>
        <w:tc>
          <w:tcPr>
            <w:tcW w:type="dxa" w:w="17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Victims</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Competitors, public, State</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Investors, consumers, State, public</w:t>
            </w:r>
          </w:p>
        </w:tc>
        <w:tc>
          <w:tcPr>
            <w:tcW w:type="dxa" w:w="28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Individuals, corporations, governments</w:t>
            </w:r>
          </w:p>
        </w:tc>
      </w:tr>
      <w:tr>
        <w:tc>
          <w:tcPr>
            <w:tcW w:type="dxa" w:w="17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Method</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Violence, corruption, intimidation</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Deception, fraud, abuse of trust</w:t>
            </w:r>
          </w:p>
        </w:tc>
        <w:tc>
          <w:tcPr>
            <w:tcW w:type="dxa" w:w="28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Hacking, phishing, malware, online fraud</w:t>
            </w:r>
          </w:p>
        </w:tc>
      </w:tr>
      <w:tr>
        <w:tc>
          <w:tcPr>
            <w:tcW w:type="dxa" w:w="17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Detection challenge</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Secrecy, violence, corruption</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Complexity, regulatory capture, political influence</w:t>
            </w:r>
          </w:p>
        </w:tc>
        <w:tc>
          <w:tcPr>
            <w:tcW w:type="dxa" w:w="28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Anonymity, global reach, technical complexity</w:t>
            </w:r>
          </w:p>
        </w:tc>
      </w:tr>
      <w:tr>
        <w:tc>
          <w:tcPr>
            <w:tcW w:type="dxa" w:w="17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Enforcement challenge</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Infiltrating hierarchical structures</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Proving intent in complex organizations</w:t>
            </w:r>
          </w:p>
        </w:tc>
        <w:tc>
          <w:tcPr>
            <w:tcW w:type="dxa" w:w="28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Jurisdiction, attribution, rapid change</w:t>
            </w:r>
          </w:p>
        </w:tc>
      </w:tr>
      <w:tr>
        <w:tc>
          <w:tcPr>
            <w:tcW w:type="dxa" w:w="17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Indian law response</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MCOCA, NDPS Act, UAPA</w:t>
            </w:r>
          </w:p>
        </w:tc>
        <w:tc>
          <w:tcPr>
            <w:tcW w:type="dxa" w:w="20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Companies Act, SEBI regulations, IPC sections</w:t>
            </w:r>
          </w:p>
        </w:tc>
        <w:tc>
          <w:tcPr>
            <w:tcW w:type="dxa" w:w="280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pPr>
            <w:r>
              <w:rPr>
                <w:rFonts w:ascii="Calibri" w:cs="Calibri" w:eastAsia="Calibri" w:hAnsi="Calibri"/>
                <w:color w:val="000000"/>
                <w:sz w:val="28"/>
                <w:szCs w:val="28"/>
              </w:rPr>
              <w:t xml:space="preserve">IT Act 2000, IPC sections 419/420/66</w:t>
            </w:r>
          </w:p>
        </w:tc>
      </w:tr>
    </w:tbl>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bCs/>
          <w:i w:val="false"/>
          <w:iCs w:val="false"/>
          <w:color w:val="000000"/>
          <w:sz w:val="28"/>
          <w:szCs w:val="28"/>
        </w:rPr>
        <w:t xml:space="preserve">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Organized crime, white-collar crime and cybercrime represent the most significant challenges confronting contemporary criminal justice systems. Organized crime subverts democratic institutions, corrupts public officials, controls illegal markets and generates the resources to perpetuate itself across generations. White-collar crime produces enormous financial, physical and social harm while receiving systematically less enforcement attention than street crime, exposing the structural biases of criminal justice systems that were designed primarily to control the conduct of the economically vulnerable. Cybercrime exploits the digital infrastructure upon which modern society depends, attacking individuals, corporations and governments simultaneously across all jurisdictions, and generating criminal proceeds on a scale that dwarfs traditional crime.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Criminological theory provides the analytical tools for understanding each of these forms of crime. Sutherland's differential association theory explains how corporate criminal cultures are transmitted within organizations. Merton's strain theory explains the pursuit of financial success through illegal means. Neutralization theory explains the cognitive frameworks that allow respectable professionals to engage in criminal conduct. Labelling theory explains why the crimes of the powerful are less likely to attract the criminal label. The practical response to each requires a combination of legislative reform — including effective enforcement legislation, adequate penalties and adequate investigative powers — institutional capacity — well-resourced, technically capable investigative agencies — international cooperation to bridge the jurisdictional gaps that organized and cybercriminals exploit — and structural reform to address the inequality, regulatory weakness and cultural factors that generate these forms of crime. Paranjape's criminological framework provides the intellectual foundation for this multi-dimensional response.</w:t>
      </w:r>
    </w:p>
    <w:p>
      <w:pPr>
        <w:spacing w:after="0" w:before="0" w:line="240"/>
        <w:ind w:left="567" w:right="567"/>
      </w:pPr>
      <w:r>
        <w:rPr>
          <w:rFonts w:ascii="Calibri" w:cs="Calibri" w:eastAsia="Calibri" w:hAnsi="Calibri"/>
          <w:b w:val="false"/>
          <w:bCs w:val="false"/>
          <w:i w:val="false"/>
          <w:iCs w:val="false"/>
          <w:color w:val="000000"/>
          <w:sz w:val="28"/>
          <w:szCs w:val="28"/>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Calibri" w:cs="Calibri" w:eastAsia="Calibri" w:hAnsi="Calibri"/>
        <w:color w:val="000000"/>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2026-06-24T13:50:27.578Z</dcterms:created>
  <dcterms:modified xsi:type="dcterms:W3CDTF">2026-06-24T13:50:27.578Z</dcterms:modified>
</cp:coreProperties>
</file>

<file path=docProps/custom.xml><?xml version="1.0" encoding="utf-8"?>
<Properties xmlns="http://schemas.openxmlformats.org/officeDocument/2006/custom-properties" xmlns:vt="http://schemas.openxmlformats.org/officeDocument/2006/docPropsVTypes"/>
</file>