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752B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Complete Software Requirements Specification (SRS)</w:t>
      </w:r>
    </w:p>
    <w:p w14:paraId="439CD633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Stock Maintenance System</w:t>
      </w:r>
    </w:p>
    <w:p w14:paraId="72D24BB9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</w:p>
    <w:p w14:paraId="08AFF950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This document consolidates all SRS sections including:</w:t>
      </w:r>
    </w:p>
    <w:p w14:paraId="61FC2456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• Introduction</w:t>
      </w:r>
    </w:p>
    <w:p w14:paraId="210AF2E0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• Overall Description</w:t>
      </w:r>
    </w:p>
    <w:p w14:paraId="3C1449FA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• Functional Requirements</w:t>
      </w:r>
    </w:p>
    <w:p w14:paraId="7166C40C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• Non-Functional Requirements</w:t>
      </w:r>
    </w:p>
    <w:p w14:paraId="0E7C0476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• Use Cases</w:t>
      </w:r>
    </w:p>
    <w:p w14:paraId="46C3DF56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• Constraints and Assumptions</w:t>
      </w:r>
    </w:p>
    <w:p w14:paraId="635BB01F" w14:textId="77777777" w:rsidR="00FF56D4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</w:p>
    <w:p w14:paraId="48B63B9F" w14:textId="4F8072D9" w:rsidR="00D14D9E" w:rsidRPr="00FF56D4" w:rsidRDefault="00FF56D4" w:rsidP="00FF56D4">
      <w:pPr>
        <w:rPr>
          <w:rFonts w:ascii="Times New Roman" w:hAnsi="Times New Roman" w:cs="Times New Roman"/>
          <w:sz w:val="28"/>
          <w:szCs w:val="28"/>
        </w:rPr>
      </w:pPr>
      <w:r w:rsidRPr="00FF56D4">
        <w:rPr>
          <w:rFonts w:ascii="Times New Roman" w:hAnsi="Times New Roman" w:cs="Times New Roman"/>
          <w:sz w:val="28"/>
          <w:szCs w:val="28"/>
        </w:rPr>
        <w:t>The SRS serves as a reference for system design and development.</w:t>
      </w:r>
    </w:p>
    <w:sectPr w:rsidR="00D14D9E" w:rsidRPr="00FF5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D4"/>
    <w:rsid w:val="001F3E65"/>
    <w:rsid w:val="00223FD3"/>
    <w:rsid w:val="00D14D9E"/>
    <w:rsid w:val="00FF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465F"/>
  <w15:chartTrackingRefBased/>
  <w15:docId w15:val="{A194E83C-688F-4073-A1BC-D0C193E7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1</cp:revision>
  <dcterms:created xsi:type="dcterms:W3CDTF">2026-01-28T10:46:00Z</dcterms:created>
  <dcterms:modified xsi:type="dcterms:W3CDTF">2026-01-28T10:46:00Z</dcterms:modified>
</cp:coreProperties>
</file>