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650B" w14:textId="11ED5C55" w:rsidR="002C4EB3" w:rsidRPr="00994FA4" w:rsidRDefault="00994FA4" w:rsidP="00994FA4">
      <w:pPr>
        <w:spacing w:line="360" w:lineRule="auto"/>
        <w:jc w:val="both"/>
        <w:rPr>
          <w:rFonts w:ascii="Times New Roman" w:hAnsi="Times New Roman" w:cs="Times New Roman"/>
          <w:sz w:val="24"/>
          <w:szCs w:val="24"/>
        </w:rPr>
      </w:pPr>
      <w:r w:rsidRPr="00994FA4">
        <w:rPr>
          <w:rFonts w:ascii="Times New Roman" w:hAnsi="Times New Roman" w:cs="Times New Roman"/>
          <w:sz w:val="24"/>
          <w:szCs w:val="24"/>
        </w:rPr>
        <w:t>CONCLUSION</w:t>
      </w:r>
    </w:p>
    <w:p w14:paraId="185C0BCE" w14:textId="0C30E471" w:rsidR="002C4EB3" w:rsidRPr="00994FA4" w:rsidRDefault="002C4EB3" w:rsidP="00994FA4">
      <w:pPr>
        <w:spacing w:line="360" w:lineRule="auto"/>
        <w:jc w:val="both"/>
        <w:rPr>
          <w:rFonts w:ascii="Times New Roman" w:hAnsi="Times New Roman" w:cs="Times New Roman"/>
          <w:sz w:val="24"/>
          <w:szCs w:val="24"/>
        </w:rPr>
      </w:pPr>
      <w:r w:rsidRPr="00994FA4">
        <w:rPr>
          <w:rFonts w:ascii="Times New Roman" w:hAnsi="Times New Roman" w:cs="Times New Roman"/>
          <w:sz w:val="24"/>
          <w:szCs w:val="24"/>
        </w:rPr>
        <w:t>Medication adherence and patient safety are two of the most enduring problems in contemporary healthcare, and the Smart Medication Reminder and Medicine Expiry Management System is a complete, creative, and technologically advanced solution. Patients frequently find it difficult to remember dosage times, adhere to complicated medication schedules, and keep track of the expiration status of medications in today's fast-paced, digitally connected world. By combining intelligent scheduling, automated reminders, and expiry tracking into a single, user-friendly platform that improves healthcare outcomes and reduces risks, this system successfully closes that gap.</w:t>
      </w:r>
    </w:p>
    <w:p w14:paraId="0EACB083" w14:textId="77777777" w:rsidR="002C4EB3" w:rsidRPr="002C4EB3" w:rsidRDefault="002C4EB3" w:rsidP="00994FA4">
      <w:pPr>
        <w:spacing w:line="360" w:lineRule="auto"/>
        <w:jc w:val="both"/>
        <w:rPr>
          <w:rFonts w:ascii="Times New Roman" w:hAnsi="Times New Roman" w:cs="Times New Roman"/>
          <w:sz w:val="24"/>
          <w:szCs w:val="24"/>
        </w:rPr>
      </w:pPr>
      <w:r w:rsidRPr="002C4EB3">
        <w:rPr>
          <w:rFonts w:ascii="Times New Roman" w:hAnsi="Times New Roman" w:cs="Times New Roman"/>
          <w:sz w:val="24"/>
          <w:szCs w:val="24"/>
        </w:rPr>
        <w:t>Fundamentally, the system makes sure that users take the right medication at the right time in the right dosage, which greatly lowers the number of missed doses, overdoses, and incorrect medication use. The automated reminder system, which is backed by real-time notifications, lessens reliance on carers and does away with the requirement for continuous manual tracking. Elderly people, patients with chronic illnesses, and people who are managing several medications will especially benefit from this feature, which helps them maintain accuracy and consistency in their treatment plans without adding to their cognitive load.</w:t>
      </w:r>
    </w:p>
    <w:p w14:paraId="02772414" w14:textId="77777777" w:rsidR="002C4EB3" w:rsidRPr="002C4EB3" w:rsidRDefault="002C4EB3" w:rsidP="00994FA4">
      <w:pPr>
        <w:spacing w:line="360" w:lineRule="auto"/>
        <w:jc w:val="both"/>
        <w:rPr>
          <w:rFonts w:ascii="Times New Roman" w:hAnsi="Times New Roman" w:cs="Times New Roman"/>
          <w:sz w:val="24"/>
          <w:szCs w:val="24"/>
        </w:rPr>
      </w:pPr>
      <w:r w:rsidRPr="002C4EB3">
        <w:rPr>
          <w:rFonts w:ascii="Times New Roman" w:hAnsi="Times New Roman" w:cs="Times New Roman"/>
          <w:sz w:val="24"/>
          <w:szCs w:val="24"/>
        </w:rPr>
        <w:t>The project's ability to manage medication expiration, which directly improves patient safety, is another important contribution. Consuming medications that have expired may result in serious health issues, adverse reactions, or decreased efficacy. The system discourages the use of expired medications and encourages prompt replacement by keeping track of expiration dates and alerting users beforehand. This proactive strategy lowers medical waste and needless healthcare expenses while also protecting individual health.</w:t>
      </w:r>
    </w:p>
    <w:p w14:paraId="5087F33A" w14:textId="77777777" w:rsidR="002C4EB3" w:rsidRPr="002C4EB3" w:rsidRDefault="002C4EB3" w:rsidP="00994FA4">
      <w:pPr>
        <w:spacing w:line="360" w:lineRule="auto"/>
        <w:jc w:val="both"/>
        <w:rPr>
          <w:rFonts w:ascii="Times New Roman" w:hAnsi="Times New Roman" w:cs="Times New Roman"/>
          <w:sz w:val="24"/>
          <w:szCs w:val="24"/>
        </w:rPr>
      </w:pPr>
      <w:r w:rsidRPr="002C4EB3">
        <w:rPr>
          <w:rFonts w:ascii="Times New Roman" w:hAnsi="Times New Roman" w:cs="Times New Roman"/>
          <w:sz w:val="24"/>
          <w:szCs w:val="24"/>
        </w:rPr>
        <w:t>From a technological standpoint, the system shows how digital automation, data management, and intelligent scheduling can be used to solve practical healthcare issues. Scalability is ensured by the straightforward yet sturdy architecture, which enables the system to be modified for both individual use and extensive institutional deployment. This solution can be integrated by pharmacies, clinics, hospitals, and healthcare facilities to increase patient engagement, guarantee regulatory compliance, and improve operational efficiency.</w:t>
      </w:r>
    </w:p>
    <w:p w14:paraId="1602EB74" w14:textId="77777777" w:rsidR="002C4EB3" w:rsidRDefault="002C4EB3" w:rsidP="004B64B3">
      <w:pPr>
        <w:spacing w:line="360" w:lineRule="auto"/>
        <w:jc w:val="both"/>
        <w:rPr>
          <w:rFonts w:ascii="Times New Roman" w:hAnsi="Times New Roman" w:cs="Times New Roman"/>
          <w:sz w:val="24"/>
          <w:szCs w:val="24"/>
        </w:rPr>
      </w:pPr>
      <w:r w:rsidRPr="002C4EB3">
        <w:rPr>
          <w:rFonts w:ascii="Times New Roman" w:hAnsi="Times New Roman" w:cs="Times New Roman"/>
          <w:sz w:val="24"/>
          <w:szCs w:val="24"/>
        </w:rPr>
        <w:t xml:space="preserve">Another important benefit of the system is its user-friendly interface. It accommodates users with different levels of technological literacy and was designed with accessibility in mind. Even non-technical users can easily operate the system thanks to its clear notifications, simple navigation, and low level of complexity. This inclusive design strategy is in line with the </w:t>
      </w:r>
      <w:r w:rsidRPr="002C4EB3">
        <w:rPr>
          <w:rFonts w:ascii="Times New Roman" w:hAnsi="Times New Roman" w:cs="Times New Roman"/>
          <w:sz w:val="24"/>
          <w:szCs w:val="24"/>
        </w:rPr>
        <w:lastRenderedPageBreak/>
        <w:t>overarching objective of ensuring that everyone, regardless of age or technical proficiency, has access to healthcare technology.</w:t>
      </w:r>
    </w:p>
    <w:p w14:paraId="16D4688E" w14:textId="78E899B1" w:rsidR="00113C81" w:rsidRPr="00113C81" w:rsidRDefault="00113C81" w:rsidP="004B64B3">
      <w:pPr>
        <w:spacing w:line="360" w:lineRule="auto"/>
        <w:jc w:val="both"/>
        <w:rPr>
          <w:rFonts w:ascii="Times New Roman" w:hAnsi="Times New Roman" w:cs="Times New Roman"/>
          <w:sz w:val="24"/>
          <w:szCs w:val="24"/>
        </w:rPr>
      </w:pPr>
      <w:r w:rsidRPr="00113C81">
        <w:rPr>
          <w:rFonts w:ascii="Times New Roman" w:hAnsi="Times New Roman" w:cs="Times New Roman"/>
          <w:sz w:val="24"/>
          <w:szCs w:val="24"/>
        </w:rPr>
        <w:t xml:space="preserve">In addition, the system is essential in minimizing human error that happens to be one of the major causes of medication related problems globally. Written records or </w:t>
      </w:r>
      <w:proofErr w:type="gramStart"/>
      <w:r w:rsidRPr="00113C81">
        <w:rPr>
          <w:rFonts w:ascii="Times New Roman" w:hAnsi="Times New Roman" w:cs="Times New Roman"/>
          <w:sz w:val="24"/>
          <w:szCs w:val="24"/>
        </w:rPr>
        <w:t>memory</w:t>
      </w:r>
      <w:r>
        <w:rPr>
          <w:rFonts w:ascii="Times New Roman" w:hAnsi="Times New Roman" w:cs="Times New Roman"/>
          <w:sz w:val="24"/>
          <w:szCs w:val="24"/>
        </w:rPr>
        <w:t xml:space="preserve"> </w:t>
      </w:r>
      <w:r w:rsidRPr="00113C81">
        <w:rPr>
          <w:rFonts w:ascii="Times New Roman" w:hAnsi="Times New Roman" w:cs="Times New Roman"/>
          <w:sz w:val="24"/>
          <w:szCs w:val="24"/>
        </w:rPr>
        <w:t>based</w:t>
      </w:r>
      <w:proofErr w:type="gramEnd"/>
      <w:r w:rsidRPr="00113C81">
        <w:rPr>
          <w:rFonts w:ascii="Times New Roman" w:hAnsi="Times New Roman" w:cs="Times New Roman"/>
          <w:sz w:val="24"/>
          <w:szCs w:val="24"/>
        </w:rPr>
        <w:t xml:space="preserve"> reminders used as manual forms of tracking are susceptible to errors and discrepancies. The system will be more accurate, reliable and consistent in medication handling by automation of these processes. This is part of enhanced treatment outcomes and well-being of patients.</w:t>
      </w:r>
    </w:p>
    <w:p w14:paraId="329E7FDA" w14:textId="0E5D0DDF" w:rsidR="00113C81" w:rsidRPr="00113C81" w:rsidRDefault="00113C81" w:rsidP="004B64B3">
      <w:pPr>
        <w:spacing w:line="360" w:lineRule="auto"/>
        <w:jc w:val="both"/>
        <w:rPr>
          <w:rFonts w:ascii="Times New Roman" w:hAnsi="Times New Roman" w:cs="Times New Roman"/>
          <w:sz w:val="24"/>
          <w:szCs w:val="24"/>
        </w:rPr>
      </w:pPr>
      <w:r w:rsidRPr="00113C81">
        <w:rPr>
          <w:rFonts w:ascii="Times New Roman" w:hAnsi="Times New Roman" w:cs="Times New Roman"/>
          <w:sz w:val="24"/>
          <w:szCs w:val="24"/>
        </w:rPr>
        <w:t>Besides personal health gains, the project also has an input towards the greater vision of intelligent healthcare ecosystems. The system uses digital tools to track, remind and store medication data, which facilitates preventive healthcare and not reactive treatment. The timely interventions, early alerts and well-planned medication schedules contribute to the prevention of complications, hospital readmission and the long-term illness. This is in line with the global healthcare objectives of enhancing life quality and decreasing the strain on the healthcare infrastructure.</w:t>
      </w:r>
    </w:p>
    <w:p w14:paraId="3BC17E86" w14:textId="22E9CD26" w:rsidR="00113C81" w:rsidRPr="00113C81" w:rsidRDefault="00113C81" w:rsidP="004B64B3">
      <w:pPr>
        <w:spacing w:line="360" w:lineRule="auto"/>
        <w:jc w:val="both"/>
        <w:rPr>
          <w:rFonts w:ascii="Times New Roman" w:hAnsi="Times New Roman" w:cs="Times New Roman"/>
          <w:sz w:val="24"/>
          <w:szCs w:val="24"/>
        </w:rPr>
      </w:pPr>
      <w:r w:rsidRPr="00113C81">
        <w:rPr>
          <w:rFonts w:ascii="Times New Roman" w:hAnsi="Times New Roman" w:cs="Times New Roman"/>
          <w:sz w:val="24"/>
          <w:szCs w:val="24"/>
        </w:rPr>
        <w:t>The suggested system also exhibits high capabilities of future improvements and extensions. Cloud-based data storage, electronic health records (EHRs) integration, adherence analysis provided by AI, caregiver dashboards, and multilingual support can be added to its capabilities and influence even more. With these developments, it would be possible to have customized healthcare experiences, and there would be better coordination among patients, caregivers, and medical professionals.</w:t>
      </w:r>
    </w:p>
    <w:p w14:paraId="57722545" w14:textId="091FBBCA" w:rsidR="00113C81" w:rsidRPr="002C4EB3" w:rsidRDefault="00113C81" w:rsidP="004B64B3">
      <w:pPr>
        <w:spacing w:line="360" w:lineRule="auto"/>
        <w:jc w:val="both"/>
        <w:rPr>
          <w:rFonts w:ascii="Times New Roman" w:hAnsi="Times New Roman" w:cs="Times New Roman"/>
          <w:sz w:val="24"/>
          <w:szCs w:val="24"/>
        </w:rPr>
      </w:pPr>
      <w:r w:rsidRPr="00113C81">
        <w:rPr>
          <w:rFonts w:ascii="Times New Roman" w:hAnsi="Times New Roman" w:cs="Times New Roman"/>
          <w:sz w:val="24"/>
          <w:szCs w:val="24"/>
        </w:rPr>
        <w:t>Finally, the Smart Medication Reminder and Medicine Expiry Management System is an effective way of closing an essential gap between the needs in healthcare and technological advancement. It is a smart, reliable, preventive, and scalable solution that will help increase medication adherence, patient safety, and healthier lifestyles. The system promotes individual users as well as healthcare institutions to achieve better care outcomes by being accessible, efficient, and accurate. In the end, the project has provided value to the digital medical solution development and given a solid basis on the future of smart, patient-focused medical support systems.</w:t>
      </w:r>
    </w:p>
    <w:p w14:paraId="722A315A" w14:textId="77777777" w:rsidR="002C4EB3" w:rsidRPr="00F23DDD" w:rsidRDefault="002C4EB3" w:rsidP="004B64B3">
      <w:pPr>
        <w:spacing w:line="360" w:lineRule="auto"/>
        <w:jc w:val="both"/>
        <w:rPr>
          <w:sz w:val="24"/>
          <w:szCs w:val="24"/>
        </w:rPr>
      </w:pPr>
    </w:p>
    <w:sectPr w:rsidR="002C4EB3" w:rsidRPr="00F23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DD"/>
    <w:rsid w:val="00001918"/>
    <w:rsid w:val="00065B9D"/>
    <w:rsid w:val="00113C81"/>
    <w:rsid w:val="002C4EB3"/>
    <w:rsid w:val="004B64B3"/>
    <w:rsid w:val="007973AA"/>
    <w:rsid w:val="008C3B0C"/>
    <w:rsid w:val="00994FA4"/>
    <w:rsid w:val="00A86573"/>
    <w:rsid w:val="00F10BC8"/>
    <w:rsid w:val="00F23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4CBE"/>
  <w15:chartTrackingRefBased/>
  <w15:docId w15:val="{C1A356D5-AC25-4404-BC48-F3C28610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DD"/>
    <w:rPr>
      <w:rFonts w:eastAsiaTheme="majorEastAsia" w:cstheme="majorBidi"/>
      <w:color w:val="272727" w:themeColor="text1" w:themeTint="D8"/>
    </w:rPr>
  </w:style>
  <w:style w:type="paragraph" w:styleId="Title">
    <w:name w:val="Title"/>
    <w:basedOn w:val="Normal"/>
    <w:next w:val="Normal"/>
    <w:link w:val="TitleChar"/>
    <w:uiPriority w:val="10"/>
    <w:qFormat/>
    <w:rsid w:val="00F2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DD"/>
    <w:pPr>
      <w:spacing w:before="160"/>
      <w:jc w:val="center"/>
    </w:pPr>
    <w:rPr>
      <w:i/>
      <w:iCs/>
      <w:color w:val="404040" w:themeColor="text1" w:themeTint="BF"/>
    </w:rPr>
  </w:style>
  <w:style w:type="character" w:customStyle="1" w:styleId="QuoteChar">
    <w:name w:val="Quote Char"/>
    <w:basedOn w:val="DefaultParagraphFont"/>
    <w:link w:val="Quote"/>
    <w:uiPriority w:val="29"/>
    <w:rsid w:val="00F23DDD"/>
    <w:rPr>
      <w:i/>
      <w:iCs/>
      <w:color w:val="404040" w:themeColor="text1" w:themeTint="BF"/>
    </w:rPr>
  </w:style>
  <w:style w:type="paragraph" w:styleId="ListParagraph">
    <w:name w:val="List Paragraph"/>
    <w:basedOn w:val="Normal"/>
    <w:uiPriority w:val="34"/>
    <w:qFormat/>
    <w:rsid w:val="00F23DDD"/>
    <w:pPr>
      <w:ind w:left="720"/>
      <w:contextualSpacing/>
    </w:pPr>
  </w:style>
  <w:style w:type="character" w:styleId="IntenseEmphasis">
    <w:name w:val="Intense Emphasis"/>
    <w:basedOn w:val="DefaultParagraphFont"/>
    <w:uiPriority w:val="21"/>
    <w:qFormat/>
    <w:rsid w:val="00F23DDD"/>
    <w:rPr>
      <w:i/>
      <w:iCs/>
      <w:color w:val="2F5496" w:themeColor="accent1" w:themeShade="BF"/>
    </w:rPr>
  </w:style>
  <w:style w:type="paragraph" w:styleId="IntenseQuote">
    <w:name w:val="Intense Quote"/>
    <w:basedOn w:val="Normal"/>
    <w:next w:val="Normal"/>
    <w:link w:val="IntenseQuoteChar"/>
    <w:uiPriority w:val="30"/>
    <w:qFormat/>
    <w:rsid w:val="00F23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DD"/>
    <w:rPr>
      <w:i/>
      <w:iCs/>
      <w:color w:val="2F5496" w:themeColor="accent1" w:themeShade="BF"/>
    </w:rPr>
  </w:style>
  <w:style w:type="character" w:styleId="IntenseReference">
    <w:name w:val="Intense Reference"/>
    <w:basedOn w:val="DefaultParagraphFont"/>
    <w:uiPriority w:val="32"/>
    <w:qFormat/>
    <w:rsid w:val="00F23D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L</dc:creator>
  <cp:keywords/>
  <dc:description/>
  <cp:lastModifiedBy>Kruthika L</cp:lastModifiedBy>
  <cp:revision>2</cp:revision>
  <dcterms:created xsi:type="dcterms:W3CDTF">2025-12-23T03:38:00Z</dcterms:created>
  <dcterms:modified xsi:type="dcterms:W3CDTF">2025-12-23T04:26:00Z</dcterms:modified>
</cp:coreProperties>
</file>