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3E919" w14:textId="2E7AAD8B" w:rsidR="00096C80" w:rsidRPr="002A167F" w:rsidRDefault="002A167F" w:rsidP="002A167F">
      <w:pPr>
        <w:pStyle w:val="Heading1"/>
        <w:jc w:val="center"/>
        <w:rPr>
          <w:sz w:val="36"/>
          <w:szCs w:val="36"/>
        </w:rPr>
      </w:pPr>
      <w:r w:rsidRPr="002A167F">
        <w:rPr>
          <w:sz w:val="36"/>
          <w:szCs w:val="36"/>
        </w:rPr>
        <w:t>REPORT</w:t>
      </w:r>
      <w:r w:rsidR="00096C80" w:rsidRPr="002A167F">
        <w:rPr>
          <w:sz w:val="36"/>
          <w:szCs w:val="36"/>
        </w:rPr>
        <w:t>: APPLYING RNNS TO TEXT AND SEQUENCE DATA</w:t>
      </w:r>
    </w:p>
    <w:p w14:paraId="61B54F77" w14:textId="77777777" w:rsidR="00096C80" w:rsidRDefault="00096C80"/>
    <w:p w14:paraId="2C1165CE" w14:textId="77777777" w:rsidR="00AC5422" w:rsidRPr="00AC5422" w:rsidRDefault="00AC5422" w:rsidP="002A167F">
      <w:pPr>
        <w:pStyle w:val="Heading2"/>
      </w:pPr>
      <w:r w:rsidRPr="00AC5422">
        <w:t>1. Purpose</w:t>
      </w:r>
    </w:p>
    <w:p w14:paraId="327B5E36" w14:textId="77777777" w:rsidR="00AC5422" w:rsidRPr="00AC5422" w:rsidRDefault="00AC5422" w:rsidP="00AC5422">
      <w:r w:rsidRPr="00AC5422">
        <w:t>The purpose of this experiment is to:</w:t>
      </w:r>
    </w:p>
    <w:p w14:paraId="41DA174E" w14:textId="03D4941D" w:rsidR="00AC5422" w:rsidRPr="00AC5422" w:rsidRDefault="00AC5422" w:rsidP="00AC5422">
      <w:pPr>
        <w:numPr>
          <w:ilvl w:val="0"/>
          <w:numId w:val="1"/>
        </w:numPr>
      </w:pPr>
      <w:r>
        <w:t>Use recurrent neural networks (RNNs) to analyze text and sequence data.</w:t>
      </w:r>
    </w:p>
    <w:p w14:paraId="66BCF56F" w14:textId="56E25862" w:rsidR="00AC5422" w:rsidRPr="00AC5422" w:rsidRDefault="00AC5422" w:rsidP="00AC5422">
      <w:pPr>
        <w:numPr>
          <w:ilvl w:val="0"/>
          <w:numId w:val="1"/>
        </w:numPr>
      </w:pPr>
      <w:r>
        <w:t>Demonstrate techniques for improving network performance, particularly in situations with limited data.</w:t>
      </w:r>
    </w:p>
    <w:p w14:paraId="7A2084F4" w14:textId="6ED36A66" w:rsidR="00AC5422" w:rsidRPr="00AC5422" w:rsidRDefault="00AC5422" w:rsidP="00AC5422">
      <w:pPr>
        <w:numPr>
          <w:ilvl w:val="0"/>
          <w:numId w:val="1"/>
        </w:numPr>
      </w:pPr>
      <w:r>
        <w:t>Assess and determine which approach, regular embeddings or pre-trained embeddings, is more effective for enhancing prediction performance.</w:t>
      </w:r>
    </w:p>
    <w:p w14:paraId="4C99787B" w14:textId="77777777" w:rsidR="00AC5422" w:rsidRPr="00AC5422" w:rsidRDefault="00AC5422" w:rsidP="00AC5422">
      <w:r w:rsidRPr="00AC5422">
        <w:t>This report is based on the IMDB dataset and compares two types of embedding layers:</w:t>
      </w:r>
    </w:p>
    <w:p w14:paraId="36AFD9A1" w14:textId="77777777" w:rsidR="00AC5422" w:rsidRPr="00AC5422" w:rsidRDefault="00AC5422" w:rsidP="00AC5422">
      <w:pPr>
        <w:numPr>
          <w:ilvl w:val="0"/>
          <w:numId w:val="2"/>
        </w:numPr>
      </w:pPr>
      <w:r w:rsidRPr="00AC5422">
        <w:rPr>
          <w:b/>
          <w:bCs/>
        </w:rPr>
        <w:t>Regular embeddings:</w:t>
      </w:r>
      <w:r w:rsidRPr="00AC5422">
        <w:t xml:space="preserve"> Randomly initialized and trained during the task.</w:t>
      </w:r>
    </w:p>
    <w:p w14:paraId="7725085C" w14:textId="06AC4B1C" w:rsidR="006C75E6" w:rsidRPr="00AC5422" w:rsidRDefault="00AC5422" w:rsidP="006C75E6">
      <w:pPr>
        <w:numPr>
          <w:ilvl w:val="0"/>
          <w:numId w:val="2"/>
        </w:numPr>
      </w:pPr>
      <w:r w:rsidRPr="00AC5422">
        <w:rPr>
          <w:b/>
          <w:bCs/>
        </w:rPr>
        <w:t>Pretrained embeddings (</w:t>
      </w:r>
      <w:proofErr w:type="spellStart"/>
      <w:r w:rsidRPr="00AC5422">
        <w:rPr>
          <w:b/>
          <w:bCs/>
        </w:rPr>
        <w:t>GloVe</w:t>
      </w:r>
      <w:proofErr w:type="spellEnd"/>
      <w:r w:rsidRPr="00AC5422">
        <w:rPr>
          <w:b/>
          <w:bCs/>
        </w:rPr>
        <w:t>):</w:t>
      </w:r>
      <w:r w:rsidRPr="00AC5422">
        <w:t xml:space="preserve"> Word embeddings trained on external corpora to leverage prior semantic knowledge.</w:t>
      </w:r>
    </w:p>
    <w:p w14:paraId="02D2A650" w14:textId="77777777" w:rsidR="00AC5422" w:rsidRDefault="00AC5422" w:rsidP="002A167F">
      <w:pPr>
        <w:pStyle w:val="Heading2"/>
      </w:pPr>
      <w:r w:rsidRPr="00AC5422">
        <w:t>2. Methodology</w:t>
      </w:r>
    </w:p>
    <w:p w14:paraId="434726D1" w14:textId="77777777" w:rsidR="006C75E6" w:rsidRPr="006C75E6" w:rsidRDefault="006C75E6" w:rsidP="006C75E6">
      <w:pPr>
        <w:rPr>
          <w:b/>
          <w:bCs/>
        </w:rPr>
      </w:pPr>
      <w:r w:rsidRPr="006C75E6">
        <w:rPr>
          <w:b/>
          <w:bCs/>
        </w:rPr>
        <w:t>Q1: What were the key steps in the methodology?</w:t>
      </w:r>
    </w:p>
    <w:p w14:paraId="6E4F7EDB" w14:textId="547675C6" w:rsidR="006C75E6" w:rsidRPr="006C75E6" w:rsidRDefault="006C75E6" w:rsidP="006C75E6">
      <w:r w:rsidRPr="006C75E6">
        <w:rPr>
          <w:b/>
          <w:bCs/>
        </w:rPr>
        <w:t>A1:</w:t>
      </w:r>
    </w:p>
    <w:p w14:paraId="6642ED27" w14:textId="77777777" w:rsidR="00AC5422" w:rsidRPr="00AC5422" w:rsidRDefault="00AC5422" w:rsidP="00AC5422">
      <w:r w:rsidRPr="00AC5422">
        <w:rPr>
          <w:b/>
          <w:bCs/>
        </w:rPr>
        <w:t>Data Preparation:</w:t>
      </w:r>
    </w:p>
    <w:p w14:paraId="7A613995" w14:textId="77777777" w:rsidR="00AC5422" w:rsidRDefault="00AC5422" w:rsidP="00AC5422">
      <w:pPr>
        <w:ind w:left="360"/>
      </w:pPr>
      <w:r>
        <w:t xml:space="preserve">1. Reviews were limited to 150 words to standardize input length.  </w:t>
      </w:r>
    </w:p>
    <w:p w14:paraId="1A16D086" w14:textId="77777777" w:rsidR="00AC5422" w:rsidRDefault="00AC5422" w:rsidP="00AC5422">
      <w:pPr>
        <w:ind w:left="360"/>
      </w:pPr>
      <w:r>
        <w:t xml:space="preserve">2. Training data included various sample sizes: 100, 500, 1,000, 5,000, and 10,000.  </w:t>
      </w:r>
    </w:p>
    <w:p w14:paraId="5A8EA0E3" w14:textId="77777777" w:rsidR="00AC5422" w:rsidRDefault="00AC5422" w:rsidP="00AC5422">
      <w:pPr>
        <w:ind w:left="360"/>
      </w:pPr>
      <w:r>
        <w:t xml:space="preserve">3. The validation dataset consisted of 10,000 samples to ensure consistent evaluation.  </w:t>
      </w:r>
    </w:p>
    <w:p w14:paraId="5503AA6F" w14:textId="522B3791" w:rsidR="00AC5422" w:rsidRPr="00AC5422" w:rsidRDefault="00AC5422" w:rsidP="00AC5422">
      <w:pPr>
        <w:ind w:left="360"/>
      </w:pPr>
      <w:r>
        <w:t>4. The vocabulary size was restricted to the IMDB dataset's top 10,000 most frequently used words.</w:t>
      </w:r>
    </w:p>
    <w:p w14:paraId="1FF27EDF" w14:textId="77777777" w:rsidR="00AC5422" w:rsidRPr="00AC5422" w:rsidRDefault="00AC5422" w:rsidP="00AC5422">
      <w:r w:rsidRPr="00AC5422">
        <w:rPr>
          <w:b/>
          <w:bCs/>
        </w:rPr>
        <w:t>Model Architectures:</w:t>
      </w:r>
    </w:p>
    <w:p w14:paraId="08B0F4B6" w14:textId="77777777" w:rsidR="00AC5422" w:rsidRDefault="00AC5422" w:rsidP="00AC5422">
      <w:pPr>
        <w:numPr>
          <w:ilvl w:val="0"/>
          <w:numId w:val="4"/>
        </w:numPr>
      </w:pPr>
      <w:r>
        <w:t>A bidirectional LSTM model was used, preceded by one of the following options:</w:t>
      </w:r>
    </w:p>
    <w:p w14:paraId="69EF2AAF" w14:textId="77777777" w:rsidR="00AC5422" w:rsidRDefault="00AC5422" w:rsidP="00AC5422">
      <w:pPr>
        <w:ind w:left="720"/>
      </w:pPr>
      <w:r>
        <w:t>◦ A randomly initialized embedding layer.</w:t>
      </w:r>
    </w:p>
    <w:p w14:paraId="5B99C1C8" w14:textId="373D141B" w:rsidR="00AC5422" w:rsidRDefault="00AC5422" w:rsidP="00AC5422">
      <w:pPr>
        <w:ind w:left="720"/>
      </w:pPr>
      <w:r>
        <w:t xml:space="preserve">◦ A pre-trained embedding layer utilizing </w:t>
      </w:r>
      <w:proofErr w:type="spellStart"/>
      <w:r>
        <w:t>GloVe</w:t>
      </w:r>
      <w:proofErr w:type="spellEnd"/>
      <w:r>
        <w:t xml:space="preserve"> embeddings.</w:t>
      </w:r>
    </w:p>
    <w:p w14:paraId="07414DE6" w14:textId="4257B516" w:rsidR="00AC5422" w:rsidRDefault="00AC5422" w:rsidP="00AC5422">
      <w:pPr>
        <w:numPr>
          <w:ilvl w:val="0"/>
          <w:numId w:val="4"/>
        </w:numPr>
      </w:pPr>
      <w:r>
        <w:lastRenderedPageBreak/>
        <w:t xml:space="preserve">Both models followed the same architecture for consistency, with </w:t>
      </w:r>
      <w:proofErr w:type="gramStart"/>
      <w:r>
        <w:t>dropout</w:t>
      </w:r>
      <w:proofErr w:type="gramEnd"/>
      <w:r>
        <w:t xml:space="preserve"> used for regularization.</w:t>
      </w:r>
    </w:p>
    <w:p w14:paraId="77283CE6" w14:textId="0E22970C" w:rsidR="00610A9A" w:rsidRPr="00AC5422" w:rsidRDefault="00610A9A" w:rsidP="00AC5422">
      <w:pPr>
        <w:numPr>
          <w:ilvl w:val="0"/>
          <w:numId w:val="4"/>
        </w:numPr>
      </w:pPr>
      <w:r w:rsidRPr="00610A9A">
        <w:t>The models were trained using the Adam optimizer with a learning rate of 0.001 for 10 epochs.</w:t>
      </w:r>
    </w:p>
    <w:p w14:paraId="6F561FC2" w14:textId="77777777" w:rsidR="00AC5422" w:rsidRPr="00AC5422" w:rsidRDefault="00AC5422" w:rsidP="00AC5422">
      <w:r w:rsidRPr="00AC5422">
        <w:rPr>
          <w:b/>
          <w:bCs/>
        </w:rPr>
        <w:t>Evaluation:</w:t>
      </w:r>
    </w:p>
    <w:p w14:paraId="560D3FF3" w14:textId="2D2D183C" w:rsidR="00AC5422" w:rsidRPr="00AC5422" w:rsidRDefault="00AC5422" w:rsidP="00AC5422">
      <w:pPr>
        <w:numPr>
          <w:ilvl w:val="0"/>
          <w:numId w:val="5"/>
        </w:numPr>
      </w:pPr>
      <w:r>
        <w:t>The main performance metrics were test accuracy and test loss</w:t>
      </w:r>
      <w:r w:rsidRPr="00AC5422">
        <w:t>.</w:t>
      </w:r>
    </w:p>
    <w:p w14:paraId="555B2B76" w14:textId="5B0FD288" w:rsidR="00AC5422" w:rsidRPr="00AC5422" w:rsidRDefault="00AC5422" w:rsidP="00AC5422">
      <w:pPr>
        <w:numPr>
          <w:ilvl w:val="0"/>
          <w:numId w:val="5"/>
        </w:numPr>
      </w:pPr>
      <w:r>
        <w:t>The trends in validation accuracy and loss were analyzed to assess overfitting and generalization.</w:t>
      </w:r>
    </w:p>
    <w:p w14:paraId="259F3412" w14:textId="4365D0C5" w:rsidR="00AC5422" w:rsidRPr="00AC5422" w:rsidRDefault="00AC5422" w:rsidP="00AC5422">
      <w:pPr>
        <w:numPr>
          <w:ilvl w:val="0"/>
          <w:numId w:val="5"/>
        </w:numPr>
      </w:pPr>
      <w:r>
        <w:t>The results were presented using line graphs and bar charts to enhance clarity.</w:t>
      </w:r>
    </w:p>
    <w:p w14:paraId="679D6716" w14:textId="4FA4A682" w:rsidR="00AC5422" w:rsidRPr="00AC5422" w:rsidRDefault="00AC5422" w:rsidP="00AC5422"/>
    <w:p w14:paraId="1C889AF3" w14:textId="77777777" w:rsidR="00AC5422" w:rsidRDefault="00AC5422" w:rsidP="002A167F">
      <w:pPr>
        <w:pStyle w:val="Heading2"/>
      </w:pPr>
      <w:r w:rsidRPr="00AC5422">
        <w:t>3. Results Summary</w:t>
      </w:r>
    </w:p>
    <w:p w14:paraId="221D28FE" w14:textId="77777777" w:rsidR="006C75E6" w:rsidRPr="006C75E6" w:rsidRDefault="006C75E6" w:rsidP="006C75E6">
      <w:pPr>
        <w:rPr>
          <w:b/>
          <w:bCs/>
        </w:rPr>
      </w:pPr>
      <w:r w:rsidRPr="006C75E6">
        <w:rPr>
          <w:b/>
          <w:bCs/>
        </w:rPr>
        <w:t>Q2: What were the key results observed during the experiment?</w:t>
      </w:r>
    </w:p>
    <w:p w14:paraId="4863C1CB" w14:textId="16774B42" w:rsidR="00AC5422" w:rsidRPr="00AC5422" w:rsidRDefault="006C75E6" w:rsidP="00AC5422">
      <w:r w:rsidRPr="006C75E6">
        <w:rPr>
          <w:b/>
          <w:bCs/>
        </w:rPr>
        <w:t>A2: Key Metrics:</w:t>
      </w:r>
    </w:p>
    <w:tbl>
      <w:tblPr>
        <w:tblStyle w:val="TableGrid"/>
        <w:tblW w:w="0" w:type="auto"/>
        <w:tblLook w:val="04A0" w:firstRow="1" w:lastRow="0" w:firstColumn="1" w:lastColumn="0" w:noHBand="0" w:noVBand="1"/>
      </w:tblPr>
      <w:tblGrid>
        <w:gridCol w:w="1072"/>
        <w:gridCol w:w="1327"/>
        <w:gridCol w:w="1506"/>
        <w:gridCol w:w="1237"/>
        <w:gridCol w:w="1503"/>
        <w:gridCol w:w="1204"/>
        <w:gridCol w:w="1501"/>
      </w:tblGrid>
      <w:tr w:rsidR="00F35944" w:rsidRPr="00F35944" w14:paraId="57C6662B" w14:textId="77777777" w:rsidTr="00F35944">
        <w:tc>
          <w:tcPr>
            <w:tcW w:w="0" w:type="auto"/>
            <w:shd w:val="clear" w:color="auto" w:fill="E8E8E8" w:themeFill="background2"/>
            <w:hideMark/>
          </w:tcPr>
          <w:p w14:paraId="688CB5D1" w14:textId="77777777" w:rsidR="00F35944" w:rsidRPr="00F35944" w:rsidRDefault="00F35944" w:rsidP="00F35944">
            <w:pPr>
              <w:spacing w:after="160" w:line="278" w:lineRule="auto"/>
              <w:rPr>
                <w:b/>
                <w:bCs/>
              </w:rPr>
            </w:pPr>
            <w:r w:rsidRPr="00F35944">
              <w:rPr>
                <w:b/>
                <w:bCs/>
              </w:rPr>
              <w:t>Training Size</w:t>
            </w:r>
          </w:p>
        </w:tc>
        <w:tc>
          <w:tcPr>
            <w:tcW w:w="0" w:type="auto"/>
            <w:shd w:val="clear" w:color="auto" w:fill="E8E8E8" w:themeFill="background2"/>
            <w:hideMark/>
          </w:tcPr>
          <w:p w14:paraId="7927EFE9" w14:textId="77777777" w:rsidR="00F35944" w:rsidRPr="00F35944" w:rsidRDefault="00F35944" w:rsidP="00F35944">
            <w:pPr>
              <w:spacing w:after="160" w:line="278" w:lineRule="auto"/>
              <w:rPr>
                <w:b/>
                <w:bCs/>
              </w:rPr>
            </w:pPr>
            <w:r w:rsidRPr="00F35944">
              <w:rPr>
                <w:b/>
                <w:bCs/>
              </w:rPr>
              <w:t>Validation Accuracy (Regular)</w:t>
            </w:r>
          </w:p>
        </w:tc>
        <w:tc>
          <w:tcPr>
            <w:tcW w:w="0" w:type="auto"/>
            <w:shd w:val="clear" w:color="auto" w:fill="E8E8E8" w:themeFill="background2"/>
            <w:hideMark/>
          </w:tcPr>
          <w:p w14:paraId="0C2BA772" w14:textId="77777777" w:rsidR="00F35944" w:rsidRPr="00F35944" w:rsidRDefault="00F35944" w:rsidP="00F35944">
            <w:pPr>
              <w:spacing w:after="160" w:line="278" w:lineRule="auto"/>
              <w:rPr>
                <w:b/>
                <w:bCs/>
              </w:rPr>
            </w:pPr>
            <w:r w:rsidRPr="00F35944">
              <w:rPr>
                <w:b/>
                <w:bCs/>
              </w:rPr>
              <w:t>Validation Accuracy (Pretrained)</w:t>
            </w:r>
          </w:p>
        </w:tc>
        <w:tc>
          <w:tcPr>
            <w:tcW w:w="0" w:type="auto"/>
            <w:shd w:val="clear" w:color="auto" w:fill="E8E8E8" w:themeFill="background2"/>
            <w:hideMark/>
          </w:tcPr>
          <w:p w14:paraId="01C3862D" w14:textId="77777777" w:rsidR="00F35944" w:rsidRPr="00F35944" w:rsidRDefault="00F35944" w:rsidP="00F35944">
            <w:pPr>
              <w:spacing w:after="160" w:line="278" w:lineRule="auto"/>
              <w:rPr>
                <w:b/>
                <w:bCs/>
              </w:rPr>
            </w:pPr>
            <w:r w:rsidRPr="00F35944">
              <w:rPr>
                <w:b/>
                <w:bCs/>
              </w:rPr>
              <w:t>Test Accuracy (Regular)</w:t>
            </w:r>
          </w:p>
        </w:tc>
        <w:tc>
          <w:tcPr>
            <w:tcW w:w="0" w:type="auto"/>
            <w:shd w:val="clear" w:color="auto" w:fill="E8E8E8" w:themeFill="background2"/>
            <w:hideMark/>
          </w:tcPr>
          <w:p w14:paraId="44FF23F2" w14:textId="77777777" w:rsidR="00F35944" w:rsidRPr="00F35944" w:rsidRDefault="00F35944" w:rsidP="00F35944">
            <w:pPr>
              <w:spacing w:after="160" w:line="278" w:lineRule="auto"/>
              <w:rPr>
                <w:b/>
                <w:bCs/>
              </w:rPr>
            </w:pPr>
            <w:r w:rsidRPr="00F35944">
              <w:rPr>
                <w:b/>
                <w:bCs/>
              </w:rPr>
              <w:t>Test Accuracy (Pretrained)</w:t>
            </w:r>
          </w:p>
        </w:tc>
        <w:tc>
          <w:tcPr>
            <w:tcW w:w="0" w:type="auto"/>
            <w:shd w:val="clear" w:color="auto" w:fill="E8E8E8" w:themeFill="background2"/>
            <w:hideMark/>
          </w:tcPr>
          <w:p w14:paraId="0B12CC38" w14:textId="77777777" w:rsidR="00F35944" w:rsidRPr="00F35944" w:rsidRDefault="00F35944" w:rsidP="00F35944">
            <w:pPr>
              <w:spacing w:after="160" w:line="278" w:lineRule="auto"/>
              <w:rPr>
                <w:b/>
                <w:bCs/>
              </w:rPr>
            </w:pPr>
            <w:r w:rsidRPr="00F35944">
              <w:rPr>
                <w:b/>
                <w:bCs/>
              </w:rPr>
              <w:t>Test Loss (Regular)</w:t>
            </w:r>
          </w:p>
        </w:tc>
        <w:tc>
          <w:tcPr>
            <w:tcW w:w="0" w:type="auto"/>
            <w:shd w:val="clear" w:color="auto" w:fill="E8E8E8" w:themeFill="background2"/>
            <w:hideMark/>
          </w:tcPr>
          <w:p w14:paraId="6B312787" w14:textId="77777777" w:rsidR="00F35944" w:rsidRPr="00F35944" w:rsidRDefault="00F35944" w:rsidP="00F35944">
            <w:pPr>
              <w:spacing w:after="160" w:line="278" w:lineRule="auto"/>
              <w:rPr>
                <w:b/>
                <w:bCs/>
              </w:rPr>
            </w:pPr>
            <w:r w:rsidRPr="00F35944">
              <w:rPr>
                <w:b/>
                <w:bCs/>
              </w:rPr>
              <w:t>Test Loss (Pretrained)</w:t>
            </w:r>
          </w:p>
        </w:tc>
      </w:tr>
      <w:tr w:rsidR="00F35944" w:rsidRPr="00F35944" w14:paraId="31D57DAB" w14:textId="77777777" w:rsidTr="00F35944">
        <w:tc>
          <w:tcPr>
            <w:tcW w:w="0" w:type="auto"/>
            <w:hideMark/>
          </w:tcPr>
          <w:p w14:paraId="714A70D6" w14:textId="77777777" w:rsidR="00F35944" w:rsidRPr="00F35944" w:rsidRDefault="00F35944" w:rsidP="00F35944">
            <w:pPr>
              <w:spacing w:after="160" w:line="278" w:lineRule="auto"/>
            </w:pPr>
            <w:r w:rsidRPr="00F35944">
              <w:t>100</w:t>
            </w:r>
          </w:p>
        </w:tc>
        <w:tc>
          <w:tcPr>
            <w:tcW w:w="0" w:type="auto"/>
            <w:hideMark/>
          </w:tcPr>
          <w:p w14:paraId="4FD7AD30" w14:textId="77777777" w:rsidR="00F35944" w:rsidRPr="00F35944" w:rsidRDefault="00F35944" w:rsidP="00F35944">
            <w:pPr>
              <w:spacing w:after="160" w:line="278" w:lineRule="auto"/>
            </w:pPr>
            <w:r w:rsidRPr="00F35944">
              <w:t>0.5027</w:t>
            </w:r>
          </w:p>
        </w:tc>
        <w:tc>
          <w:tcPr>
            <w:tcW w:w="0" w:type="auto"/>
            <w:hideMark/>
          </w:tcPr>
          <w:p w14:paraId="201BF690" w14:textId="77777777" w:rsidR="00F35944" w:rsidRPr="00F35944" w:rsidRDefault="00F35944" w:rsidP="00F35944">
            <w:pPr>
              <w:spacing w:after="160" w:line="278" w:lineRule="auto"/>
            </w:pPr>
            <w:r w:rsidRPr="00F35944">
              <w:t>0.5027</w:t>
            </w:r>
          </w:p>
        </w:tc>
        <w:tc>
          <w:tcPr>
            <w:tcW w:w="0" w:type="auto"/>
            <w:hideMark/>
          </w:tcPr>
          <w:p w14:paraId="6BCEA9E8" w14:textId="77777777" w:rsidR="00F35944" w:rsidRPr="00F35944" w:rsidRDefault="00F35944" w:rsidP="00F35944">
            <w:pPr>
              <w:spacing w:after="160" w:line="278" w:lineRule="auto"/>
            </w:pPr>
            <w:r w:rsidRPr="00F35944">
              <w:t>0.5000</w:t>
            </w:r>
          </w:p>
        </w:tc>
        <w:tc>
          <w:tcPr>
            <w:tcW w:w="0" w:type="auto"/>
            <w:hideMark/>
          </w:tcPr>
          <w:p w14:paraId="725920F0" w14:textId="77777777" w:rsidR="00F35944" w:rsidRPr="00F35944" w:rsidRDefault="00F35944" w:rsidP="00F35944">
            <w:pPr>
              <w:spacing w:after="160" w:line="278" w:lineRule="auto"/>
            </w:pPr>
            <w:r w:rsidRPr="00F35944">
              <w:t>0.5049</w:t>
            </w:r>
          </w:p>
        </w:tc>
        <w:tc>
          <w:tcPr>
            <w:tcW w:w="0" w:type="auto"/>
            <w:hideMark/>
          </w:tcPr>
          <w:p w14:paraId="60519A89" w14:textId="77777777" w:rsidR="00F35944" w:rsidRPr="00F35944" w:rsidRDefault="00F35944" w:rsidP="00F35944">
            <w:pPr>
              <w:spacing w:after="160" w:line="278" w:lineRule="auto"/>
            </w:pPr>
            <w:r w:rsidRPr="00F35944">
              <w:t>0.6908</w:t>
            </w:r>
          </w:p>
        </w:tc>
        <w:tc>
          <w:tcPr>
            <w:tcW w:w="0" w:type="auto"/>
            <w:hideMark/>
          </w:tcPr>
          <w:p w14:paraId="35A263A5" w14:textId="77777777" w:rsidR="00F35944" w:rsidRPr="00F35944" w:rsidRDefault="00F35944" w:rsidP="00F35944">
            <w:pPr>
              <w:spacing w:after="160" w:line="278" w:lineRule="auto"/>
            </w:pPr>
            <w:r w:rsidRPr="00F35944">
              <w:t>0.6951</w:t>
            </w:r>
          </w:p>
        </w:tc>
      </w:tr>
      <w:tr w:rsidR="00F35944" w:rsidRPr="00F35944" w14:paraId="427C7554" w14:textId="77777777" w:rsidTr="00F35944">
        <w:tc>
          <w:tcPr>
            <w:tcW w:w="0" w:type="auto"/>
            <w:hideMark/>
          </w:tcPr>
          <w:p w14:paraId="6642E2F5" w14:textId="77777777" w:rsidR="00F35944" w:rsidRPr="00F35944" w:rsidRDefault="00F35944" w:rsidP="00F35944">
            <w:pPr>
              <w:spacing w:after="160" w:line="278" w:lineRule="auto"/>
            </w:pPr>
            <w:r w:rsidRPr="00F35944">
              <w:t>500</w:t>
            </w:r>
          </w:p>
        </w:tc>
        <w:tc>
          <w:tcPr>
            <w:tcW w:w="0" w:type="auto"/>
            <w:hideMark/>
          </w:tcPr>
          <w:p w14:paraId="2F09C90A" w14:textId="77777777" w:rsidR="00F35944" w:rsidRPr="00F35944" w:rsidRDefault="00F35944" w:rsidP="00F35944">
            <w:pPr>
              <w:spacing w:after="160" w:line="278" w:lineRule="auto"/>
            </w:pPr>
            <w:r w:rsidRPr="00F35944">
              <w:t>0.7282</w:t>
            </w:r>
          </w:p>
        </w:tc>
        <w:tc>
          <w:tcPr>
            <w:tcW w:w="0" w:type="auto"/>
            <w:hideMark/>
          </w:tcPr>
          <w:p w14:paraId="25725E06" w14:textId="77777777" w:rsidR="00F35944" w:rsidRPr="00F35944" w:rsidRDefault="00F35944" w:rsidP="00F35944">
            <w:pPr>
              <w:spacing w:after="160" w:line="278" w:lineRule="auto"/>
            </w:pPr>
            <w:r w:rsidRPr="00F35944">
              <w:t>0.6132</w:t>
            </w:r>
          </w:p>
        </w:tc>
        <w:tc>
          <w:tcPr>
            <w:tcW w:w="0" w:type="auto"/>
            <w:hideMark/>
          </w:tcPr>
          <w:p w14:paraId="2F8DDA68" w14:textId="77777777" w:rsidR="00F35944" w:rsidRPr="00F35944" w:rsidRDefault="00F35944" w:rsidP="00F35944">
            <w:pPr>
              <w:spacing w:after="160" w:line="278" w:lineRule="auto"/>
            </w:pPr>
            <w:r w:rsidRPr="00F35944">
              <w:t>0.6805</w:t>
            </w:r>
          </w:p>
        </w:tc>
        <w:tc>
          <w:tcPr>
            <w:tcW w:w="0" w:type="auto"/>
            <w:hideMark/>
          </w:tcPr>
          <w:p w14:paraId="70009388" w14:textId="77777777" w:rsidR="00F35944" w:rsidRPr="00F35944" w:rsidRDefault="00F35944" w:rsidP="00F35944">
            <w:pPr>
              <w:spacing w:after="160" w:line="278" w:lineRule="auto"/>
            </w:pPr>
            <w:r w:rsidRPr="00F35944">
              <w:t>0.6060</w:t>
            </w:r>
          </w:p>
        </w:tc>
        <w:tc>
          <w:tcPr>
            <w:tcW w:w="0" w:type="auto"/>
            <w:hideMark/>
          </w:tcPr>
          <w:p w14:paraId="6128BABF" w14:textId="77777777" w:rsidR="00F35944" w:rsidRPr="00F35944" w:rsidRDefault="00F35944" w:rsidP="00F35944">
            <w:pPr>
              <w:spacing w:after="160" w:line="278" w:lineRule="auto"/>
            </w:pPr>
            <w:r w:rsidRPr="00F35944">
              <w:t>0.6868</w:t>
            </w:r>
          </w:p>
        </w:tc>
        <w:tc>
          <w:tcPr>
            <w:tcW w:w="0" w:type="auto"/>
            <w:hideMark/>
          </w:tcPr>
          <w:p w14:paraId="7291126B" w14:textId="77777777" w:rsidR="00F35944" w:rsidRPr="00F35944" w:rsidRDefault="00F35944" w:rsidP="00F35944">
            <w:pPr>
              <w:spacing w:after="160" w:line="278" w:lineRule="auto"/>
            </w:pPr>
            <w:r w:rsidRPr="00F35944">
              <w:t>0.6689</w:t>
            </w:r>
          </w:p>
        </w:tc>
      </w:tr>
      <w:tr w:rsidR="00F35944" w:rsidRPr="00F35944" w14:paraId="056E913F" w14:textId="77777777" w:rsidTr="00F35944">
        <w:tc>
          <w:tcPr>
            <w:tcW w:w="0" w:type="auto"/>
            <w:hideMark/>
          </w:tcPr>
          <w:p w14:paraId="3BADE511" w14:textId="77777777" w:rsidR="00F35944" w:rsidRPr="00F35944" w:rsidRDefault="00F35944" w:rsidP="00F35944">
            <w:pPr>
              <w:spacing w:after="160" w:line="278" w:lineRule="auto"/>
            </w:pPr>
            <w:r w:rsidRPr="00F35944">
              <w:t>1,000</w:t>
            </w:r>
          </w:p>
        </w:tc>
        <w:tc>
          <w:tcPr>
            <w:tcW w:w="0" w:type="auto"/>
            <w:hideMark/>
          </w:tcPr>
          <w:p w14:paraId="193996F1" w14:textId="77777777" w:rsidR="00F35944" w:rsidRPr="00F35944" w:rsidRDefault="00F35944" w:rsidP="00F35944">
            <w:pPr>
              <w:spacing w:after="160" w:line="278" w:lineRule="auto"/>
            </w:pPr>
            <w:r w:rsidRPr="00F35944">
              <w:t>0.7366</w:t>
            </w:r>
          </w:p>
        </w:tc>
        <w:tc>
          <w:tcPr>
            <w:tcW w:w="0" w:type="auto"/>
            <w:hideMark/>
          </w:tcPr>
          <w:p w14:paraId="51606641" w14:textId="77777777" w:rsidR="00F35944" w:rsidRPr="00F35944" w:rsidRDefault="00F35944" w:rsidP="00F35944">
            <w:pPr>
              <w:spacing w:after="160" w:line="278" w:lineRule="auto"/>
            </w:pPr>
            <w:r w:rsidRPr="00F35944">
              <w:t>0.6888</w:t>
            </w:r>
          </w:p>
        </w:tc>
        <w:tc>
          <w:tcPr>
            <w:tcW w:w="0" w:type="auto"/>
            <w:hideMark/>
          </w:tcPr>
          <w:p w14:paraId="7A3FA91F" w14:textId="77777777" w:rsidR="00F35944" w:rsidRPr="00F35944" w:rsidRDefault="00F35944" w:rsidP="00F35944">
            <w:pPr>
              <w:spacing w:after="160" w:line="278" w:lineRule="auto"/>
            </w:pPr>
            <w:r w:rsidRPr="00F35944">
              <w:t>0.7738</w:t>
            </w:r>
          </w:p>
        </w:tc>
        <w:tc>
          <w:tcPr>
            <w:tcW w:w="0" w:type="auto"/>
            <w:hideMark/>
          </w:tcPr>
          <w:p w14:paraId="7747FE79" w14:textId="77777777" w:rsidR="00F35944" w:rsidRPr="00F35944" w:rsidRDefault="00F35944" w:rsidP="00F35944">
            <w:pPr>
              <w:spacing w:after="160" w:line="278" w:lineRule="auto"/>
            </w:pPr>
            <w:r w:rsidRPr="00F35944">
              <w:t>0.7002</w:t>
            </w:r>
          </w:p>
        </w:tc>
        <w:tc>
          <w:tcPr>
            <w:tcW w:w="0" w:type="auto"/>
            <w:hideMark/>
          </w:tcPr>
          <w:p w14:paraId="1FFA5DAC" w14:textId="77777777" w:rsidR="00F35944" w:rsidRPr="00F35944" w:rsidRDefault="00F35944" w:rsidP="00F35944">
            <w:pPr>
              <w:spacing w:after="160" w:line="278" w:lineRule="auto"/>
            </w:pPr>
            <w:r w:rsidRPr="00F35944">
              <w:t>0.6518</w:t>
            </w:r>
          </w:p>
        </w:tc>
        <w:tc>
          <w:tcPr>
            <w:tcW w:w="0" w:type="auto"/>
            <w:hideMark/>
          </w:tcPr>
          <w:p w14:paraId="62E850BF" w14:textId="77777777" w:rsidR="00F35944" w:rsidRPr="00F35944" w:rsidRDefault="00F35944" w:rsidP="00F35944">
            <w:pPr>
              <w:spacing w:after="160" w:line="278" w:lineRule="auto"/>
            </w:pPr>
            <w:r w:rsidRPr="00F35944">
              <w:t>0.5764</w:t>
            </w:r>
          </w:p>
        </w:tc>
      </w:tr>
      <w:tr w:rsidR="00F35944" w:rsidRPr="00F35944" w14:paraId="29E91FCB" w14:textId="77777777" w:rsidTr="00F35944">
        <w:tc>
          <w:tcPr>
            <w:tcW w:w="0" w:type="auto"/>
            <w:hideMark/>
          </w:tcPr>
          <w:p w14:paraId="7DC6D9E7" w14:textId="77777777" w:rsidR="00F35944" w:rsidRPr="00F35944" w:rsidRDefault="00F35944" w:rsidP="00F35944">
            <w:pPr>
              <w:spacing w:after="160" w:line="278" w:lineRule="auto"/>
            </w:pPr>
            <w:r w:rsidRPr="00F35944">
              <w:t>5,000</w:t>
            </w:r>
          </w:p>
        </w:tc>
        <w:tc>
          <w:tcPr>
            <w:tcW w:w="0" w:type="auto"/>
            <w:hideMark/>
          </w:tcPr>
          <w:p w14:paraId="50A25FB7" w14:textId="77777777" w:rsidR="00F35944" w:rsidRPr="00F35944" w:rsidRDefault="00F35944" w:rsidP="00F35944">
            <w:pPr>
              <w:spacing w:after="160" w:line="278" w:lineRule="auto"/>
            </w:pPr>
            <w:r w:rsidRPr="00F35944">
              <w:t>0.8038</w:t>
            </w:r>
          </w:p>
        </w:tc>
        <w:tc>
          <w:tcPr>
            <w:tcW w:w="0" w:type="auto"/>
            <w:hideMark/>
          </w:tcPr>
          <w:p w14:paraId="003EBF6F" w14:textId="77777777" w:rsidR="00F35944" w:rsidRPr="00F35944" w:rsidRDefault="00F35944" w:rsidP="00F35944">
            <w:pPr>
              <w:spacing w:after="160" w:line="278" w:lineRule="auto"/>
            </w:pPr>
            <w:r w:rsidRPr="00F35944">
              <w:t>0.8014</w:t>
            </w:r>
          </w:p>
        </w:tc>
        <w:tc>
          <w:tcPr>
            <w:tcW w:w="0" w:type="auto"/>
            <w:hideMark/>
          </w:tcPr>
          <w:p w14:paraId="0242B189" w14:textId="77777777" w:rsidR="00F35944" w:rsidRPr="00F35944" w:rsidRDefault="00F35944" w:rsidP="00F35944">
            <w:pPr>
              <w:spacing w:after="160" w:line="278" w:lineRule="auto"/>
            </w:pPr>
            <w:r w:rsidRPr="00F35944">
              <w:t>0.8080</w:t>
            </w:r>
          </w:p>
        </w:tc>
        <w:tc>
          <w:tcPr>
            <w:tcW w:w="0" w:type="auto"/>
            <w:hideMark/>
          </w:tcPr>
          <w:p w14:paraId="53A18EB1" w14:textId="77777777" w:rsidR="00F35944" w:rsidRPr="00F35944" w:rsidRDefault="00F35944" w:rsidP="00F35944">
            <w:pPr>
              <w:spacing w:after="160" w:line="278" w:lineRule="auto"/>
            </w:pPr>
            <w:r w:rsidRPr="00F35944">
              <w:t>0.8192</w:t>
            </w:r>
          </w:p>
        </w:tc>
        <w:tc>
          <w:tcPr>
            <w:tcW w:w="0" w:type="auto"/>
            <w:hideMark/>
          </w:tcPr>
          <w:p w14:paraId="77EBEDCF" w14:textId="77777777" w:rsidR="00F35944" w:rsidRPr="00F35944" w:rsidRDefault="00F35944" w:rsidP="00F35944">
            <w:pPr>
              <w:spacing w:after="160" w:line="278" w:lineRule="auto"/>
            </w:pPr>
            <w:r w:rsidRPr="00F35944">
              <w:t>0.7531</w:t>
            </w:r>
          </w:p>
        </w:tc>
        <w:tc>
          <w:tcPr>
            <w:tcW w:w="0" w:type="auto"/>
            <w:hideMark/>
          </w:tcPr>
          <w:p w14:paraId="310F1017" w14:textId="77777777" w:rsidR="00F35944" w:rsidRPr="00F35944" w:rsidRDefault="00F35944" w:rsidP="00F35944">
            <w:pPr>
              <w:spacing w:after="160" w:line="278" w:lineRule="auto"/>
            </w:pPr>
            <w:r w:rsidRPr="00F35944">
              <w:t>0.5371</w:t>
            </w:r>
          </w:p>
        </w:tc>
      </w:tr>
      <w:tr w:rsidR="00F35944" w:rsidRPr="00F35944" w14:paraId="2EA30913" w14:textId="77777777" w:rsidTr="00F35944">
        <w:tc>
          <w:tcPr>
            <w:tcW w:w="0" w:type="auto"/>
            <w:hideMark/>
          </w:tcPr>
          <w:p w14:paraId="6F7575A0" w14:textId="77777777" w:rsidR="00F35944" w:rsidRPr="00F35944" w:rsidRDefault="00F35944" w:rsidP="00F35944">
            <w:pPr>
              <w:spacing w:after="160" w:line="278" w:lineRule="auto"/>
            </w:pPr>
            <w:r w:rsidRPr="00F35944">
              <w:t>10,000</w:t>
            </w:r>
          </w:p>
        </w:tc>
        <w:tc>
          <w:tcPr>
            <w:tcW w:w="0" w:type="auto"/>
            <w:hideMark/>
          </w:tcPr>
          <w:p w14:paraId="082E74E3" w14:textId="77777777" w:rsidR="00F35944" w:rsidRPr="00F35944" w:rsidRDefault="00F35944" w:rsidP="00F35944">
            <w:pPr>
              <w:spacing w:after="160" w:line="278" w:lineRule="auto"/>
            </w:pPr>
            <w:r w:rsidRPr="00F35944">
              <w:t>0.8304</w:t>
            </w:r>
          </w:p>
        </w:tc>
        <w:tc>
          <w:tcPr>
            <w:tcW w:w="0" w:type="auto"/>
            <w:hideMark/>
          </w:tcPr>
          <w:p w14:paraId="7946E262" w14:textId="77777777" w:rsidR="00F35944" w:rsidRPr="00F35944" w:rsidRDefault="00F35944" w:rsidP="00F35944">
            <w:pPr>
              <w:spacing w:after="160" w:line="278" w:lineRule="auto"/>
            </w:pPr>
            <w:r w:rsidRPr="00F35944">
              <w:t>0.8288</w:t>
            </w:r>
          </w:p>
        </w:tc>
        <w:tc>
          <w:tcPr>
            <w:tcW w:w="0" w:type="auto"/>
            <w:hideMark/>
          </w:tcPr>
          <w:p w14:paraId="2F67B31A" w14:textId="77777777" w:rsidR="00F35944" w:rsidRPr="00F35944" w:rsidRDefault="00F35944" w:rsidP="00F35944">
            <w:pPr>
              <w:spacing w:after="160" w:line="278" w:lineRule="auto"/>
            </w:pPr>
            <w:r w:rsidRPr="00F35944">
              <w:t>0.8234</w:t>
            </w:r>
          </w:p>
        </w:tc>
        <w:tc>
          <w:tcPr>
            <w:tcW w:w="0" w:type="auto"/>
            <w:hideMark/>
          </w:tcPr>
          <w:p w14:paraId="384EBCB2" w14:textId="77777777" w:rsidR="00F35944" w:rsidRPr="00F35944" w:rsidRDefault="00F35944" w:rsidP="00F35944">
            <w:pPr>
              <w:spacing w:after="160" w:line="278" w:lineRule="auto"/>
            </w:pPr>
            <w:r w:rsidRPr="00F35944">
              <w:t>0.8236</w:t>
            </w:r>
          </w:p>
        </w:tc>
        <w:tc>
          <w:tcPr>
            <w:tcW w:w="0" w:type="auto"/>
            <w:hideMark/>
          </w:tcPr>
          <w:p w14:paraId="3FA9C0BF" w14:textId="77777777" w:rsidR="00F35944" w:rsidRPr="00F35944" w:rsidRDefault="00F35944" w:rsidP="00F35944">
            <w:pPr>
              <w:spacing w:after="160" w:line="278" w:lineRule="auto"/>
            </w:pPr>
            <w:r w:rsidRPr="00F35944">
              <w:t>0.6509</w:t>
            </w:r>
          </w:p>
        </w:tc>
        <w:tc>
          <w:tcPr>
            <w:tcW w:w="0" w:type="auto"/>
            <w:hideMark/>
          </w:tcPr>
          <w:p w14:paraId="6E542F2F" w14:textId="77777777" w:rsidR="00F35944" w:rsidRPr="00F35944" w:rsidRDefault="00F35944" w:rsidP="00F35944">
            <w:pPr>
              <w:spacing w:after="160" w:line="278" w:lineRule="auto"/>
            </w:pPr>
            <w:r w:rsidRPr="00F35944">
              <w:t>0.6351</w:t>
            </w:r>
          </w:p>
        </w:tc>
      </w:tr>
    </w:tbl>
    <w:p w14:paraId="6428C409" w14:textId="77777777" w:rsidR="00AC5422" w:rsidRDefault="00AC5422"/>
    <w:p w14:paraId="0412F638" w14:textId="6982025D" w:rsidR="00610A9A" w:rsidRPr="00610A9A" w:rsidRDefault="00610A9A" w:rsidP="00610A9A">
      <w:r w:rsidRPr="00610A9A">
        <w:t xml:space="preserve">Pretrained embeddings perform slightly better on larger datasets, as seen in </w:t>
      </w:r>
      <w:proofErr w:type="gramStart"/>
      <w:r w:rsidRPr="00610A9A">
        <w:t>the ~</w:t>
      </w:r>
      <w:proofErr w:type="gramEnd"/>
      <w:r w:rsidRPr="00610A9A">
        <w:t>82.3% test accuracy for 10,000 samples.</w:t>
      </w:r>
    </w:p>
    <w:p w14:paraId="166F41C0" w14:textId="370F25A2" w:rsidR="00610A9A" w:rsidRDefault="00610A9A" w:rsidP="00610A9A">
      <w:r w:rsidRPr="00610A9A">
        <w:t>Regular embeddings perform comparably on small datasets but struggle to generalize effectively with limited data.</w:t>
      </w:r>
    </w:p>
    <w:p w14:paraId="02552F52" w14:textId="77777777" w:rsidR="00F35944" w:rsidRDefault="00F35944"/>
    <w:p w14:paraId="77A53709" w14:textId="683C344A" w:rsidR="00AC5422" w:rsidRDefault="00AC5422" w:rsidP="006C75E6">
      <w:pPr>
        <w:pStyle w:val="Heading2"/>
        <w:numPr>
          <w:ilvl w:val="0"/>
          <w:numId w:val="5"/>
        </w:numPr>
      </w:pPr>
      <w:r w:rsidRPr="00AC5422">
        <w:lastRenderedPageBreak/>
        <w:t>Visualizations and Interpretations</w:t>
      </w:r>
    </w:p>
    <w:p w14:paraId="4DAEDC68" w14:textId="77777777" w:rsidR="006C75E6" w:rsidRPr="006C75E6" w:rsidRDefault="006C75E6" w:rsidP="006C75E6">
      <w:pPr>
        <w:ind w:left="360"/>
        <w:rPr>
          <w:b/>
          <w:bCs/>
        </w:rPr>
      </w:pPr>
      <w:r>
        <w:t xml:space="preserve"> </w:t>
      </w:r>
      <w:r w:rsidRPr="006C75E6">
        <w:rPr>
          <w:b/>
          <w:bCs/>
        </w:rPr>
        <w:t>Q3: How did the visualizations support the results?</w:t>
      </w:r>
    </w:p>
    <w:p w14:paraId="0512F37D" w14:textId="77777777" w:rsidR="006C75E6" w:rsidRDefault="006C75E6" w:rsidP="006C75E6">
      <w:pPr>
        <w:ind w:left="360"/>
        <w:rPr>
          <w:b/>
          <w:bCs/>
        </w:rPr>
      </w:pPr>
      <w:r w:rsidRPr="006C75E6">
        <w:rPr>
          <w:b/>
          <w:bCs/>
        </w:rPr>
        <w:t>A3: Observations from Visualizations</w:t>
      </w:r>
      <w:r>
        <w:rPr>
          <w:b/>
          <w:bCs/>
        </w:rPr>
        <w:t>:</w:t>
      </w:r>
    </w:p>
    <w:p w14:paraId="0CBA6D0E" w14:textId="77777777" w:rsidR="00F35944" w:rsidRDefault="00F35944" w:rsidP="00F35944">
      <w:pPr>
        <w:ind w:left="360"/>
        <w:rPr>
          <w:b/>
          <w:bCs/>
        </w:rPr>
      </w:pPr>
      <w:r>
        <w:rPr>
          <w:b/>
          <w:bCs/>
        </w:rPr>
        <w:t xml:space="preserve">4.0 </w:t>
      </w:r>
      <w:r w:rsidRPr="00F35944">
        <w:rPr>
          <w:b/>
          <w:bCs/>
        </w:rPr>
        <w:t>Interpretation of Validation Accuracy Comparison</w:t>
      </w:r>
    </w:p>
    <w:p w14:paraId="67602080" w14:textId="6E247D5C" w:rsidR="00F35944" w:rsidRDefault="00F35944" w:rsidP="00F35944">
      <w:pPr>
        <w:ind w:left="360"/>
        <w:rPr>
          <w:b/>
          <w:bCs/>
        </w:rPr>
      </w:pPr>
      <w:r>
        <w:rPr>
          <w:noProof/>
        </w:rPr>
        <w:drawing>
          <wp:inline distT="0" distB="0" distL="0" distR="0" wp14:anchorId="331198F4" wp14:editId="7BF02F5E">
            <wp:extent cx="5090160" cy="2754995"/>
            <wp:effectExtent l="0" t="0" r="0" b="7620"/>
            <wp:docPr id="1232502181" name="Picture 3"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02181" name="Picture 3" descr="A graph with a line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065" cy="2761980"/>
                    </a:xfrm>
                    <a:prstGeom prst="rect">
                      <a:avLst/>
                    </a:prstGeom>
                    <a:noFill/>
                    <a:ln>
                      <a:noFill/>
                    </a:ln>
                  </pic:spPr>
                </pic:pic>
              </a:graphicData>
            </a:graphic>
          </wp:inline>
        </w:drawing>
      </w:r>
    </w:p>
    <w:p w14:paraId="66F65D51" w14:textId="77777777" w:rsidR="00F35944" w:rsidRPr="00F35944" w:rsidRDefault="00F35944" w:rsidP="00F35944">
      <w:r w:rsidRPr="00F35944">
        <w:t>The graph compares validation accuracy for two models:</w:t>
      </w:r>
    </w:p>
    <w:p w14:paraId="1466E537" w14:textId="77777777" w:rsidR="00F35944" w:rsidRPr="00F35944" w:rsidRDefault="00F35944" w:rsidP="00F35944">
      <w:pPr>
        <w:numPr>
          <w:ilvl w:val="0"/>
          <w:numId w:val="15"/>
        </w:numPr>
      </w:pPr>
      <w:r w:rsidRPr="00F35944">
        <w:t>Regular Embedding (randomly initialized embeddings trained from scratch).</w:t>
      </w:r>
    </w:p>
    <w:p w14:paraId="4A741AF7" w14:textId="77777777" w:rsidR="00F35944" w:rsidRPr="00F35944" w:rsidRDefault="00F35944" w:rsidP="00F35944">
      <w:pPr>
        <w:numPr>
          <w:ilvl w:val="0"/>
          <w:numId w:val="15"/>
        </w:numPr>
      </w:pPr>
      <w:r w:rsidRPr="00F35944">
        <w:t>Pretrained Embedding (</w:t>
      </w:r>
      <w:proofErr w:type="spellStart"/>
      <w:r w:rsidRPr="00F35944">
        <w:t>GloVe</w:t>
      </w:r>
      <w:proofErr w:type="spellEnd"/>
      <w:r w:rsidRPr="00F35944">
        <w:t xml:space="preserve"> embeddings initialized with external semantic knowledge).</w:t>
      </w:r>
    </w:p>
    <w:p w14:paraId="633B411B" w14:textId="77777777" w:rsidR="00F35944" w:rsidRPr="00F35944" w:rsidRDefault="00F35944" w:rsidP="00F35944">
      <w:pPr>
        <w:ind w:left="360"/>
        <w:rPr>
          <w:b/>
          <w:bCs/>
        </w:rPr>
      </w:pPr>
      <w:r w:rsidRPr="00F35944">
        <w:rPr>
          <w:b/>
          <w:bCs/>
        </w:rPr>
        <w:t>Key Observations:</w:t>
      </w:r>
    </w:p>
    <w:p w14:paraId="733D9EAB" w14:textId="77777777" w:rsidR="00F35944" w:rsidRPr="00F35944" w:rsidRDefault="00F35944" w:rsidP="00F35944">
      <w:pPr>
        <w:numPr>
          <w:ilvl w:val="0"/>
          <w:numId w:val="16"/>
        </w:numPr>
        <w:rPr>
          <w:b/>
          <w:bCs/>
        </w:rPr>
      </w:pPr>
      <w:r w:rsidRPr="00F35944">
        <w:rPr>
          <w:b/>
          <w:bCs/>
        </w:rPr>
        <w:t>Small Training Sets (100–500 samples):</w:t>
      </w:r>
    </w:p>
    <w:p w14:paraId="1DFCFB9C" w14:textId="77777777" w:rsidR="00F35944" w:rsidRPr="00F35944" w:rsidRDefault="00F35944" w:rsidP="00F35944">
      <w:pPr>
        <w:numPr>
          <w:ilvl w:val="1"/>
          <w:numId w:val="16"/>
        </w:numPr>
      </w:pPr>
      <w:r w:rsidRPr="00F35944">
        <w:t>Both models start with ~50% accuracy, indicating poor generalization due to insufficient data.</w:t>
      </w:r>
    </w:p>
    <w:p w14:paraId="0D4D6252" w14:textId="77777777" w:rsidR="00F35944" w:rsidRPr="00F35944" w:rsidRDefault="00F35944" w:rsidP="00F35944">
      <w:pPr>
        <w:numPr>
          <w:ilvl w:val="1"/>
          <w:numId w:val="16"/>
        </w:numPr>
      </w:pPr>
      <w:r w:rsidRPr="00F35944">
        <w:t>Regular embeddings slightly outperform pretrained embeddings, as the latter requires more data to adapt effectively.</w:t>
      </w:r>
    </w:p>
    <w:p w14:paraId="6CC1A4AD" w14:textId="77777777" w:rsidR="00F35944" w:rsidRPr="00F35944" w:rsidRDefault="00F35944" w:rsidP="00F35944">
      <w:pPr>
        <w:numPr>
          <w:ilvl w:val="0"/>
          <w:numId w:val="16"/>
        </w:numPr>
        <w:rPr>
          <w:b/>
          <w:bCs/>
        </w:rPr>
      </w:pPr>
      <w:r w:rsidRPr="00F35944">
        <w:rPr>
          <w:b/>
          <w:bCs/>
        </w:rPr>
        <w:t>Moderate Training Sets (1000 samples):</w:t>
      </w:r>
    </w:p>
    <w:p w14:paraId="52BF3578" w14:textId="0C732E30" w:rsidR="00610A9A" w:rsidRDefault="00610A9A" w:rsidP="00F35944">
      <w:pPr>
        <w:numPr>
          <w:ilvl w:val="1"/>
          <w:numId w:val="16"/>
        </w:numPr>
      </w:pPr>
      <w:r w:rsidRPr="00610A9A">
        <w:t>Both models show significant improvement in validation accuracy as training size increases.</w:t>
      </w:r>
    </w:p>
    <w:p w14:paraId="71798FC4" w14:textId="06179BC3" w:rsidR="00F35944" w:rsidRPr="00F35944" w:rsidRDefault="00F35944" w:rsidP="00F35944">
      <w:pPr>
        <w:numPr>
          <w:ilvl w:val="1"/>
          <w:numId w:val="16"/>
        </w:numPr>
      </w:pPr>
      <w:r w:rsidRPr="00F35944">
        <w:lastRenderedPageBreak/>
        <w:t>Regular embeddings achieve ~77%, while pretrained embeddings start catching up at ~70%.</w:t>
      </w:r>
    </w:p>
    <w:p w14:paraId="5F8D4418" w14:textId="77777777" w:rsidR="00F35944" w:rsidRPr="00F35944" w:rsidRDefault="00F35944" w:rsidP="00F35944">
      <w:pPr>
        <w:numPr>
          <w:ilvl w:val="0"/>
          <w:numId w:val="16"/>
        </w:numPr>
        <w:rPr>
          <w:b/>
          <w:bCs/>
        </w:rPr>
      </w:pPr>
      <w:r w:rsidRPr="00F35944">
        <w:rPr>
          <w:b/>
          <w:bCs/>
        </w:rPr>
        <w:t>Larger Training Sets (5000–10,000 samples):</w:t>
      </w:r>
    </w:p>
    <w:p w14:paraId="497A2A27" w14:textId="77777777" w:rsidR="00F35944" w:rsidRPr="00F35944" w:rsidRDefault="00F35944" w:rsidP="00F35944">
      <w:pPr>
        <w:numPr>
          <w:ilvl w:val="1"/>
          <w:numId w:val="16"/>
        </w:numPr>
      </w:pPr>
      <w:r w:rsidRPr="00F35944">
        <w:t>Pretrained embeddings outperform regular embeddings (~82% vs. ~81% at 5000 samples).</w:t>
      </w:r>
    </w:p>
    <w:p w14:paraId="6EB00769" w14:textId="77777777" w:rsidR="00F35944" w:rsidRPr="00F35944" w:rsidRDefault="00F35944" w:rsidP="00F35944">
      <w:pPr>
        <w:numPr>
          <w:ilvl w:val="1"/>
          <w:numId w:val="16"/>
        </w:numPr>
      </w:pPr>
      <w:r w:rsidRPr="00F35944">
        <w:t>Both models converge at ~83% accuracy for 10,000 samples, as regular embeddings learn effectively with more data.</w:t>
      </w:r>
    </w:p>
    <w:p w14:paraId="721940E6" w14:textId="77777777" w:rsidR="00F35944" w:rsidRPr="00F35944" w:rsidRDefault="00F35944" w:rsidP="00F35944">
      <w:pPr>
        <w:ind w:left="360"/>
        <w:rPr>
          <w:b/>
          <w:bCs/>
        </w:rPr>
      </w:pPr>
      <w:r w:rsidRPr="00F35944">
        <w:rPr>
          <w:b/>
          <w:bCs/>
        </w:rPr>
        <w:t>Insights:</w:t>
      </w:r>
    </w:p>
    <w:p w14:paraId="4DDBBE33" w14:textId="77777777" w:rsidR="00F35944" w:rsidRPr="00F35944" w:rsidRDefault="00F35944" w:rsidP="00F35944">
      <w:pPr>
        <w:numPr>
          <w:ilvl w:val="0"/>
          <w:numId w:val="17"/>
        </w:numPr>
      </w:pPr>
      <w:r w:rsidRPr="00F35944">
        <w:t>Pretrained embeddings generalize better with sufficient data (~5000+ samples).</w:t>
      </w:r>
    </w:p>
    <w:p w14:paraId="021C941B" w14:textId="77777777" w:rsidR="00F35944" w:rsidRPr="00F35944" w:rsidRDefault="00F35944" w:rsidP="00F35944">
      <w:pPr>
        <w:numPr>
          <w:ilvl w:val="0"/>
          <w:numId w:val="17"/>
        </w:numPr>
      </w:pPr>
      <w:r w:rsidRPr="00F35944">
        <w:t>Regular embeddings are competitive for small datasets but rely heavily on large training sets to match pretrained performance.</w:t>
      </w:r>
    </w:p>
    <w:p w14:paraId="1D6A80AA" w14:textId="77777777" w:rsidR="00F35944" w:rsidRPr="00F35944" w:rsidRDefault="00F35944" w:rsidP="00F35944">
      <w:pPr>
        <w:ind w:left="360"/>
      </w:pPr>
      <w:r w:rsidRPr="00F35944">
        <w:rPr>
          <w:b/>
          <w:bCs/>
        </w:rPr>
        <w:t>Implication:</w:t>
      </w:r>
      <w:r w:rsidRPr="00F35944">
        <w:br/>
        <w:t>For tasks with moderate-to-large datasets, pretrained embeddings provide better generalization and are more efficient in leveraging external knowledge. Regular embeddings are viable for smaller datasets but require more training data to achieve similar performance.</w:t>
      </w:r>
    </w:p>
    <w:p w14:paraId="7D46C710" w14:textId="5E392305" w:rsidR="00F35944" w:rsidRPr="00F35944" w:rsidRDefault="00F35944" w:rsidP="006C75E6">
      <w:pPr>
        <w:ind w:left="360"/>
      </w:pPr>
    </w:p>
    <w:p w14:paraId="183D5599" w14:textId="545CBEDC" w:rsidR="00AC5422" w:rsidRPr="006C75E6" w:rsidRDefault="002A167F" w:rsidP="006C75E6">
      <w:pPr>
        <w:ind w:left="360"/>
      </w:pPr>
      <w:r>
        <w:rPr>
          <w:b/>
          <w:bCs/>
        </w:rPr>
        <w:t>4</w:t>
      </w:r>
      <w:r w:rsidR="00AC5422" w:rsidRPr="00AC5422">
        <w:rPr>
          <w:b/>
          <w:bCs/>
        </w:rPr>
        <w:t>.1 Test Accuracy Comparison</w:t>
      </w:r>
    </w:p>
    <w:p w14:paraId="32D69708" w14:textId="53DC1840" w:rsidR="00AC5422" w:rsidRPr="00AC5422" w:rsidRDefault="00610A9A" w:rsidP="002A167F">
      <w:pPr>
        <w:jc w:val="center"/>
        <w:rPr>
          <w:b/>
          <w:bCs/>
        </w:rPr>
      </w:pPr>
      <w:r>
        <w:rPr>
          <w:noProof/>
        </w:rPr>
        <w:drawing>
          <wp:inline distT="0" distB="0" distL="0" distR="0" wp14:anchorId="24C31A55" wp14:editId="2D996AD9">
            <wp:extent cx="5434417" cy="2941320"/>
            <wp:effectExtent l="0" t="0" r="0" b="0"/>
            <wp:docPr id="1263421865"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1865" name="Picture 4"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2846" cy="2945882"/>
                    </a:xfrm>
                    <a:prstGeom prst="rect">
                      <a:avLst/>
                    </a:prstGeom>
                    <a:noFill/>
                    <a:ln>
                      <a:noFill/>
                    </a:ln>
                  </pic:spPr>
                </pic:pic>
              </a:graphicData>
            </a:graphic>
          </wp:inline>
        </w:drawing>
      </w:r>
    </w:p>
    <w:p w14:paraId="040995D8" w14:textId="3E8F14E7" w:rsidR="00AC5422" w:rsidRPr="00AC5422" w:rsidRDefault="00AC5422" w:rsidP="00AC5422">
      <w:r w:rsidRPr="00AC5422">
        <w:lastRenderedPageBreak/>
        <w:t>The test accuracy for both models is compared across different training sample sizes. Key observations include:</w:t>
      </w:r>
    </w:p>
    <w:p w14:paraId="7EC628FA" w14:textId="77777777" w:rsidR="00AC5422" w:rsidRPr="00AC5422" w:rsidRDefault="00AC5422" w:rsidP="00AC5422">
      <w:pPr>
        <w:numPr>
          <w:ilvl w:val="0"/>
          <w:numId w:val="7"/>
        </w:numPr>
      </w:pPr>
      <w:r w:rsidRPr="00AC5422">
        <w:t>Pretrained embeddings consistently outperform regular embeddings for smaller datasets (100, 500, and 1000 samples).</w:t>
      </w:r>
    </w:p>
    <w:p w14:paraId="131EF0CA" w14:textId="77777777" w:rsidR="00AC5422" w:rsidRPr="00AC5422" w:rsidRDefault="00AC5422" w:rsidP="00AC5422">
      <w:pPr>
        <w:numPr>
          <w:ilvl w:val="0"/>
          <w:numId w:val="7"/>
        </w:numPr>
      </w:pPr>
      <w:r w:rsidRPr="00AC5422">
        <w:t>With larger datasets (5000 and 10,000), the gap narrows, and both models achieve similar accuracy (~82.3%).</w:t>
      </w:r>
    </w:p>
    <w:p w14:paraId="25083380" w14:textId="77777777" w:rsidR="00AC5422" w:rsidRDefault="00AC5422" w:rsidP="00AC5422">
      <w:pPr>
        <w:numPr>
          <w:ilvl w:val="0"/>
          <w:numId w:val="7"/>
        </w:numPr>
      </w:pPr>
      <w:r w:rsidRPr="00AC5422">
        <w:t>Pretrained embeddings leverage external semantic knowledge, making them highly effective in low-data scenarios.</w:t>
      </w:r>
    </w:p>
    <w:p w14:paraId="7EC3B785" w14:textId="77777777" w:rsidR="00AC5422" w:rsidRPr="00AC5422" w:rsidRDefault="00AC5422" w:rsidP="00AC5422">
      <w:pPr>
        <w:ind w:left="720"/>
      </w:pPr>
    </w:p>
    <w:p w14:paraId="55BFE26E" w14:textId="54FE8178" w:rsidR="00AC5422" w:rsidRDefault="002A167F" w:rsidP="00AC5422">
      <w:pPr>
        <w:rPr>
          <w:b/>
          <w:bCs/>
        </w:rPr>
      </w:pPr>
      <w:r>
        <w:rPr>
          <w:b/>
          <w:bCs/>
        </w:rPr>
        <w:t>4</w:t>
      </w:r>
      <w:r w:rsidR="00AC5422" w:rsidRPr="00AC5422">
        <w:rPr>
          <w:b/>
          <w:bCs/>
        </w:rPr>
        <w:t>.2 Test Loss Comparison</w:t>
      </w:r>
    </w:p>
    <w:p w14:paraId="3D5E6E74" w14:textId="05F3D07F" w:rsidR="00AC5422" w:rsidRPr="00AC5422" w:rsidRDefault="00610A9A" w:rsidP="002A167F">
      <w:pPr>
        <w:jc w:val="center"/>
        <w:rPr>
          <w:b/>
          <w:bCs/>
        </w:rPr>
      </w:pPr>
      <w:r>
        <w:rPr>
          <w:noProof/>
        </w:rPr>
        <w:drawing>
          <wp:inline distT="0" distB="0" distL="0" distR="0" wp14:anchorId="5E9C5E4D" wp14:editId="4F9F7D1A">
            <wp:extent cx="5081334" cy="2727960"/>
            <wp:effectExtent l="0" t="0" r="5080" b="0"/>
            <wp:docPr id="702664009" name="Picture 5"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64009" name="Picture 5" descr="A graph with a line and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03" cy="2736748"/>
                    </a:xfrm>
                    <a:prstGeom prst="rect">
                      <a:avLst/>
                    </a:prstGeom>
                    <a:noFill/>
                    <a:ln>
                      <a:noFill/>
                    </a:ln>
                  </pic:spPr>
                </pic:pic>
              </a:graphicData>
            </a:graphic>
          </wp:inline>
        </w:drawing>
      </w:r>
      <w:r w:rsidR="00AC5422" w:rsidRPr="00AC5422">
        <w:br/>
        <w:t>Test loss trends show how well the models generalize. Key observations include:</w:t>
      </w:r>
    </w:p>
    <w:p w14:paraId="51046A59" w14:textId="77777777" w:rsidR="00EC2957" w:rsidRDefault="00EC2957" w:rsidP="00AC5422">
      <w:pPr>
        <w:numPr>
          <w:ilvl w:val="0"/>
          <w:numId w:val="8"/>
        </w:numPr>
      </w:pPr>
      <w:r w:rsidRPr="00EC2957">
        <w:t>Pretrained embeddings consistently achieve lower test loss, indicating better generalization compared to regular embeddings.</w:t>
      </w:r>
    </w:p>
    <w:p w14:paraId="67843BCC" w14:textId="4C81275F" w:rsidR="00AC5422" w:rsidRPr="00AC5422" w:rsidRDefault="00EC2957" w:rsidP="00AC5422">
      <w:pPr>
        <w:numPr>
          <w:ilvl w:val="0"/>
          <w:numId w:val="8"/>
        </w:numPr>
      </w:pPr>
      <w:r>
        <w:t>Regular embeddings tend to have higher test losses, particularly with smaller datasets, because they depend on training data to learn semantics.</w:t>
      </w:r>
    </w:p>
    <w:p w14:paraId="56F6EEF4" w14:textId="7C28D9B8" w:rsidR="00AC5422" w:rsidRDefault="00EC2957" w:rsidP="00AC5422">
      <w:pPr>
        <w:numPr>
          <w:ilvl w:val="0"/>
          <w:numId w:val="8"/>
        </w:numPr>
      </w:pPr>
      <w:r>
        <w:t>For larger datasets, the test loss for both models converges effectively.</w:t>
      </w:r>
    </w:p>
    <w:p w14:paraId="13CFCFC7" w14:textId="77777777" w:rsidR="00EC2957" w:rsidRPr="00AC5422" w:rsidRDefault="00EC2957" w:rsidP="00EC2957">
      <w:pPr>
        <w:ind w:left="720"/>
      </w:pPr>
    </w:p>
    <w:p w14:paraId="08BC6581" w14:textId="1BFED881" w:rsidR="00EC2957" w:rsidRDefault="002A167F" w:rsidP="00EC2957">
      <w:pPr>
        <w:rPr>
          <w:b/>
          <w:bCs/>
        </w:rPr>
      </w:pPr>
      <w:r>
        <w:rPr>
          <w:b/>
          <w:bCs/>
        </w:rPr>
        <w:t>4</w:t>
      </w:r>
      <w:r w:rsidR="00EC2957" w:rsidRPr="00EC2957">
        <w:rPr>
          <w:b/>
          <w:bCs/>
        </w:rPr>
        <w:t>.3 Training vs Validation Loss</w:t>
      </w:r>
    </w:p>
    <w:p w14:paraId="1795DB06" w14:textId="01DB4AEC" w:rsidR="00EC2957" w:rsidRPr="00EC2957" w:rsidRDefault="00610A9A" w:rsidP="002A167F">
      <w:pPr>
        <w:jc w:val="center"/>
        <w:rPr>
          <w:b/>
          <w:bCs/>
        </w:rPr>
      </w:pPr>
      <w:r>
        <w:rPr>
          <w:noProof/>
        </w:rPr>
        <w:lastRenderedPageBreak/>
        <w:drawing>
          <wp:inline distT="0" distB="0" distL="0" distR="0" wp14:anchorId="4E2FA3BE" wp14:editId="1349D1B8">
            <wp:extent cx="4798588" cy="2621280"/>
            <wp:effectExtent l="0" t="0" r="2540" b="7620"/>
            <wp:docPr id="2081164705"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4705" name="Picture 6"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710" cy="2623532"/>
                    </a:xfrm>
                    <a:prstGeom prst="rect">
                      <a:avLst/>
                    </a:prstGeom>
                    <a:noFill/>
                    <a:ln>
                      <a:noFill/>
                    </a:ln>
                  </pic:spPr>
                </pic:pic>
              </a:graphicData>
            </a:graphic>
          </wp:inline>
        </w:drawing>
      </w:r>
    </w:p>
    <w:p w14:paraId="3E8EB2BF" w14:textId="2662B9D2" w:rsidR="00EC2957" w:rsidRPr="00EC2957" w:rsidRDefault="00EC2957" w:rsidP="00EC2957">
      <w:r w:rsidRPr="00EC2957">
        <w:t>Training and validation loss trends reveal the following:</w:t>
      </w:r>
    </w:p>
    <w:p w14:paraId="036C1BA9" w14:textId="315A11E2" w:rsidR="00EC2957" w:rsidRPr="00EC2957" w:rsidRDefault="00EC2957" w:rsidP="00EC2957">
      <w:pPr>
        <w:numPr>
          <w:ilvl w:val="0"/>
          <w:numId w:val="9"/>
        </w:numPr>
      </w:pPr>
      <w:r>
        <w:t>Using pre-trained embeddings aligns training and validation loss better, which reduces overfitting risk.</w:t>
      </w:r>
    </w:p>
    <w:p w14:paraId="656DE6CD" w14:textId="6BA9A65C" w:rsidR="00EC2957" w:rsidRPr="00EC2957" w:rsidRDefault="00EC2957" w:rsidP="00EC2957">
      <w:pPr>
        <w:numPr>
          <w:ilvl w:val="0"/>
          <w:numId w:val="9"/>
        </w:numPr>
      </w:pPr>
      <w:r>
        <w:t>Regular embeddings demonstrate a significant gap between training and validation loss for smaller datasets, suggesting considerable overfitting.</w:t>
      </w:r>
    </w:p>
    <w:p w14:paraId="443C4075" w14:textId="0EED2D15" w:rsidR="00EC2957" w:rsidRDefault="00EC2957" w:rsidP="00EC2957">
      <w:pPr>
        <w:numPr>
          <w:ilvl w:val="0"/>
          <w:numId w:val="9"/>
        </w:numPr>
      </w:pPr>
      <w:r>
        <w:t>With additional training data, the gap decreases, leading to better generalization.</w:t>
      </w:r>
    </w:p>
    <w:p w14:paraId="0D25E3C4" w14:textId="77777777" w:rsidR="00EC2957" w:rsidRPr="00EC2957" w:rsidRDefault="00EC2957" w:rsidP="00EC2957">
      <w:pPr>
        <w:ind w:left="720"/>
      </w:pPr>
    </w:p>
    <w:p w14:paraId="4A2DF467" w14:textId="03536F0D" w:rsidR="00EC2957" w:rsidRDefault="002A167F" w:rsidP="00EC2957">
      <w:pPr>
        <w:rPr>
          <w:b/>
          <w:bCs/>
        </w:rPr>
      </w:pPr>
      <w:r>
        <w:rPr>
          <w:b/>
          <w:bCs/>
        </w:rPr>
        <w:t>4</w:t>
      </w:r>
      <w:r w:rsidR="00EC2957" w:rsidRPr="00EC2957">
        <w:rPr>
          <w:b/>
          <w:bCs/>
        </w:rPr>
        <w:t>.4 Training vs Validation Accuracy</w:t>
      </w:r>
    </w:p>
    <w:p w14:paraId="24FC478B" w14:textId="41E8B988" w:rsidR="00EC2957" w:rsidRPr="00EC2957" w:rsidRDefault="00610A9A" w:rsidP="002A167F">
      <w:pPr>
        <w:jc w:val="center"/>
        <w:rPr>
          <w:b/>
          <w:bCs/>
        </w:rPr>
      </w:pPr>
      <w:r>
        <w:rPr>
          <w:noProof/>
        </w:rPr>
        <w:drawing>
          <wp:inline distT="0" distB="0" distL="0" distR="0" wp14:anchorId="53CE2534" wp14:editId="64E4B579">
            <wp:extent cx="5090160" cy="2780554"/>
            <wp:effectExtent l="0" t="0" r="0" b="1270"/>
            <wp:docPr id="1041138687"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38687" name="Picture 7"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039" cy="2783765"/>
                    </a:xfrm>
                    <a:prstGeom prst="rect">
                      <a:avLst/>
                    </a:prstGeom>
                    <a:noFill/>
                    <a:ln>
                      <a:noFill/>
                    </a:ln>
                  </pic:spPr>
                </pic:pic>
              </a:graphicData>
            </a:graphic>
          </wp:inline>
        </w:drawing>
      </w:r>
    </w:p>
    <w:p w14:paraId="6005FA4B" w14:textId="019F8BB5" w:rsidR="00EC2957" w:rsidRPr="00EC2957" w:rsidRDefault="00EC2957" w:rsidP="00EC2957">
      <w:r w:rsidRPr="00EC2957">
        <w:t>This graph shows how accuracy trends evolve during training:</w:t>
      </w:r>
    </w:p>
    <w:p w14:paraId="605FF825" w14:textId="64FF9482" w:rsidR="00EC2957" w:rsidRDefault="00EC2957" w:rsidP="00EC2957">
      <w:pPr>
        <w:numPr>
          <w:ilvl w:val="0"/>
          <w:numId w:val="10"/>
        </w:numPr>
      </w:pPr>
      <w:r>
        <w:lastRenderedPageBreak/>
        <w:t>Pretrained embeddings demonstrate improved validation accuracy with smaller datasets because they generalize more effectively.</w:t>
      </w:r>
    </w:p>
    <w:p w14:paraId="6A56471A" w14:textId="063B7682" w:rsidR="00610A9A" w:rsidRPr="00EC2957" w:rsidRDefault="00610A9A" w:rsidP="00EC2957">
      <w:pPr>
        <w:numPr>
          <w:ilvl w:val="0"/>
          <w:numId w:val="10"/>
        </w:numPr>
      </w:pPr>
      <w:r w:rsidRPr="00610A9A">
        <w:t>Pretrained embeddings show aligned training and validation loss trends, indicating lower overfitting compared to regular embeddings.</w:t>
      </w:r>
    </w:p>
    <w:p w14:paraId="5CBF88AB" w14:textId="302C9B5E" w:rsidR="00EC2957" w:rsidRPr="00EC2957" w:rsidRDefault="00EC2957" w:rsidP="00EC2957">
      <w:pPr>
        <w:numPr>
          <w:ilvl w:val="0"/>
          <w:numId w:val="10"/>
        </w:numPr>
      </w:pPr>
      <w:r>
        <w:t>Regular embeddings tend to overfit, showing a rapid increase in training accuracy while validation accuracy remains low.</w:t>
      </w:r>
    </w:p>
    <w:p w14:paraId="41AC5F47" w14:textId="554D19E1" w:rsidR="002A167F" w:rsidRPr="00610A9A" w:rsidRDefault="00EC2957" w:rsidP="00EC2957">
      <w:pPr>
        <w:numPr>
          <w:ilvl w:val="0"/>
          <w:numId w:val="10"/>
        </w:numPr>
      </w:pPr>
      <w:r>
        <w:t>With larger datasets, both models achieve comparable validation accuracy.</w:t>
      </w:r>
    </w:p>
    <w:p w14:paraId="20FD4C50" w14:textId="77777777" w:rsidR="002A167F" w:rsidRDefault="002A167F" w:rsidP="00EC2957">
      <w:pPr>
        <w:rPr>
          <w:b/>
          <w:bCs/>
        </w:rPr>
      </w:pPr>
    </w:p>
    <w:p w14:paraId="17E83B76" w14:textId="0CCFF52C" w:rsidR="00EC2957" w:rsidRDefault="002A167F" w:rsidP="00EC2957">
      <w:pPr>
        <w:rPr>
          <w:b/>
          <w:bCs/>
        </w:rPr>
      </w:pPr>
      <w:r>
        <w:rPr>
          <w:b/>
          <w:bCs/>
        </w:rPr>
        <w:t>4</w:t>
      </w:r>
      <w:r w:rsidR="00EC2957" w:rsidRPr="00EC2957">
        <w:rPr>
          <w:b/>
          <w:bCs/>
        </w:rPr>
        <w:t>.5 Test Accuracy Bar Graph</w:t>
      </w:r>
    </w:p>
    <w:p w14:paraId="302853A5" w14:textId="4B7813B7" w:rsidR="00EC2957" w:rsidRPr="00EC2957" w:rsidRDefault="000C728F" w:rsidP="002A167F">
      <w:pPr>
        <w:jc w:val="center"/>
        <w:rPr>
          <w:b/>
          <w:bCs/>
        </w:rPr>
      </w:pPr>
      <w:r>
        <w:rPr>
          <w:noProof/>
        </w:rPr>
        <w:drawing>
          <wp:inline distT="0" distB="0" distL="0" distR="0" wp14:anchorId="3CB3B832" wp14:editId="60979136">
            <wp:extent cx="5292441" cy="3070860"/>
            <wp:effectExtent l="0" t="0" r="3810" b="0"/>
            <wp:docPr id="2860071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434" cy="3074338"/>
                    </a:xfrm>
                    <a:prstGeom prst="rect">
                      <a:avLst/>
                    </a:prstGeom>
                    <a:noFill/>
                    <a:ln>
                      <a:noFill/>
                    </a:ln>
                  </pic:spPr>
                </pic:pic>
              </a:graphicData>
            </a:graphic>
          </wp:inline>
        </w:drawing>
      </w:r>
    </w:p>
    <w:p w14:paraId="433DCA86" w14:textId="0EE6D97E" w:rsidR="00EC2957" w:rsidRPr="00EC2957" w:rsidRDefault="00EC2957" w:rsidP="00EC2957">
      <w:r w:rsidRPr="00EC2957">
        <w:t>The bar graph emphasizes the difference in test accuracy numerically:</w:t>
      </w:r>
    </w:p>
    <w:p w14:paraId="348F5A69" w14:textId="1D0F72B5" w:rsidR="00EC2957" w:rsidRPr="00EC2957" w:rsidRDefault="00EC2957" w:rsidP="00EC2957">
      <w:pPr>
        <w:numPr>
          <w:ilvl w:val="0"/>
          <w:numId w:val="11"/>
        </w:numPr>
      </w:pPr>
      <w:r>
        <w:t xml:space="preserve">Pretrained </w:t>
      </w:r>
      <w:proofErr w:type="gramStart"/>
      <w:r>
        <w:t>embeddings</w:t>
      </w:r>
      <w:proofErr w:type="gramEnd"/>
      <w:r>
        <w:t xml:space="preserve"> consistently yield</w:t>
      </w:r>
      <w:r w:rsidR="000C728F">
        <w:t xml:space="preserve"> </w:t>
      </w:r>
      <w:r w:rsidR="000C728F" w:rsidRPr="000C728F">
        <w:t xml:space="preserve">slightly </w:t>
      </w:r>
      <w:r>
        <w:t>better performance on smaller datasets, such as those with 100, 500, or 1,000 samples.</w:t>
      </w:r>
    </w:p>
    <w:p w14:paraId="17E4C49C" w14:textId="46689EB5" w:rsidR="00EC2957" w:rsidRDefault="00EC2957" w:rsidP="00C87DBA">
      <w:pPr>
        <w:numPr>
          <w:ilvl w:val="0"/>
          <w:numId w:val="11"/>
        </w:numPr>
      </w:pPr>
      <w:r>
        <w:t>Both models converge with larger datasets (5,000 and 10,000), but pre-trained embeddings still perform slightly better.</w:t>
      </w:r>
    </w:p>
    <w:p w14:paraId="7B4B14A6" w14:textId="77777777" w:rsidR="002A167F" w:rsidRDefault="002A167F" w:rsidP="00EC2957">
      <w:pPr>
        <w:rPr>
          <w:b/>
          <w:bCs/>
        </w:rPr>
      </w:pPr>
    </w:p>
    <w:p w14:paraId="2350E1E7" w14:textId="77D9D847" w:rsidR="00EC2957" w:rsidRDefault="002A167F" w:rsidP="00EC2957">
      <w:pPr>
        <w:rPr>
          <w:b/>
          <w:bCs/>
        </w:rPr>
      </w:pPr>
      <w:r>
        <w:rPr>
          <w:b/>
          <w:bCs/>
        </w:rPr>
        <w:t>4</w:t>
      </w:r>
      <w:r w:rsidR="00EC2957" w:rsidRPr="00EC2957">
        <w:rPr>
          <w:b/>
          <w:bCs/>
        </w:rPr>
        <w:t>.6 Test Loss Bar Graph</w:t>
      </w:r>
    </w:p>
    <w:p w14:paraId="0064FF35" w14:textId="632F45CD" w:rsidR="00EC2957" w:rsidRPr="00EC2957" w:rsidRDefault="000C728F" w:rsidP="002A167F">
      <w:pPr>
        <w:jc w:val="center"/>
        <w:rPr>
          <w:b/>
          <w:bCs/>
        </w:rPr>
      </w:pPr>
      <w:r>
        <w:rPr>
          <w:noProof/>
        </w:rPr>
        <w:lastRenderedPageBreak/>
        <w:drawing>
          <wp:inline distT="0" distB="0" distL="0" distR="0" wp14:anchorId="077A763A" wp14:editId="2951052E">
            <wp:extent cx="5384370" cy="3124200"/>
            <wp:effectExtent l="0" t="0" r="6985" b="0"/>
            <wp:docPr id="461807797" name="Picture 9" descr="A graph showing a comparison of tes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7797" name="Picture 9" descr="A graph showing a comparison of test lo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132" cy="3126963"/>
                    </a:xfrm>
                    <a:prstGeom prst="rect">
                      <a:avLst/>
                    </a:prstGeom>
                    <a:noFill/>
                    <a:ln>
                      <a:noFill/>
                    </a:ln>
                  </pic:spPr>
                </pic:pic>
              </a:graphicData>
            </a:graphic>
          </wp:inline>
        </w:drawing>
      </w:r>
    </w:p>
    <w:p w14:paraId="70F71057" w14:textId="5079E98B" w:rsidR="00EC2957" w:rsidRPr="00EC2957" w:rsidRDefault="00EC2957" w:rsidP="00EC2957">
      <w:r w:rsidRPr="00EC2957">
        <w:t>The bar graph compares test loss numerically:</w:t>
      </w:r>
    </w:p>
    <w:p w14:paraId="513AC700" w14:textId="77777777" w:rsidR="00EC2957" w:rsidRPr="00EC2957" w:rsidRDefault="00EC2957" w:rsidP="00EC2957">
      <w:pPr>
        <w:numPr>
          <w:ilvl w:val="0"/>
          <w:numId w:val="12"/>
        </w:numPr>
      </w:pPr>
      <w:r w:rsidRPr="00EC2957">
        <w:t>Pretrained embeddings show consistently lower loss across all training sample sizes.</w:t>
      </w:r>
    </w:p>
    <w:p w14:paraId="4E90C96C" w14:textId="02B7FAED" w:rsidR="00EC2957" w:rsidRDefault="00EC2957" w:rsidP="00EC2957">
      <w:pPr>
        <w:numPr>
          <w:ilvl w:val="0"/>
          <w:numId w:val="12"/>
        </w:numPr>
      </w:pPr>
      <w:r w:rsidRPr="00EC2957">
        <w:t xml:space="preserve">Regular </w:t>
      </w:r>
      <w:proofErr w:type="gramStart"/>
      <w:r w:rsidRPr="00EC2957">
        <w:t>embeddings exhibit</w:t>
      </w:r>
      <w:proofErr w:type="gramEnd"/>
      <w:r w:rsidRPr="00EC2957">
        <w:t xml:space="preserve"> higher variability in loss, reflecting challenges in generalization with limited data.</w:t>
      </w:r>
    </w:p>
    <w:p w14:paraId="30FB6D52" w14:textId="5F066AC5" w:rsidR="00EC2957" w:rsidRDefault="00EC2957" w:rsidP="006C75E6">
      <w:pPr>
        <w:pStyle w:val="Heading2"/>
        <w:numPr>
          <w:ilvl w:val="0"/>
          <w:numId w:val="5"/>
        </w:numPr>
      </w:pPr>
      <w:r w:rsidRPr="00EC2957">
        <w:t>Discussion</w:t>
      </w:r>
    </w:p>
    <w:p w14:paraId="7BA6E5C6" w14:textId="5F36299E" w:rsidR="006C75E6" w:rsidRPr="006C75E6" w:rsidRDefault="006C75E6" w:rsidP="006C75E6">
      <w:pPr>
        <w:rPr>
          <w:b/>
          <w:bCs/>
        </w:rPr>
      </w:pPr>
      <w:r>
        <w:rPr>
          <w:b/>
          <w:bCs/>
        </w:rPr>
        <w:t xml:space="preserve"> </w:t>
      </w:r>
      <w:r w:rsidRPr="006C75E6">
        <w:rPr>
          <w:b/>
          <w:bCs/>
        </w:rPr>
        <w:t>Q4: What were the key insights and implications?</w:t>
      </w:r>
    </w:p>
    <w:p w14:paraId="7DEF43BB" w14:textId="74459F97" w:rsidR="006C75E6" w:rsidRPr="006C75E6" w:rsidRDefault="006C75E6" w:rsidP="006C75E6">
      <w:r w:rsidRPr="006C75E6">
        <w:rPr>
          <w:b/>
          <w:bCs/>
        </w:rPr>
        <w:t>A4:</w:t>
      </w:r>
    </w:p>
    <w:p w14:paraId="389DAE2B" w14:textId="514B174D" w:rsidR="00EC2957" w:rsidRPr="00EC2957" w:rsidRDefault="00EC2957" w:rsidP="00EC2957">
      <w:r w:rsidRPr="00EC2957">
        <w:rPr>
          <w:b/>
          <w:bCs/>
        </w:rPr>
        <w:t>1. Performance with Limited Data:</w:t>
      </w:r>
      <w:r w:rsidRPr="00EC2957">
        <w:br/>
      </w:r>
      <w:r>
        <w:t>Pretrained embeddings are much more effective when training data is limited, as they utilize prior knowledge to improve generalization.</w:t>
      </w:r>
    </w:p>
    <w:p w14:paraId="142F771F" w14:textId="025BB8B1" w:rsidR="00EC2957" w:rsidRPr="00EC2957" w:rsidRDefault="00EC2957" w:rsidP="00EC2957">
      <w:r w:rsidRPr="00EC2957">
        <w:rPr>
          <w:b/>
          <w:bCs/>
        </w:rPr>
        <w:t>2. Scalability:</w:t>
      </w:r>
      <w:r w:rsidRPr="00EC2957">
        <w:br/>
      </w:r>
      <w:r>
        <w:t>With larger datasets consisting of 10,000 samples, both models converge to similar performance levels. This suggests that having sufficient training data can compensate for a lack of pretrained knowledge.</w:t>
      </w:r>
    </w:p>
    <w:p w14:paraId="7BF9AF62" w14:textId="21B38861" w:rsidR="00EC2957" w:rsidRPr="00EC2957" w:rsidRDefault="00EC2957" w:rsidP="00EC2957">
      <w:r w:rsidRPr="00EC2957">
        <w:rPr>
          <w:b/>
          <w:bCs/>
        </w:rPr>
        <w:t>3. Overfitting:</w:t>
      </w:r>
      <w:r w:rsidRPr="00EC2957">
        <w:br/>
      </w:r>
      <w:r>
        <w:t>Regular embeddings indicate significant overfitting with smaller datasets, evidenced by increased test loss and discrepancies between training and validation metrics.</w:t>
      </w:r>
    </w:p>
    <w:p w14:paraId="34CA3B9D" w14:textId="580DB233" w:rsidR="00EC2957" w:rsidRDefault="00EC2957" w:rsidP="00EC2957">
      <w:r w:rsidRPr="00EC2957">
        <w:rPr>
          <w:b/>
          <w:bCs/>
        </w:rPr>
        <w:lastRenderedPageBreak/>
        <w:t>4. Efficiency:</w:t>
      </w:r>
      <w:r w:rsidRPr="00EC2957">
        <w:br/>
      </w:r>
      <w:r>
        <w:t xml:space="preserve">Pretrained embeddings are computationally efficient, as they require fewer samples to achieve similar or better </w:t>
      </w:r>
      <w:proofErr w:type="spellStart"/>
      <w:proofErr w:type="gramStart"/>
      <w:r>
        <w:t>performance.</w:t>
      </w:r>
      <w:r w:rsidR="00610A9A" w:rsidRPr="00610A9A">
        <w:t>With</w:t>
      </w:r>
      <w:proofErr w:type="spellEnd"/>
      <w:proofErr w:type="gramEnd"/>
      <w:r w:rsidR="00610A9A" w:rsidRPr="00610A9A">
        <w:t xml:space="preserve"> 10,000 samples, regular embeddings can learn task-specific relationships effectively, closing the performance gap with pretrained embeddings.</w:t>
      </w:r>
    </w:p>
    <w:p w14:paraId="380E2E3C" w14:textId="77777777" w:rsidR="00EC2957" w:rsidRDefault="00EC2957" w:rsidP="00EC2957"/>
    <w:p w14:paraId="20EE1254" w14:textId="6CA912E7" w:rsidR="002A167F" w:rsidRDefault="002A167F" w:rsidP="006C75E6">
      <w:pPr>
        <w:pStyle w:val="Heading2"/>
        <w:numPr>
          <w:ilvl w:val="0"/>
          <w:numId w:val="5"/>
        </w:numPr>
      </w:pPr>
      <w:r w:rsidRPr="002A167F">
        <w:t>Conclusion</w:t>
      </w:r>
    </w:p>
    <w:p w14:paraId="022E3E4D" w14:textId="77777777" w:rsidR="006C75E6" w:rsidRDefault="006C75E6" w:rsidP="006C75E6">
      <w:r>
        <w:rPr>
          <w:rStyle w:val="Strong"/>
          <w:b w:val="0"/>
          <w:bCs w:val="0"/>
        </w:rPr>
        <w:t>Q5: What conclusions can be drawn from the experiment?</w:t>
      </w:r>
    </w:p>
    <w:p w14:paraId="48DD4B93" w14:textId="69ADCF9C" w:rsidR="006C75E6" w:rsidRPr="006C75E6" w:rsidRDefault="006C75E6" w:rsidP="006C75E6">
      <w:r>
        <w:rPr>
          <w:rStyle w:val="Strong"/>
        </w:rPr>
        <w:t>A5:</w:t>
      </w:r>
    </w:p>
    <w:p w14:paraId="6841E479" w14:textId="312162B5" w:rsidR="002A167F" w:rsidRPr="002A167F" w:rsidRDefault="002A167F" w:rsidP="002A167F">
      <w:pPr>
        <w:numPr>
          <w:ilvl w:val="0"/>
          <w:numId w:val="13"/>
        </w:numPr>
      </w:pPr>
      <w:r w:rsidRPr="002A167F">
        <w:rPr>
          <w:b/>
          <w:bCs/>
        </w:rPr>
        <w:t>Best Approach:</w:t>
      </w:r>
      <w:r w:rsidRPr="002A167F">
        <w:t xml:space="preserve"> </w:t>
      </w:r>
      <w:r>
        <w:t>Pretrained embeddings are very effective in situations with limited data. They improve generalization and help reduce overfitting.</w:t>
      </w:r>
    </w:p>
    <w:p w14:paraId="42E6EC7E" w14:textId="3C26B74D" w:rsidR="002A167F" w:rsidRPr="002A167F" w:rsidRDefault="002A167F" w:rsidP="002A167F">
      <w:pPr>
        <w:numPr>
          <w:ilvl w:val="0"/>
          <w:numId w:val="13"/>
        </w:numPr>
      </w:pPr>
      <w:r w:rsidRPr="002A167F">
        <w:rPr>
          <w:b/>
          <w:bCs/>
        </w:rPr>
        <w:t>Regular Embeddings:</w:t>
      </w:r>
      <w:r w:rsidRPr="002A167F">
        <w:t xml:space="preserve"> </w:t>
      </w:r>
      <w:r>
        <w:t>More training data is needed to achieve comparable results, but this approach is more computationally intensive.</w:t>
      </w:r>
    </w:p>
    <w:p w14:paraId="7DD71AAF" w14:textId="1BA618AA" w:rsidR="00EC2957" w:rsidRPr="00EC2957" w:rsidRDefault="002A167F" w:rsidP="00EC2957">
      <w:pPr>
        <w:numPr>
          <w:ilvl w:val="0"/>
          <w:numId w:val="13"/>
        </w:numPr>
      </w:pPr>
      <w:r w:rsidRPr="002A167F">
        <w:rPr>
          <w:b/>
          <w:bCs/>
        </w:rPr>
        <w:t>Practical Recommendations:</w:t>
      </w:r>
      <w:r w:rsidRPr="002A167F">
        <w:t xml:space="preserve"> </w:t>
      </w:r>
      <w:r>
        <w:t xml:space="preserve">Pretrained embeddings, such as </w:t>
      </w:r>
      <w:proofErr w:type="spellStart"/>
      <w:r>
        <w:t>GloVe</w:t>
      </w:r>
      <w:proofErr w:type="spellEnd"/>
      <w:r>
        <w:t>, are recommended when resources or data are limited.</w:t>
      </w:r>
      <w:r w:rsidR="00610A9A">
        <w:t xml:space="preserve"> </w:t>
      </w:r>
      <w:r w:rsidR="00610A9A" w:rsidRPr="00610A9A">
        <w:t xml:space="preserve">In scenarios with limited data, </w:t>
      </w:r>
      <w:r w:rsidR="00610A9A">
        <w:t>pre-trained</w:t>
      </w:r>
      <w:r w:rsidR="00610A9A" w:rsidRPr="00610A9A">
        <w:t xml:space="preserve"> embeddings (e.g., </w:t>
      </w:r>
      <w:proofErr w:type="spellStart"/>
      <w:r w:rsidR="00610A9A" w:rsidRPr="00610A9A">
        <w:t>GloVe</w:t>
      </w:r>
      <w:proofErr w:type="spellEnd"/>
      <w:r w:rsidR="00610A9A" w:rsidRPr="00610A9A">
        <w:t>) are highly recommended. For larger datasets, regular embeddings can achieve comparable performance but may require more computational resources</w:t>
      </w:r>
    </w:p>
    <w:p w14:paraId="795DCDC9" w14:textId="77777777" w:rsidR="00EC2957" w:rsidRDefault="00EC2957" w:rsidP="00EC2957"/>
    <w:sectPr w:rsidR="00EC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1AF"/>
    <w:multiLevelType w:val="multilevel"/>
    <w:tmpl w:val="897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633B"/>
    <w:multiLevelType w:val="multilevel"/>
    <w:tmpl w:val="1A9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123F"/>
    <w:multiLevelType w:val="multilevel"/>
    <w:tmpl w:val="5A76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40B76"/>
    <w:multiLevelType w:val="multilevel"/>
    <w:tmpl w:val="AD06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145E3"/>
    <w:multiLevelType w:val="multilevel"/>
    <w:tmpl w:val="9B5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B4444"/>
    <w:multiLevelType w:val="multilevel"/>
    <w:tmpl w:val="2D9A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42FBD"/>
    <w:multiLevelType w:val="multilevel"/>
    <w:tmpl w:val="4372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13A95"/>
    <w:multiLevelType w:val="multilevel"/>
    <w:tmpl w:val="49B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1186"/>
    <w:multiLevelType w:val="multilevel"/>
    <w:tmpl w:val="EFB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47410"/>
    <w:multiLevelType w:val="multilevel"/>
    <w:tmpl w:val="A02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A1860"/>
    <w:multiLevelType w:val="multilevel"/>
    <w:tmpl w:val="C0A2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0505E"/>
    <w:multiLevelType w:val="multilevel"/>
    <w:tmpl w:val="F6C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F54EB"/>
    <w:multiLevelType w:val="multilevel"/>
    <w:tmpl w:val="194E4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B7A5C"/>
    <w:multiLevelType w:val="multilevel"/>
    <w:tmpl w:val="D06C35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B46AB"/>
    <w:multiLevelType w:val="multilevel"/>
    <w:tmpl w:val="A9E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E0623"/>
    <w:multiLevelType w:val="multilevel"/>
    <w:tmpl w:val="3958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237E4"/>
    <w:multiLevelType w:val="multilevel"/>
    <w:tmpl w:val="EED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117936">
    <w:abstractNumId w:val="3"/>
  </w:num>
  <w:num w:numId="2" w16cid:durableId="2067603517">
    <w:abstractNumId w:val="14"/>
  </w:num>
  <w:num w:numId="3" w16cid:durableId="630286482">
    <w:abstractNumId w:val="2"/>
  </w:num>
  <w:num w:numId="4" w16cid:durableId="915822103">
    <w:abstractNumId w:val="16"/>
  </w:num>
  <w:num w:numId="5" w16cid:durableId="1743066653">
    <w:abstractNumId w:val="15"/>
  </w:num>
  <w:num w:numId="6" w16cid:durableId="2122147365">
    <w:abstractNumId w:val="13"/>
  </w:num>
  <w:num w:numId="7" w16cid:durableId="1047222399">
    <w:abstractNumId w:val="4"/>
  </w:num>
  <w:num w:numId="8" w16cid:durableId="225727437">
    <w:abstractNumId w:val="7"/>
  </w:num>
  <w:num w:numId="9" w16cid:durableId="1054887595">
    <w:abstractNumId w:val="0"/>
  </w:num>
  <w:num w:numId="10" w16cid:durableId="746609245">
    <w:abstractNumId w:val="11"/>
  </w:num>
  <w:num w:numId="11" w16cid:durableId="719475246">
    <w:abstractNumId w:val="1"/>
  </w:num>
  <w:num w:numId="12" w16cid:durableId="1267230836">
    <w:abstractNumId w:val="5"/>
  </w:num>
  <w:num w:numId="13" w16cid:durableId="886256267">
    <w:abstractNumId w:val="6"/>
  </w:num>
  <w:num w:numId="14" w16cid:durableId="742683024">
    <w:abstractNumId w:val="10"/>
  </w:num>
  <w:num w:numId="15" w16cid:durableId="738748418">
    <w:abstractNumId w:val="8"/>
  </w:num>
  <w:num w:numId="16" w16cid:durableId="27992564">
    <w:abstractNumId w:val="12"/>
  </w:num>
  <w:num w:numId="17" w16cid:durableId="1355234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80"/>
    <w:rsid w:val="00096C80"/>
    <w:rsid w:val="000C728F"/>
    <w:rsid w:val="00136BEF"/>
    <w:rsid w:val="002A167F"/>
    <w:rsid w:val="005506F1"/>
    <w:rsid w:val="005D6820"/>
    <w:rsid w:val="00610A9A"/>
    <w:rsid w:val="00651296"/>
    <w:rsid w:val="006C75E6"/>
    <w:rsid w:val="00AC5422"/>
    <w:rsid w:val="00E92F72"/>
    <w:rsid w:val="00EC2957"/>
    <w:rsid w:val="00F35944"/>
    <w:rsid w:val="00FF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B0FF0"/>
  <w15:chartTrackingRefBased/>
  <w15:docId w15:val="{4222907B-779F-48F3-A0C5-D366A136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C80"/>
    <w:rPr>
      <w:rFonts w:eastAsiaTheme="majorEastAsia" w:cstheme="majorBidi"/>
      <w:color w:val="272727" w:themeColor="text1" w:themeTint="D8"/>
    </w:rPr>
  </w:style>
  <w:style w:type="paragraph" w:styleId="Title">
    <w:name w:val="Title"/>
    <w:basedOn w:val="Normal"/>
    <w:next w:val="Normal"/>
    <w:link w:val="TitleChar"/>
    <w:uiPriority w:val="10"/>
    <w:qFormat/>
    <w:rsid w:val="00096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C80"/>
    <w:pPr>
      <w:spacing w:before="160"/>
      <w:jc w:val="center"/>
    </w:pPr>
    <w:rPr>
      <w:i/>
      <w:iCs/>
      <w:color w:val="404040" w:themeColor="text1" w:themeTint="BF"/>
    </w:rPr>
  </w:style>
  <w:style w:type="character" w:customStyle="1" w:styleId="QuoteChar">
    <w:name w:val="Quote Char"/>
    <w:basedOn w:val="DefaultParagraphFont"/>
    <w:link w:val="Quote"/>
    <w:uiPriority w:val="29"/>
    <w:rsid w:val="00096C80"/>
    <w:rPr>
      <w:i/>
      <w:iCs/>
      <w:color w:val="404040" w:themeColor="text1" w:themeTint="BF"/>
    </w:rPr>
  </w:style>
  <w:style w:type="paragraph" w:styleId="ListParagraph">
    <w:name w:val="List Paragraph"/>
    <w:basedOn w:val="Normal"/>
    <w:uiPriority w:val="34"/>
    <w:qFormat/>
    <w:rsid w:val="00096C80"/>
    <w:pPr>
      <w:ind w:left="720"/>
      <w:contextualSpacing/>
    </w:pPr>
  </w:style>
  <w:style w:type="character" w:styleId="IntenseEmphasis">
    <w:name w:val="Intense Emphasis"/>
    <w:basedOn w:val="DefaultParagraphFont"/>
    <w:uiPriority w:val="21"/>
    <w:qFormat/>
    <w:rsid w:val="00096C80"/>
    <w:rPr>
      <w:i/>
      <w:iCs/>
      <w:color w:val="0F4761" w:themeColor="accent1" w:themeShade="BF"/>
    </w:rPr>
  </w:style>
  <w:style w:type="paragraph" w:styleId="IntenseQuote">
    <w:name w:val="Intense Quote"/>
    <w:basedOn w:val="Normal"/>
    <w:next w:val="Normal"/>
    <w:link w:val="IntenseQuoteChar"/>
    <w:uiPriority w:val="30"/>
    <w:qFormat/>
    <w:rsid w:val="00096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C80"/>
    <w:rPr>
      <w:i/>
      <w:iCs/>
      <w:color w:val="0F4761" w:themeColor="accent1" w:themeShade="BF"/>
    </w:rPr>
  </w:style>
  <w:style w:type="character" w:styleId="IntenseReference">
    <w:name w:val="Intense Reference"/>
    <w:basedOn w:val="DefaultParagraphFont"/>
    <w:uiPriority w:val="32"/>
    <w:qFormat/>
    <w:rsid w:val="00096C80"/>
    <w:rPr>
      <w:b/>
      <w:bCs/>
      <w:smallCaps/>
      <w:color w:val="0F4761" w:themeColor="accent1" w:themeShade="BF"/>
      <w:spacing w:val="5"/>
    </w:rPr>
  </w:style>
  <w:style w:type="table" w:styleId="GridTable1Light">
    <w:name w:val="Grid Table 1 Light"/>
    <w:basedOn w:val="TableNormal"/>
    <w:uiPriority w:val="46"/>
    <w:rsid w:val="00AC5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C75E6"/>
    <w:rPr>
      <w:b/>
      <w:bCs/>
    </w:rPr>
  </w:style>
  <w:style w:type="paragraph" w:styleId="NormalWeb">
    <w:name w:val="Normal (Web)"/>
    <w:basedOn w:val="Normal"/>
    <w:uiPriority w:val="99"/>
    <w:semiHidden/>
    <w:unhideWhenUsed/>
    <w:rsid w:val="006C75E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F35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8918">
      <w:bodyDiv w:val="1"/>
      <w:marLeft w:val="0"/>
      <w:marRight w:val="0"/>
      <w:marTop w:val="0"/>
      <w:marBottom w:val="0"/>
      <w:divBdr>
        <w:top w:val="none" w:sz="0" w:space="0" w:color="auto"/>
        <w:left w:val="none" w:sz="0" w:space="0" w:color="auto"/>
        <w:bottom w:val="none" w:sz="0" w:space="0" w:color="auto"/>
        <w:right w:val="none" w:sz="0" w:space="0" w:color="auto"/>
      </w:divBdr>
    </w:div>
    <w:div w:id="27803622">
      <w:bodyDiv w:val="1"/>
      <w:marLeft w:val="0"/>
      <w:marRight w:val="0"/>
      <w:marTop w:val="0"/>
      <w:marBottom w:val="0"/>
      <w:divBdr>
        <w:top w:val="none" w:sz="0" w:space="0" w:color="auto"/>
        <w:left w:val="none" w:sz="0" w:space="0" w:color="auto"/>
        <w:bottom w:val="none" w:sz="0" w:space="0" w:color="auto"/>
        <w:right w:val="none" w:sz="0" w:space="0" w:color="auto"/>
      </w:divBdr>
    </w:div>
    <w:div w:id="43214680">
      <w:bodyDiv w:val="1"/>
      <w:marLeft w:val="0"/>
      <w:marRight w:val="0"/>
      <w:marTop w:val="0"/>
      <w:marBottom w:val="0"/>
      <w:divBdr>
        <w:top w:val="none" w:sz="0" w:space="0" w:color="auto"/>
        <w:left w:val="none" w:sz="0" w:space="0" w:color="auto"/>
        <w:bottom w:val="none" w:sz="0" w:space="0" w:color="auto"/>
        <w:right w:val="none" w:sz="0" w:space="0" w:color="auto"/>
      </w:divBdr>
    </w:div>
    <w:div w:id="57169107">
      <w:bodyDiv w:val="1"/>
      <w:marLeft w:val="0"/>
      <w:marRight w:val="0"/>
      <w:marTop w:val="0"/>
      <w:marBottom w:val="0"/>
      <w:divBdr>
        <w:top w:val="none" w:sz="0" w:space="0" w:color="auto"/>
        <w:left w:val="none" w:sz="0" w:space="0" w:color="auto"/>
        <w:bottom w:val="none" w:sz="0" w:space="0" w:color="auto"/>
        <w:right w:val="none" w:sz="0" w:space="0" w:color="auto"/>
      </w:divBdr>
    </w:div>
    <w:div w:id="82386396">
      <w:bodyDiv w:val="1"/>
      <w:marLeft w:val="0"/>
      <w:marRight w:val="0"/>
      <w:marTop w:val="0"/>
      <w:marBottom w:val="0"/>
      <w:divBdr>
        <w:top w:val="none" w:sz="0" w:space="0" w:color="auto"/>
        <w:left w:val="none" w:sz="0" w:space="0" w:color="auto"/>
        <w:bottom w:val="none" w:sz="0" w:space="0" w:color="auto"/>
        <w:right w:val="none" w:sz="0" w:space="0" w:color="auto"/>
      </w:divBdr>
    </w:div>
    <w:div w:id="97482029">
      <w:bodyDiv w:val="1"/>
      <w:marLeft w:val="0"/>
      <w:marRight w:val="0"/>
      <w:marTop w:val="0"/>
      <w:marBottom w:val="0"/>
      <w:divBdr>
        <w:top w:val="none" w:sz="0" w:space="0" w:color="auto"/>
        <w:left w:val="none" w:sz="0" w:space="0" w:color="auto"/>
        <w:bottom w:val="none" w:sz="0" w:space="0" w:color="auto"/>
        <w:right w:val="none" w:sz="0" w:space="0" w:color="auto"/>
      </w:divBdr>
    </w:div>
    <w:div w:id="101193162">
      <w:bodyDiv w:val="1"/>
      <w:marLeft w:val="0"/>
      <w:marRight w:val="0"/>
      <w:marTop w:val="0"/>
      <w:marBottom w:val="0"/>
      <w:divBdr>
        <w:top w:val="none" w:sz="0" w:space="0" w:color="auto"/>
        <w:left w:val="none" w:sz="0" w:space="0" w:color="auto"/>
        <w:bottom w:val="none" w:sz="0" w:space="0" w:color="auto"/>
        <w:right w:val="none" w:sz="0" w:space="0" w:color="auto"/>
      </w:divBdr>
    </w:div>
    <w:div w:id="245655712">
      <w:bodyDiv w:val="1"/>
      <w:marLeft w:val="0"/>
      <w:marRight w:val="0"/>
      <w:marTop w:val="0"/>
      <w:marBottom w:val="0"/>
      <w:divBdr>
        <w:top w:val="none" w:sz="0" w:space="0" w:color="auto"/>
        <w:left w:val="none" w:sz="0" w:space="0" w:color="auto"/>
        <w:bottom w:val="none" w:sz="0" w:space="0" w:color="auto"/>
        <w:right w:val="none" w:sz="0" w:space="0" w:color="auto"/>
      </w:divBdr>
    </w:div>
    <w:div w:id="275407585">
      <w:bodyDiv w:val="1"/>
      <w:marLeft w:val="0"/>
      <w:marRight w:val="0"/>
      <w:marTop w:val="0"/>
      <w:marBottom w:val="0"/>
      <w:divBdr>
        <w:top w:val="none" w:sz="0" w:space="0" w:color="auto"/>
        <w:left w:val="none" w:sz="0" w:space="0" w:color="auto"/>
        <w:bottom w:val="none" w:sz="0" w:space="0" w:color="auto"/>
        <w:right w:val="none" w:sz="0" w:space="0" w:color="auto"/>
      </w:divBdr>
    </w:div>
    <w:div w:id="337005562">
      <w:bodyDiv w:val="1"/>
      <w:marLeft w:val="0"/>
      <w:marRight w:val="0"/>
      <w:marTop w:val="0"/>
      <w:marBottom w:val="0"/>
      <w:divBdr>
        <w:top w:val="none" w:sz="0" w:space="0" w:color="auto"/>
        <w:left w:val="none" w:sz="0" w:space="0" w:color="auto"/>
        <w:bottom w:val="none" w:sz="0" w:space="0" w:color="auto"/>
        <w:right w:val="none" w:sz="0" w:space="0" w:color="auto"/>
      </w:divBdr>
    </w:div>
    <w:div w:id="432554522">
      <w:bodyDiv w:val="1"/>
      <w:marLeft w:val="0"/>
      <w:marRight w:val="0"/>
      <w:marTop w:val="0"/>
      <w:marBottom w:val="0"/>
      <w:divBdr>
        <w:top w:val="none" w:sz="0" w:space="0" w:color="auto"/>
        <w:left w:val="none" w:sz="0" w:space="0" w:color="auto"/>
        <w:bottom w:val="none" w:sz="0" w:space="0" w:color="auto"/>
        <w:right w:val="none" w:sz="0" w:space="0" w:color="auto"/>
      </w:divBdr>
    </w:div>
    <w:div w:id="550389367">
      <w:bodyDiv w:val="1"/>
      <w:marLeft w:val="0"/>
      <w:marRight w:val="0"/>
      <w:marTop w:val="0"/>
      <w:marBottom w:val="0"/>
      <w:divBdr>
        <w:top w:val="none" w:sz="0" w:space="0" w:color="auto"/>
        <w:left w:val="none" w:sz="0" w:space="0" w:color="auto"/>
        <w:bottom w:val="none" w:sz="0" w:space="0" w:color="auto"/>
        <w:right w:val="none" w:sz="0" w:space="0" w:color="auto"/>
      </w:divBdr>
    </w:div>
    <w:div w:id="625550216">
      <w:bodyDiv w:val="1"/>
      <w:marLeft w:val="0"/>
      <w:marRight w:val="0"/>
      <w:marTop w:val="0"/>
      <w:marBottom w:val="0"/>
      <w:divBdr>
        <w:top w:val="none" w:sz="0" w:space="0" w:color="auto"/>
        <w:left w:val="none" w:sz="0" w:space="0" w:color="auto"/>
        <w:bottom w:val="none" w:sz="0" w:space="0" w:color="auto"/>
        <w:right w:val="none" w:sz="0" w:space="0" w:color="auto"/>
      </w:divBdr>
    </w:div>
    <w:div w:id="690841621">
      <w:bodyDiv w:val="1"/>
      <w:marLeft w:val="0"/>
      <w:marRight w:val="0"/>
      <w:marTop w:val="0"/>
      <w:marBottom w:val="0"/>
      <w:divBdr>
        <w:top w:val="none" w:sz="0" w:space="0" w:color="auto"/>
        <w:left w:val="none" w:sz="0" w:space="0" w:color="auto"/>
        <w:bottom w:val="none" w:sz="0" w:space="0" w:color="auto"/>
        <w:right w:val="none" w:sz="0" w:space="0" w:color="auto"/>
      </w:divBdr>
    </w:div>
    <w:div w:id="783039911">
      <w:bodyDiv w:val="1"/>
      <w:marLeft w:val="0"/>
      <w:marRight w:val="0"/>
      <w:marTop w:val="0"/>
      <w:marBottom w:val="0"/>
      <w:divBdr>
        <w:top w:val="none" w:sz="0" w:space="0" w:color="auto"/>
        <w:left w:val="none" w:sz="0" w:space="0" w:color="auto"/>
        <w:bottom w:val="none" w:sz="0" w:space="0" w:color="auto"/>
        <w:right w:val="none" w:sz="0" w:space="0" w:color="auto"/>
      </w:divBdr>
    </w:div>
    <w:div w:id="826362233">
      <w:bodyDiv w:val="1"/>
      <w:marLeft w:val="0"/>
      <w:marRight w:val="0"/>
      <w:marTop w:val="0"/>
      <w:marBottom w:val="0"/>
      <w:divBdr>
        <w:top w:val="none" w:sz="0" w:space="0" w:color="auto"/>
        <w:left w:val="none" w:sz="0" w:space="0" w:color="auto"/>
        <w:bottom w:val="none" w:sz="0" w:space="0" w:color="auto"/>
        <w:right w:val="none" w:sz="0" w:space="0" w:color="auto"/>
      </w:divBdr>
    </w:div>
    <w:div w:id="922838026">
      <w:bodyDiv w:val="1"/>
      <w:marLeft w:val="0"/>
      <w:marRight w:val="0"/>
      <w:marTop w:val="0"/>
      <w:marBottom w:val="0"/>
      <w:divBdr>
        <w:top w:val="none" w:sz="0" w:space="0" w:color="auto"/>
        <w:left w:val="none" w:sz="0" w:space="0" w:color="auto"/>
        <w:bottom w:val="none" w:sz="0" w:space="0" w:color="auto"/>
        <w:right w:val="none" w:sz="0" w:space="0" w:color="auto"/>
      </w:divBdr>
    </w:div>
    <w:div w:id="987974598">
      <w:bodyDiv w:val="1"/>
      <w:marLeft w:val="0"/>
      <w:marRight w:val="0"/>
      <w:marTop w:val="0"/>
      <w:marBottom w:val="0"/>
      <w:divBdr>
        <w:top w:val="none" w:sz="0" w:space="0" w:color="auto"/>
        <w:left w:val="none" w:sz="0" w:space="0" w:color="auto"/>
        <w:bottom w:val="none" w:sz="0" w:space="0" w:color="auto"/>
        <w:right w:val="none" w:sz="0" w:space="0" w:color="auto"/>
      </w:divBdr>
    </w:div>
    <w:div w:id="1149635039">
      <w:bodyDiv w:val="1"/>
      <w:marLeft w:val="0"/>
      <w:marRight w:val="0"/>
      <w:marTop w:val="0"/>
      <w:marBottom w:val="0"/>
      <w:divBdr>
        <w:top w:val="none" w:sz="0" w:space="0" w:color="auto"/>
        <w:left w:val="none" w:sz="0" w:space="0" w:color="auto"/>
        <w:bottom w:val="none" w:sz="0" w:space="0" w:color="auto"/>
        <w:right w:val="none" w:sz="0" w:space="0" w:color="auto"/>
      </w:divBdr>
    </w:div>
    <w:div w:id="1181704841">
      <w:bodyDiv w:val="1"/>
      <w:marLeft w:val="0"/>
      <w:marRight w:val="0"/>
      <w:marTop w:val="0"/>
      <w:marBottom w:val="0"/>
      <w:divBdr>
        <w:top w:val="none" w:sz="0" w:space="0" w:color="auto"/>
        <w:left w:val="none" w:sz="0" w:space="0" w:color="auto"/>
        <w:bottom w:val="none" w:sz="0" w:space="0" w:color="auto"/>
        <w:right w:val="none" w:sz="0" w:space="0" w:color="auto"/>
      </w:divBdr>
    </w:div>
    <w:div w:id="1219784997">
      <w:bodyDiv w:val="1"/>
      <w:marLeft w:val="0"/>
      <w:marRight w:val="0"/>
      <w:marTop w:val="0"/>
      <w:marBottom w:val="0"/>
      <w:divBdr>
        <w:top w:val="none" w:sz="0" w:space="0" w:color="auto"/>
        <w:left w:val="none" w:sz="0" w:space="0" w:color="auto"/>
        <w:bottom w:val="none" w:sz="0" w:space="0" w:color="auto"/>
        <w:right w:val="none" w:sz="0" w:space="0" w:color="auto"/>
      </w:divBdr>
    </w:div>
    <w:div w:id="1342464260">
      <w:bodyDiv w:val="1"/>
      <w:marLeft w:val="0"/>
      <w:marRight w:val="0"/>
      <w:marTop w:val="0"/>
      <w:marBottom w:val="0"/>
      <w:divBdr>
        <w:top w:val="none" w:sz="0" w:space="0" w:color="auto"/>
        <w:left w:val="none" w:sz="0" w:space="0" w:color="auto"/>
        <w:bottom w:val="none" w:sz="0" w:space="0" w:color="auto"/>
        <w:right w:val="none" w:sz="0" w:space="0" w:color="auto"/>
      </w:divBdr>
    </w:div>
    <w:div w:id="1370257785">
      <w:bodyDiv w:val="1"/>
      <w:marLeft w:val="0"/>
      <w:marRight w:val="0"/>
      <w:marTop w:val="0"/>
      <w:marBottom w:val="0"/>
      <w:divBdr>
        <w:top w:val="none" w:sz="0" w:space="0" w:color="auto"/>
        <w:left w:val="none" w:sz="0" w:space="0" w:color="auto"/>
        <w:bottom w:val="none" w:sz="0" w:space="0" w:color="auto"/>
        <w:right w:val="none" w:sz="0" w:space="0" w:color="auto"/>
      </w:divBdr>
    </w:div>
    <w:div w:id="1422219875">
      <w:bodyDiv w:val="1"/>
      <w:marLeft w:val="0"/>
      <w:marRight w:val="0"/>
      <w:marTop w:val="0"/>
      <w:marBottom w:val="0"/>
      <w:divBdr>
        <w:top w:val="none" w:sz="0" w:space="0" w:color="auto"/>
        <w:left w:val="none" w:sz="0" w:space="0" w:color="auto"/>
        <w:bottom w:val="none" w:sz="0" w:space="0" w:color="auto"/>
        <w:right w:val="none" w:sz="0" w:space="0" w:color="auto"/>
      </w:divBdr>
    </w:div>
    <w:div w:id="1453985279">
      <w:bodyDiv w:val="1"/>
      <w:marLeft w:val="0"/>
      <w:marRight w:val="0"/>
      <w:marTop w:val="0"/>
      <w:marBottom w:val="0"/>
      <w:divBdr>
        <w:top w:val="none" w:sz="0" w:space="0" w:color="auto"/>
        <w:left w:val="none" w:sz="0" w:space="0" w:color="auto"/>
        <w:bottom w:val="none" w:sz="0" w:space="0" w:color="auto"/>
        <w:right w:val="none" w:sz="0" w:space="0" w:color="auto"/>
      </w:divBdr>
    </w:div>
    <w:div w:id="1489322834">
      <w:bodyDiv w:val="1"/>
      <w:marLeft w:val="0"/>
      <w:marRight w:val="0"/>
      <w:marTop w:val="0"/>
      <w:marBottom w:val="0"/>
      <w:divBdr>
        <w:top w:val="none" w:sz="0" w:space="0" w:color="auto"/>
        <w:left w:val="none" w:sz="0" w:space="0" w:color="auto"/>
        <w:bottom w:val="none" w:sz="0" w:space="0" w:color="auto"/>
        <w:right w:val="none" w:sz="0" w:space="0" w:color="auto"/>
      </w:divBdr>
    </w:div>
    <w:div w:id="1538590182">
      <w:bodyDiv w:val="1"/>
      <w:marLeft w:val="0"/>
      <w:marRight w:val="0"/>
      <w:marTop w:val="0"/>
      <w:marBottom w:val="0"/>
      <w:divBdr>
        <w:top w:val="none" w:sz="0" w:space="0" w:color="auto"/>
        <w:left w:val="none" w:sz="0" w:space="0" w:color="auto"/>
        <w:bottom w:val="none" w:sz="0" w:space="0" w:color="auto"/>
        <w:right w:val="none" w:sz="0" w:space="0" w:color="auto"/>
      </w:divBdr>
    </w:div>
    <w:div w:id="1548642031">
      <w:bodyDiv w:val="1"/>
      <w:marLeft w:val="0"/>
      <w:marRight w:val="0"/>
      <w:marTop w:val="0"/>
      <w:marBottom w:val="0"/>
      <w:divBdr>
        <w:top w:val="none" w:sz="0" w:space="0" w:color="auto"/>
        <w:left w:val="none" w:sz="0" w:space="0" w:color="auto"/>
        <w:bottom w:val="none" w:sz="0" w:space="0" w:color="auto"/>
        <w:right w:val="none" w:sz="0" w:space="0" w:color="auto"/>
      </w:divBdr>
    </w:div>
    <w:div w:id="1633050974">
      <w:bodyDiv w:val="1"/>
      <w:marLeft w:val="0"/>
      <w:marRight w:val="0"/>
      <w:marTop w:val="0"/>
      <w:marBottom w:val="0"/>
      <w:divBdr>
        <w:top w:val="none" w:sz="0" w:space="0" w:color="auto"/>
        <w:left w:val="none" w:sz="0" w:space="0" w:color="auto"/>
        <w:bottom w:val="none" w:sz="0" w:space="0" w:color="auto"/>
        <w:right w:val="none" w:sz="0" w:space="0" w:color="auto"/>
      </w:divBdr>
    </w:div>
    <w:div w:id="1668899689">
      <w:bodyDiv w:val="1"/>
      <w:marLeft w:val="0"/>
      <w:marRight w:val="0"/>
      <w:marTop w:val="0"/>
      <w:marBottom w:val="0"/>
      <w:divBdr>
        <w:top w:val="none" w:sz="0" w:space="0" w:color="auto"/>
        <w:left w:val="none" w:sz="0" w:space="0" w:color="auto"/>
        <w:bottom w:val="none" w:sz="0" w:space="0" w:color="auto"/>
        <w:right w:val="none" w:sz="0" w:space="0" w:color="auto"/>
      </w:divBdr>
    </w:div>
    <w:div w:id="1681200909">
      <w:bodyDiv w:val="1"/>
      <w:marLeft w:val="0"/>
      <w:marRight w:val="0"/>
      <w:marTop w:val="0"/>
      <w:marBottom w:val="0"/>
      <w:divBdr>
        <w:top w:val="none" w:sz="0" w:space="0" w:color="auto"/>
        <w:left w:val="none" w:sz="0" w:space="0" w:color="auto"/>
        <w:bottom w:val="none" w:sz="0" w:space="0" w:color="auto"/>
        <w:right w:val="none" w:sz="0" w:space="0" w:color="auto"/>
      </w:divBdr>
    </w:div>
    <w:div w:id="1692563794">
      <w:bodyDiv w:val="1"/>
      <w:marLeft w:val="0"/>
      <w:marRight w:val="0"/>
      <w:marTop w:val="0"/>
      <w:marBottom w:val="0"/>
      <w:divBdr>
        <w:top w:val="none" w:sz="0" w:space="0" w:color="auto"/>
        <w:left w:val="none" w:sz="0" w:space="0" w:color="auto"/>
        <w:bottom w:val="none" w:sz="0" w:space="0" w:color="auto"/>
        <w:right w:val="none" w:sz="0" w:space="0" w:color="auto"/>
      </w:divBdr>
    </w:div>
    <w:div w:id="1776169435">
      <w:bodyDiv w:val="1"/>
      <w:marLeft w:val="0"/>
      <w:marRight w:val="0"/>
      <w:marTop w:val="0"/>
      <w:marBottom w:val="0"/>
      <w:divBdr>
        <w:top w:val="none" w:sz="0" w:space="0" w:color="auto"/>
        <w:left w:val="none" w:sz="0" w:space="0" w:color="auto"/>
        <w:bottom w:val="none" w:sz="0" w:space="0" w:color="auto"/>
        <w:right w:val="none" w:sz="0" w:space="0" w:color="auto"/>
      </w:divBdr>
    </w:div>
    <w:div w:id="1842239098">
      <w:bodyDiv w:val="1"/>
      <w:marLeft w:val="0"/>
      <w:marRight w:val="0"/>
      <w:marTop w:val="0"/>
      <w:marBottom w:val="0"/>
      <w:divBdr>
        <w:top w:val="none" w:sz="0" w:space="0" w:color="auto"/>
        <w:left w:val="none" w:sz="0" w:space="0" w:color="auto"/>
        <w:bottom w:val="none" w:sz="0" w:space="0" w:color="auto"/>
        <w:right w:val="none" w:sz="0" w:space="0" w:color="auto"/>
      </w:divBdr>
    </w:div>
    <w:div w:id="1864586260">
      <w:bodyDiv w:val="1"/>
      <w:marLeft w:val="0"/>
      <w:marRight w:val="0"/>
      <w:marTop w:val="0"/>
      <w:marBottom w:val="0"/>
      <w:divBdr>
        <w:top w:val="none" w:sz="0" w:space="0" w:color="auto"/>
        <w:left w:val="none" w:sz="0" w:space="0" w:color="auto"/>
        <w:bottom w:val="none" w:sz="0" w:space="0" w:color="auto"/>
        <w:right w:val="none" w:sz="0" w:space="0" w:color="auto"/>
      </w:divBdr>
    </w:div>
    <w:div w:id="1871723180">
      <w:bodyDiv w:val="1"/>
      <w:marLeft w:val="0"/>
      <w:marRight w:val="0"/>
      <w:marTop w:val="0"/>
      <w:marBottom w:val="0"/>
      <w:divBdr>
        <w:top w:val="none" w:sz="0" w:space="0" w:color="auto"/>
        <w:left w:val="none" w:sz="0" w:space="0" w:color="auto"/>
        <w:bottom w:val="none" w:sz="0" w:space="0" w:color="auto"/>
        <w:right w:val="none" w:sz="0" w:space="0" w:color="auto"/>
      </w:divBdr>
    </w:div>
    <w:div w:id="1873880088">
      <w:bodyDiv w:val="1"/>
      <w:marLeft w:val="0"/>
      <w:marRight w:val="0"/>
      <w:marTop w:val="0"/>
      <w:marBottom w:val="0"/>
      <w:divBdr>
        <w:top w:val="none" w:sz="0" w:space="0" w:color="auto"/>
        <w:left w:val="none" w:sz="0" w:space="0" w:color="auto"/>
        <w:bottom w:val="none" w:sz="0" w:space="0" w:color="auto"/>
        <w:right w:val="none" w:sz="0" w:space="0" w:color="auto"/>
      </w:divBdr>
    </w:div>
    <w:div w:id="1898972046">
      <w:bodyDiv w:val="1"/>
      <w:marLeft w:val="0"/>
      <w:marRight w:val="0"/>
      <w:marTop w:val="0"/>
      <w:marBottom w:val="0"/>
      <w:divBdr>
        <w:top w:val="none" w:sz="0" w:space="0" w:color="auto"/>
        <w:left w:val="none" w:sz="0" w:space="0" w:color="auto"/>
        <w:bottom w:val="none" w:sz="0" w:space="0" w:color="auto"/>
        <w:right w:val="none" w:sz="0" w:space="0" w:color="auto"/>
      </w:divBdr>
    </w:div>
    <w:div w:id="1927885812">
      <w:bodyDiv w:val="1"/>
      <w:marLeft w:val="0"/>
      <w:marRight w:val="0"/>
      <w:marTop w:val="0"/>
      <w:marBottom w:val="0"/>
      <w:divBdr>
        <w:top w:val="none" w:sz="0" w:space="0" w:color="auto"/>
        <w:left w:val="none" w:sz="0" w:space="0" w:color="auto"/>
        <w:bottom w:val="none" w:sz="0" w:space="0" w:color="auto"/>
        <w:right w:val="none" w:sz="0" w:space="0" w:color="auto"/>
      </w:divBdr>
    </w:div>
    <w:div w:id="1968706900">
      <w:bodyDiv w:val="1"/>
      <w:marLeft w:val="0"/>
      <w:marRight w:val="0"/>
      <w:marTop w:val="0"/>
      <w:marBottom w:val="0"/>
      <w:divBdr>
        <w:top w:val="none" w:sz="0" w:space="0" w:color="auto"/>
        <w:left w:val="none" w:sz="0" w:space="0" w:color="auto"/>
        <w:bottom w:val="none" w:sz="0" w:space="0" w:color="auto"/>
        <w:right w:val="none" w:sz="0" w:space="0" w:color="auto"/>
      </w:divBdr>
    </w:div>
    <w:div w:id="1999336140">
      <w:bodyDiv w:val="1"/>
      <w:marLeft w:val="0"/>
      <w:marRight w:val="0"/>
      <w:marTop w:val="0"/>
      <w:marBottom w:val="0"/>
      <w:divBdr>
        <w:top w:val="none" w:sz="0" w:space="0" w:color="auto"/>
        <w:left w:val="none" w:sz="0" w:space="0" w:color="auto"/>
        <w:bottom w:val="none" w:sz="0" w:space="0" w:color="auto"/>
        <w:right w:val="none" w:sz="0" w:space="0" w:color="auto"/>
      </w:divBdr>
    </w:div>
    <w:div w:id="20680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1134</Words>
  <Characters>7145</Characters>
  <Application>Microsoft Office Word</Application>
  <DocSecurity>0</DocSecurity>
  <Lines>223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Tr</dc:creator>
  <cp:keywords/>
  <dc:description/>
  <cp:lastModifiedBy>Shreya Tr</cp:lastModifiedBy>
  <cp:revision>3</cp:revision>
  <dcterms:created xsi:type="dcterms:W3CDTF">2024-11-26T09:09:00Z</dcterms:created>
  <dcterms:modified xsi:type="dcterms:W3CDTF">2025-04-02T19:44:00Z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fa8f0c6a-0774-4c0e-8e85-0b95515ba7da</vt:lpwstr>
  </property>
</Properties>
</file>