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
      </w:pPr>
      <w:r>
        <w:t xml:space="preserve"/>
      </w:r>
    </w:p>
    <w:p>
      <w:pPr>
        <w:spacing w:before="0" w:after="60"/>
        <w:jc w:val="center"/>
      </w:pPr>
      <w:r>
        <w:rPr>
          <w:rFonts w:ascii="Calibri" w:cs="Calibri" w:eastAsia="Calibri" w:hAnsi="Calibri"/>
          <w:b/>
          <w:bCs/>
          <w:caps/>
          <w:color w:val="00B4CC"/>
          <w:sz w:val="20"/>
          <w:szCs w:val="20"/>
        </w:rPr>
        <w:t xml:space="preserve">PRODUCT REQUIREMENTS DOCUMENT</w:t>
      </w:r>
    </w:p>
    <w:p>
      <w:pPr>
        <w:spacing w:before="0" w:after="80"/>
        <w:jc w:val="center"/>
      </w:pPr>
      <w:r>
        <w:rPr>
          <w:rFonts w:ascii="Calibri" w:cs="Calibri" w:eastAsia="Calibri" w:hAnsi="Calibri"/>
          <w:b/>
          <w:bCs/>
          <w:color w:val="0D2137"/>
          <w:sz w:val="64"/>
          <w:szCs w:val="64"/>
        </w:rPr>
        <w:t xml:space="preserve">Career Connect AI</w:t>
      </w:r>
    </w:p>
    <w:p>
      <w:pPr>
        <w:spacing w:before="0" w:after="60"/>
        <w:jc w:val="center"/>
      </w:pPr>
      <w:r>
        <w:rPr>
          <w:rFonts w:ascii="Calibri" w:cs="Calibri" w:eastAsia="Calibri" w:hAnsi="Calibri"/>
          <w:b/>
          <w:bCs/>
          <w:caps/>
          <w:color w:val="0A7EA4"/>
          <w:sz w:val="36"/>
          <w:szCs w:val="36"/>
        </w:rPr>
        <w:t xml:space="preserve">CANDIDATE PORTAL</w:t>
      </w:r>
    </w:p>
    <w:p>
      <w:pPr>
        <w:spacing w:before="0" w:after="200"/>
        <w:jc w:val="center"/>
      </w:pPr>
      <w:r>
        <w:rPr>
          <w:rFonts w:ascii="Calibri" w:cs="Calibri" w:eastAsia="Calibri" w:hAnsi="Calibri"/>
          <w:i/>
          <w:iCs/>
          <w:color w:val="344A5E"/>
          <w:sz w:val="22"/>
          <w:szCs w:val="22"/>
        </w:rPr>
        <w:t xml:space="preserve">Registration · Resume Matching · AI Interview · Skill Gap · Reports</w:t>
      </w:r>
    </w:p>
    <w:p>
      <w:pPr>
        <w:spacing w:before="0"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Document Type</w:t>
            </w:r>
          </w:p>
        </w:tc>
        <w:tc>
          <w:tcPr>
            <w:tcW w:type="dxa" w:w="3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Product Requirements Document — Candidate Module</w:t>
            </w:r>
          </w:p>
        </w:tc>
      </w:tr>
      <w:tr>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Version</w:t>
            </w:r>
          </w:p>
        </w:tc>
        <w:tc>
          <w:tcPr>
            <w:tcW w:type="dxa" w:w="3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1.0 — Initial Release</w:t>
            </w:r>
          </w:p>
        </w:tc>
      </w:tr>
      <w:tr>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Module</w:t>
            </w:r>
          </w:p>
        </w:tc>
        <w:tc>
          <w:tcPr>
            <w:tcW w:type="dxa" w:w="3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Candidate Portal (End-to-End)</w:t>
            </w:r>
          </w:p>
        </w:tc>
      </w:tr>
      <w:tr>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Authors</w:t>
            </w:r>
          </w:p>
        </w:tc>
        <w:tc>
          <w:tcPr>
            <w:tcW w:type="dxa" w:w="3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Shrey Joshi, Shatakshi Singh</w:t>
            </w:r>
          </w:p>
        </w:tc>
      </w:tr>
      <w:tr>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Mentor</w:t>
            </w:r>
          </w:p>
        </w:tc>
        <w:tc>
          <w:tcPr>
            <w:tcW w:type="dxa" w:w="3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Dr. S. Girirajan, Asst. Professor, CTECH</w:t>
            </w:r>
          </w:p>
        </w:tc>
      </w:tr>
      <w:tr>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Institution</w:t>
            </w:r>
          </w:p>
        </w:tc>
        <w:tc>
          <w:tcPr>
            <w:tcW w:type="dxa" w:w="3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SRM Institute of Science and Technology, Kattankulathur</w:t>
            </w:r>
          </w:p>
        </w:tc>
      </w:tr>
      <w:tr>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Date</w:t>
            </w:r>
          </w:p>
        </w:tc>
        <w:tc>
          <w:tcPr>
            <w:tcW w:type="dxa" w:w="3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March 2025</w:t>
            </w:r>
          </w:p>
        </w:tc>
      </w:tr>
      <w:tr>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0D2137"/>
                <w:sz w:val="18"/>
                <w:szCs w:val="18"/>
              </w:rPr>
              <w:t xml:space="preserve">Status</w:t>
            </w:r>
          </w:p>
        </w:tc>
        <w:tc>
          <w:tcPr>
            <w:tcW w:type="dxa" w:w="3800"/>
            <w:tcBorders>
              <w:top w:val="single" w:color="BDC7CF" w:sz="4"/>
              <w:left w:val="single" w:color="BDC7CF" w:sz="4"/>
              <w:bottom w:val="single" w:color="BDC7CF" w:sz="4"/>
              <w:right w:val="single" w:color="BDC7CF" w:sz="4"/>
            </w:tcBorders>
            <w:shd w:fill="E6F9EE" w:val="clear"/>
            <w:tcMar>
              <w:top w:type="dxa" w:w="80"/>
              <w:left w:type="dxa" w:w="140"/>
              <w:bottom w:type="dxa" w:w="80"/>
              <w:right w:type="dxa" w:w="140"/>
            </w:tcMar>
          </w:tcPr>
          <w:p>
            <w:r>
              <w:rPr>
                <w:rFonts w:ascii="Calibri" w:cs="Calibri" w:eastAsia="Calibri" w:hAnsi="Calibri"/>
                <w:b/>
                <w:bCs/>
                <w:color w:val="1A7A4A"/>
                <w:sz w:val="18"/>
                <w:szCs w:val="18"/>
              </w:rPr>
              <w:t xml:space="preserve">APPROVED FOR IMPLEMENTATION</w:t>
            </w:r>
          </w:p>
        </w:tc>
      </w:tr>
    </w:tbl>
    <w:p>
      <w:r>
        <w:br w:type="page"/>
      </w:r>
    </w:p>
    <w:p>
      <w:pPr>
        <w:pStyle w:val="Heading1"/>
        <w:pBdr>
          <w:bottom w:val="single" w:color="00B4CC" w:sz="12" w:space="6"/>
        </w:pBdr>
        <w:spacing w:before="420" w:after="140"/>
      </w:pPr>
      <w:r>
        <w:rPr>
          <w:rFonts w:ascii="Calibri" w:cs="Calibri" w:eastAsia="Calibri" w:hAnsi="Calibri"/>
          <w:b/>
          <w:bCs/>
          <w:color w:val="0D2137"/>
          <w:sz w:val="38"/>
          <w:szCs w:val="38"/>
        </w:rPr>
        <w:t xml:space="preserve">1.  Purpose &amp; Scope</w:t>
      </w:r>
    </w:p>
    <w:p>
      <w:pPr>
        <w:spacing w:before="60" w:after="80" w:line="320"/>
      </w:pPr>
      <w:r>
        <w:rPr>
          <w:rFonts w:ascii="Calibri" w:cs="Calibri" w:eastAsia="Calibri" w:hAnsi="Calibri"/>
          <w:color w:val="1E2D3D"/>
          <w:sz w:val="20"/>
          <w:szCs w:val="20"/>
        </w:rPr>
        <w:t xml:space="preserve">This document defines the complete product requirements for the Candidate Portal of Career Connect AI. It specifies every feature, backend data flow, API interaction, email verification mechanism, UI screen, and business rule that governs the candidate experience — from initial account registration through AI interview completion and final report review.</w:t>
      </w:r>
    </w:p>
    <w:p>
      <w:pPr>
        <w:spacing w:before="0" w:after="60"/>
      </w:pPr>
      <w:r>
        <w:t xml:space="preserve"/>
      </w:r>
    </w:p>
    <w:p>
      <w:pPr>
        <w:spacing w:before="60" w:after="80" w:line="320"/>
      </w:pPr>
      <w:r>
        <w:rPr>
          <w:rFonts w:ascii="Calibri" w:cs="Calibri" w:eastAsia="Calibri" w:hAnsi="Calibri"/>
          <w:color w:val="1E2D3D"/>
          <w:sz w:val="20"/>
          <w:szCs w:val="20"/>
        </w:rPr>
        <w:t xml:space="preserve">This PRD is written to be implementation-ready: a developer can read this document and build the candidate module end-to-end without requiring additional verbal clarification.</w:t>
      </w:r>
    </w:p>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1.1  Candidate Definition</w:t>
      </w:r>
    </w:p>
    <w:p>
      <w:pPr>
        <w:spacing w:before="60" w:after="80" w:line="320"/>
      </w:pPr>
      <w:r>
        <w:rPr>
          <w:rFonts w:ascii="Calibri" w:cs="Calibri" w:eastAsia="Calibri" w:hAnsi="Calibri"/>
          <w:color w:val="1E2D3D"/>
          <w:sz w:val="20"/>
          <w:szCs w:val="20"/>
        </w:rPr>
        <w:t xml:space="preserve">A Candidate is any job-seeker who creates an account on Career Connect AI. They:</w:t>
      </w:r>
    </w:p>
    <w:p>
      <w:pPr>
        <w:pStyle w:val="ListParagraph"/>
        <w:numPr>
          <w:ilvl w:val="0"/>
          <w:numId w:val="2"/>
        </w:numPr>
        <w:spacing w:before="40" w:after="40" w:line="300"/>
      </w:pPr>
      <w:r>
        <w:rPr>
          <w:rFonts w:ascii="Calibri" w:cs="Calibri" w:eastAsia="Calibri" w:hAnsi="Calibri"/>
          <w:color w:val="1E2D3D"/>
          <w:sz w:val="20"/>
          <w:szCs w:val="20"/>
        </w:rPr>
        <w:t xml:space="preserve">Register with First Name, Email, and Password (three mandatory fields).</w:t>
      </w:r>
    </w:p>
    <w:p>
      <w:pPr>
        <w:pStyle w:val="ListParagraph"/>
        <w:numPr>
          <w:ilvl w:val="0"/>
          <w:numId w:val="2"/>
        </w:numPr>
        <w:spacing w:before="40" w:after="40" w:line="300"/>
      </w:pPr>
      <w:r>
        <w:rPr>
          <w:rFonts w:ascii="Calibri" w:cs="Calibri" w:eastAsia="Calibri" w:hAnsi="Calibri"/>
          <w:color w:val="1E2D3D"/>
          <w:sz w:val="20"/>
          <w:szCs w:val="20"/>
        </w:rPr>
        <w:t xml:space="preserve">Verify their email address using a one-time link sent by the platform before accessing any feature.</w:t>
      </w:r>
    </w:p>
    <w:p>
      <w:pPr>
        <w:pStyle w:val="ListParagraph"/>
        <w:numPr>
          <w:ilvl w:val="0"/>
          <w:numId w:val="2"/>
        </w:numPr>
        <w:spacing w:before="40" w:after="40" w:line="300"/>
      </w:pPr>
      <w:r>
        <w:rPr>
          <w:rFonts w:ascii="Calibri" w:cs="Calibri" w:eastAsia="Calibri" w:hAnsi="Calibri"/>
          <w:color w:val="1E2D3D"/>
          <w:sz w:val="20"/>
          <w:szCs w:val="20"/>
        </w:rPr>
        <w:t xml:space="preserve">Upload their own resume (PDF or DOCX). They cannot upload or create Job Descriptions.</w:t>
      </w:r>
    </w:p>
    <w:p>
      <w:pPr>
        <w:pStyle w:val="ListParagraph"/>
        <w:numPr>
          <w:ilvl w:val="0"/>
          <w:numId w:val="2"/>
        </w:numPr>
        <w:spacing w:before="40" w:after="40" w:line="300"/>
      </w:pPr>
      <w:r>
        <w:rPr>
          <w:rFonts w:ascii="Calibri" w:cs="Calibri" w:eastAsia="Calibri" w:hAnsi="Calibri"/>
          <w:color w:val="1E2D3D"/>
          <w:sz w:val="20"/>
          <w:szCs w:val="20"/>
        </w:rPr>
        <w:t xml:space="preserve">Browse and select Job Descriptions posted by HR users.</w:t>
      </w:r>
    </w:p>
    <w:p>
      <w:pPr>
        <w:pStyle w:val="ListParagraph"/>
        <w:numPr>
          <w:ilvl w:val="0"/>
          <w:numId w:val="2"/>
        </w:numPr>
        <w:spacing w:before="40" w:after="40" w:line="300"/>
      </w:pPr>
      <w:r>
        <w:rPr>
          <w:rFonts w:ascii="Calibri" w:cs="Calibri" w:eastAsia="Calibri" w:hAnsi="Calibri"/>
          <w:color w:val="1E2D3D"/>
          <w:sz w:val="20"/>
          <w:szCs w:val="20"/>
        </w:rPr>
        <w:t xml:space="preserve">Initiate an AI-powered interview for a selected JD.</w:t>
      </w:r>
    </w:p>
    <w:p>
      <w:pPr>
        <w:pStyle w:val="ListParagraph"/>
        <w:numPr>
          <w:ilvl w:val="0"/>
          <w:numId w:val="2"/>
        </w:numPr>
        <w:spacing w:before="40" w:after="40" w:line="300"/>
      </w:pPr>
      <w:r>
        <w:rPr>
          <w:rFonts w:ascii="Calibri" w:cs="Calibri" w:eastAsia="Calibri" w:hAnsi="Calibri"/>
          <w:color w:val="1E2D3D"/>
          <w:sz w:val="20"/>
          <w:szCs w:val="20"/>
        </w:rPr>
        <w:t xml:space="preserve">View their skill gap analysis, interview performance scores, and evaluation reports on their personal dashboard.</w:t>
      </w:r>
    </w:p>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1.2  What Candidates Cannot Do</w:t>
      </w:r>
    </w:p>
    <w:p>
      <w:pPr>
        <w:pStyle w:val="ListParagraph"/>
        <w:numPr>
          <w:ilvl w:val="0"/>
          <w:numId w:val="2"/>
        </w:numPr>
        <w:spacing w:before="40" w:after="40" w:line="300"/>
      </w:pPr>
      <w:r>
        <w:rPr>
          <w:rFonts w:ascii="Calibri" w:cs="Calibri" w:eastAsia="Calibri" w:hAnsi="Calibri"/>
          <w:color w:val="1E2D3D"/>
          <w:sz w:val="20"/>
          <w:szCs w:val="20"/>
        </w:rPr>
        <w:t xml:space="preserve">Upload, create, edit, or delete Job Descriptions.</w:t>
      </w:r>
    </w:p>
    <w:p>
      <w:pPr>
        <w:pStyle w:val="ListParagraph"/>
        <w:numPr>
          <w:ilvl w:val="0"/>
          <w:numId w:val="2"/>
        </w:numPr>
        <w:spacing w:before="40" w:after="40" w:line="300"/>
      </w:pPr>
      <w:r>
        <w:rPr>
          <w:rFonts w:ascii="Calibri" w:cs="Calibri" w:eastAsia="Calibri" w:hAnsi="Calibri"/>
          <w:color w:val="1E2D3D"/>
          <w:sz w:val="20"/>
          <w:szCs w:val="20"/>
        </w:rPr>
        <w:t xml:space="preserve">View other candidates' profiles, resumes, or interview reports.</w:t>
      </w:r>
    </w:p>
    <w:p>
      <w:pPr>
        <w:pStyle w:val="ListParagraph"/>
        <w:numPr>
          <w:ilvl w:val="0"/>
          <w:numId w:val="2"/>
        </w:numPr>
        <w:spacing w:before="40" w:after="40" w:line="300"/>
      </w:pPr>
      <w:r>
        <w:rPr>
          <w:rFonts w:ascii="Calibri" w:cs="Calibri" w:eastAsia="Calibri" w:hAnsi="Calibri"/>
          <w:color w:val="1E2D3D"/>
          <w:sz w:val="20"/>
          <w:szCs w:val="20"/>
        </w:rPr>
        <w:t xml:space="preserve">Access the HR dashboard or HR analytics.</w:t>
      </w:r>
    </w:p>
    <w:p>
      <w:pPr>
        <w:pStyle w:val="ListParagraph"/>
        <w:numPr>
          <w:ilvl w:val="0"/>
          <w:numId w:val="2"/>
        </w:numPr>
        <w:spacing w:before="40" w:after="40" w:line="300"/>
      </w:pPr>
      <w:r>
        <w:rPr>
          <w:rFonts w:ascii="Calibri" w:cs="Calibri" w:eastAsia="Calibri" w:hAnsi="Calibri"/>
          <w:color w:val="1E2D3D"/>
          <w:sz w:val="20"/>
          <w:szCs w:val="20"/>
        </w:rPr>
        <w:t xml:space="preserve">Change evaluation scores or report contents.</w:t>
      </w:r>
    </w:p>
    <w:p>
      <w:pPr>
        <w:pStyle w:val="ListParagraph"/>
        <w:numPr>
          <w:ilvl w:val="0"/>
          <w:numId w:val="2"/>
        </w:numPr>
        <w:spacing w:before="40" w:after="40" w:line="300"/>
      </w:pPr>
      <w:r>
        <w:rPr>
          <w:rFonts w:ascii="Calibri" w:cs="Calibri" w:eastAsia="Calibri" w:hAnsi="Calibri"/>
          <w:color w:val="1E2D3D"/>
          <w:sz w:val="20"/>
          <w:szCs w:val="20"/>
        </w:rPr>
        <w:t xml:space="preserve">Access admin configuration panels.</w:t>
      </w:r>
    </w:p>
    <w:p>
      <w:pPr>
        <w:spacing w:before="0" w:after="60"/>
      </w:pPr>
      <w:r>
        <w:t xml:space="preserve"/>
      </w:r>
    </w:p>
    <w:p>
      <w:r>
        <w:br w:type="page"/>
      </w:r>
    </w:p>
    <w:p>
      <w:pPr>
        <w:pStyle w:val="Heading1"/>
        <w:pBdr>
          <w:bottom w:val="single" w:color="00B4CC" w:sz="12" w:space="6"/>
        </w:pBdr>
        <w:spacing w:before="420" w:after="140"/>
      </w:pPr>
      <w:r>
        <w:rPr>
          <w:rFonts w:ascii="Calibri" w:cs="Calibri" w:eastAsia="Calibri" w:hAnsi="Calibri"/>
          <w:b/>
          <w:bCs/>
          <w:color w:val="0D2137"/>
          <w:sz w:val="38"/>
          <w:szCs w:val="38"/>
        </w:rPr>
        <w:t xml:space="preserve">2.  Registration &amp; Email Verification</w:t>
      </w:r>
    </w:p>
    <w:p>
      <w:pPr>
        <w:pStyle w:val="Heading2"/>
        <w:spacing w:before="300" w:after="100"/>
      </w:pPr>
      <w:r>
        <w:rPr>
          <w:rFonts w:ascii="Calibri" w:cs="Calibri" w:eastAsia="Calibri" w:hAnsi="Calibri"/>
          <w:b/>
          <w:bCs/>
          <w:color w:val="0A7EA4"/>
          <w:sz w:val="28"/>
          <w:szCs w:val="28"/>
        </w:rPr>
        <w:t xml:space="preserve">2.1  Registration Form — Field Specification</w:t>
      </w:r>
    </w:p>
    <w:p>
      <w:pPr>
        <w:spacing w:before="60" w:after="80" w:line="320"/>
      </w:pPr>
      <w:r>
        <w:rPr>
          <w:rFonts w:ascii="Calibri" w:cs="Calibri" w:eastAsia="Calibri" w:hAnsi="Calibri"/>
          <w:color w:val="1E2D3D"/>
          <w:sz w:val="20"/>
          <w:szCs w:val="20"/>
        </w:rPr>
        <w:t xml:space="preserve">The candidate registration screen contains exactly three mandatory input fields. No other fields are collected at registration time.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Field</w:t>
            </w:r>
          </w:p>
        </w:tc>
        <w:tc>
          <w:tcPr>
            <w:tcW w:type="dxa" w:w="24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Type</w:t>
            </w:r>
          </w:p>
        </w:tc>
        <w:tc>
          <w:tcPr>
            <w:tcW w:type="dxa" w:w="248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Validation Rules</w:t>
            </w:r>
          </w:p>
        </w:tc>
        <w:tc>
          <w:tcPr>
            <w:tcW w:type="dxa" w:w="248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Error Message</w:t>
            </w:r>
          </w:p>
        </w:tc>
      </w:tr>
      <w:tr>
        <w:tc>
          <w:tcPr>
            <w:tcW w:type="dxa" w:w="20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First Name</w:t>
            </w:r>
          </w:p>
        </w:tc>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Text input</w:t>
            </w:r>
          </w:p>
        </w:tc>
        <w:tc>
          <w:tcPr>
            <w:tcW w:type="dxa" w:w="248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Min 2 chars, max 50 chars. Letters and spaces only. No numbers or special chars.</w:t>
            </w:r>
          </w:p>
        </w:tc>
        <w:tc>
          <w:tcPr>
            <w:tcW w:type="dxa" w:w="248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"Name must be 2–50 characters with letters only."</w:t>
            </w:r>
          </w:p>
        </w:tc>
      </w:tr>
      <w:tr>
        <w:tc>
          <w:tcPr>
            <w:tcW w:type="dxa" w:w="20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Email Address</w:t>
            </w:r>
          </w:p>
        </w:tc>
        <w:tc>
          <w:tcPr>
            <w:tcW w:type="dxa" w:w="24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Email input</w:t>
            </w:r>
          </w:p>
        </w:tc>
        <w:tc>
          <w:tcPr>
            <w:tcW w:type="dxa" w:w="248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Valid RFC 5322 email format. Must not already exist in the users table. Max 254 chars.</w:t>
            </w:r>
          </w:p>
        </w:tc>
        <w:tc>
          <w:tcPr>
            <w:tcW w:type="dxa" w:w="248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"Invalid email address." / "This email is already registered."</w:t>
            </w:r>
          </w:p>
        </w:tc>
      </w:tr>
      <w:tr>
        <w:tc>
          <w:tcPr>
            <w:tcW w:type="dxa" w:w="20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Password</w:t>
            </w:r>
          </w:p>
        </w:tc>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Password input (masked)</w:t>
            </w:r>
          </w:p>
        </w:tc>
        <w:tc>
          <w:tcPr>
            <w:tcW w:type="dxa" w:w="248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Min 8 chars. Must contain ≥ 1 uppercase, ≥ 1 number, ≥ 1 special character. Max 64 chars.</w:t>
            </w:r>
          </w:p>
        </w:tc>
        <w:tc>
          <w:tcPr>
            <w:tcW w:type="dxa" w:w="248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"Password must be 8+ chars with uppercase, number, and special character."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6"/>
              <w:left w:val="single" w:color="00B4CC" w:sz="6"/>
              <w:bottom w:val="single" w:color="00B4CC" w:sz="6"/>
              <w:right w:val="single" w:color="00B4CC" w:sz="6"/>
            </w:tcBorders>
            <w:shd w:fill="E0F4F8" w:val="clear"/>
            <w:tcMar>
              <w:top w:type="dxa" w:w="120"/>
              <w:left w:type="dxa" w:w="200"/>
              <w:bottom w:type="dxa" w:w="120"/>
              <w:right w:type="dxa" w:w="200"/>
            </w:tcMar>
          </w:tcPr>
          <w:p>
            <w:r>
              <w:rPr>
                <w:rFonts w:ascii="Calibri" w:cs="Calibri" w:eastAsia="Calibri" w:hAnsi="Calibri"/>
                <w:i/>
                <w:iCs/>
                <w:color w:val="0A7EA4"/>
                <w:sz w:val="19"/>
                <w:szCs w:val="19"/>
              </w:rPr>
              <w:t xml:space="preserve">Design Note: The registration form also shows a "Confirm Password" re-entry field for UX safety, but this field is frontend-only and is NOT sent to the backend as a separate field. The frontend validates match before submitting.</w:t>
            </w:r>
          </w:p>
        </w:tc>
      </w:tr>
    </w:tbl>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2.2  Email Verification — Free Implementation</w:t>
      </w:r>
    </w:p>
    <w:p>
      <w:pPr>
        <w:spacing w:before="60" w:after="80" w:line="320"/>
      </w:pPr>
      <w:r>
        <w:rPr>
          <w:rFonts w:ascii="Calibri" w:cs="Calibri" w:eastAsia="Calibri" w:hAnsi="Calibri"/>
          <w:color w:val="1E2D3D"/>
          <w:sz w:val="20"/>
          <w:szCs w:val="20"/>
        </w:rPr>
        <w:t xml:space="preserve">Email verification uses a one-time signed link mechanism. This is implemented at zero cost using one of the following free-tier SMTP/transactional email services: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c>
          <w:tcPr>
            <w:tcW w:type="dxa" w:w="22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Service</w:t>
            </w:r>
          </w:p>
        </w:tc>
        <w:tc>
          <w:tcPr>
            <w:tcW w:type="dxa" w:w="28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Free Tier</w:t>
            </w:r>
          </w:p>
        </w:tc>
        <w:tc>
          <w:tcPr>
            <w:tcW w:type="dxa" w:w="236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Setup</w:t>
            </w:r>
          </w:p>
        </w:tc>
        <w:tc>
          <w:tcPr>
            <w:tcW w:type="dxa" w:w="20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Recommended</w:t>
            </w:r>
          </w:p>
        </w:tc>
      </w:tr>
      <w:tr>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Resend (resend.com)</w:t>
            </w:r>
          </w:p>
        </w:tc>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3,000 emails/month, 100/day — completely free forever on free plan.</w:t>
            </w:r>
          </w:p>
        </w:tc>
        <w:tc>
          <w:tcPr>
            <w:tcW w:type="dxa" w:w="23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Add domain or use sandbox. SDK in Python/Node.</w:t>
            </w:r>
          </w:p>
        </w:tc>
        <w:tc>
          <w:tcPr>
            <w:tcW w:type="dxa" w:w="2000"/>
            <w:tcBorders>
              <w:top w:val="single" w:color="BDC7CF" w:sz="4"/>
              <w:left w:val="single" w:color="BDC7CF" w:sz="4"/>
              <w:bottom w:val="single" w:color="BDC7CF" w:sz="4"/>
              <w:right w:val="single" w:color="BDC7CF" w:sz="4"/>
            </w:tcBorders>
            <w:shd w:fill="1A7A4A"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 BEST CHOICE</w:t>
            </w:r>
          </w:p>
        </w:tc>
      </w:tr>
      <w:tr>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SendGrid</w:t>
            </w:r>
          </w:p>
        </w:tc>
        <w:tc>
          <w:tcPr>
            <w:tcW w:type="dxa" w:w="2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100 emails/day free forever. No credit card required.</w:t>
            </w:r>
          </w:p>
        </w:tc>
        <w:tc>
          <w:tcPr>
            <w:tcW w:type="dxa" w:w="23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SMTP or HTTP API. Python SDK available.</w:t>
            </w:r>
          </w:p>
        </w:tc>
        <w:tc>
          <w:tcPr>
            <w:tcW w:type="dxa" w:w="2000"/>
            <w:tcBorders>
              <w:top w:val="single" w:color="BDC7CF" w:sz="4"/>
              <w:left w:val="single" w:color="BDC7CF" w:sz="4"/>
              <w:bottom w:val="single" w:color="BDC7CF" w:sz="4"/>
              <w:right w:val="single" w:color="BDC7CF" w:sz="4"/>
            </w:tcBorders>
            <w:shd w:fill="0A7EA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 Good</w:t>
            </w:r>
          </w:p>
        </w:tc>
      </w:tr>
      <w:tr>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Gmail SMTP</w:t>
            </w:r>
          </w:p>
        </w:tc>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500 emails/day via Gmail App Password. Completely free.</w:t>
            </w:r>
          </w:p>
        </w:tc>
        <w:tc>
          <w:tcPr>
            <w:tcW w:type="dxa" w:w="23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Enable 2FA → App Password → use smtplib in Python.</w:t>
            </w:r>
          </w:p>
        </w:tc>
        <w:tc>
          <w:tcPr>
            <w:tcW w:type="dxa" w:w="2000"/>
            <w:tcBorders>
              <w:top w:val="single" w:color="BDC7CF" w:sz="4"/>
              <w:left w:val="single" w:color="BDC7CF" w:sz="4"/>
              <w:bottom w:val="single" w:color="BDC7CF" w:sz="4"/>
              <w:right w:val="single" w:color="BDC7CF" w:sz="4"/>
            </w:tcBorders>
            <w:shd w:fill="0A7EA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 Simplest</w:t>
            </w:r>
          </w:p>
        </w:tc>
      </w:tr>
      <w:tr>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Mailtrap (Dev)</w:t>
            </w:r>
          </w:p>
        </w:tc>
        <w:tc>
          <w:tcPr>
            <w:tcW w:type="dxa" w:w="2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1,000 emails/month free. Test-friendly sandbox.</w:t>
            </w:r>
          </w:p>
        </w:tc>
        <w:tc>
          <w:tcPr>
            <w:tcW w:type="dxa" w:w="23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For development/testing only. Not for production.</w:t>
            </w:r>
          </w:p>
        </w:tc>
        <w:tc>
          <w:tcPr>
            <w:tcW w:type="dxa" w:w="2000"/>
            <w:tcBorders>
              <w:top w:val="single" w:color="BDC7CF" w:sz="4"/>
              <w:left w:val="single" w:color="BDC7CF" w:sz="4"/>
              <w:bottom w:val="single" w:color="BDC7CF" w:sz="4"/>
              <w:right w:val="single" w:color="BDC7CF" w:sz="4"/>
            </w:tcBorders>
            <w:shd w:fill="B45309"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 Dev Only</w:t>
            </w:r>
          </w:p>
        </w:tc>
      </w:tr>
    </w:tbl>
    <w:p>
      <w:pPr>
        <w:spacing w:before="0" w:after="60"/>
      </w:pPr>
      <w:r>
        <w:t xml:space="preserve"/>
      </w:r>
    </w:p>
    <w:p>
      <w:pPr>
        <w:pStyle w:val="Heading3"/>
        <w:spacing w:before="220" w:after="80"/>
      </w:pPr>
      <w:r>
        <w:rPr>
          <w:rFonts w:ascii="Calibri" w:cs="Calibri" w:eastAsia="Calibri" w:hAnsi="Calibri"/>
          <w:b/>
          <w:bCs/>
          <w:color w:val="00B4CC"/>
          <w:sz w:val="22"/>
          <w:szCs w:val="22"/>
        </w:rPr>
        <w:t xml:space="preserve">2.2.1  Verification Token Generation</w:t>
      </w:r>
    </w:p>
    <w:p>
      <w:pPr>
        <w:spacing w:before="60" w:after="80" w:line="320"/>
      </w:pPr>
      <w:r>
        <w:rPr>
          <w:rFonts w:ascii="Calibri" w:cs="Calibri" w:eastAsia="Calibri" w:hAnsi="Calibri"/>
          <w:color w:val="1E2D3D"/>
          <w:sz w:val="20"/>
          <w:szCs w:val="20"/>
        </w:rPr>
        <w:t xml:space="preserve">When a candidate submits the registration form successfully:</w:t>
      </w:r>
    </w:p>
    <w:p>
      <w:pPr>
        <w:pStyle w:val="ListParagraph"/>
        <w:numPr>
          <w:ilvl w:val="0"/>
          <w:numId w:val="3"/>
        </w:numPr>
        <w:spacing w:before="40" w:after="40" w:line="300"/>
      </w:pPr>
      <w:r>
        <w:rPr>
          <w:rFonts w:ascii="Calibri" w:cs="Calibri" w:eastAsia="Calibri" w:hAnsi="Calibri"/>
          <w:color w:val="1E2D3D"/>
          <w:sz w:val="20"/>
          <w:szCs w:val="20"/>
        </w:rPr>
        <w:t xml:space="preserve">Backend creates a user record in the database with status = "pending_verification".</w:t>
      </w:r>
    </w:p>
    <w:p>
      <w:pPr>
        <w:pStyle w:val="ListParagraph"/>
        <w:numPr>
          <w:ilvl w:val="0"/>
          <w:numId w:val="3"/>
        </w:numPr>
        <w:spacing w:before="40" w:after="40" w:line="300"/>
      </w:pPr>
      <w:r>
        <w:rPr>
          <w:rFonts w:ascii="Calibri" w:cs="Calibri" w:eastAsia="Calibri" w:hAnsi="Calibri"/>
          <w:color w:val="1E2D3D"/>
          <w:sz w:val="20"/>
          <w:szCs w:val="20"/>
        </w:rPr>
        <w:t xml:space="preserve">Backend generates a cryptographically secure random token: 64-character hex string using secrets.token_hex(32) in Python.</w:t>
      </w:r>
    </w:p>
    <w:p>
      <w:pPr>
        <w:pStyle w:val="ListParagraph"/>
        <w:numPr>
          <w:ilvl w:val="0"/>
          <w:numId w:val="3"/>
        </w:numPr>
        <w:spacing w:before="40" w:after="40" w:line="300"/>
      </w:pPr>
      <w:r>
        <w:rPr>
          <w:rFonts w:ascii="Calibri" w:cs="Calibri" w:eastAsia="Calibri" w:hAnsi="Calibri"/>
          <w:color w:val="1E2D3D"/>
          <w:sz w:val="20"/>
          <w:szCs w:val="20"/>
        </w:rPr>
        <w:t xml:space="preserve">Token is stored in the verification_tokens table with columns: token (hashed with SHA-256), user_id (FK), created_at, expires_at (= created_at + 24 hours), used (boolean, default False).</w:t>
      </w:r>
    </w:p>
    <w:p>
      <w:pPr>
        <w:pStyle w:val="ListParagraph"/>
        <w:numPr>
          <w:ilvl w:val="0"/>
          <w:numId w:val="3"/>
        </w:numPr>
        <w:spacing w:before="40" w:after="40" w:line="300"/>
      </w:pPr>
      <w:r>
        <w:rPr>
          <w:rFonts w:ascii="Calibri" w:cs="Calibri" w:eastAsia="Calibri" w:hAnsi="Calibri"/>
          <w:color w:val="1E2D3D"/>
          <w:sz w:val="20"/>
          <w:szCs w:val="20"/>
        </w:rPr>
        <w:t xml:space="preserve">Backend sends a verification email to the registered address using the chosen free SMTP service.</w:t>
      </w:r>
    </w:p>
    <w:p>
      <w:pPr>
        <w:pStyle w:val="ListParagraph"/>
        <w:numPr>
          <w:ilvl w:val="0"/>
          <w:numId w:val="3"/>
        </w:numPr>
        <w:spacing w:before="40" w:after="40" w:line="300"/>
      </w:pPr>
      <w:r>
        <w:rPr>
          <w:rFonts w:ascii="Calibri" w:cs="Calibri" w:eastAsia="Calibri" w:hAnsi="Calibri"/>
          <w:color w:val="1E2D3D"/>
          <w:sz w:val="20"/>
          <w:szCs w:val="20"/>
        </w:rPr>
        <w:t xml:space="preserve">Candidate is shown a screen: "We sent a verification link to your-email@example.com. Please check your inbox."</w:t>
      </w:r>
    </w:p>
    <w:p>
      <w:pPr>
        <w:spacing w:before="0" w:after="60"/>
      </w:pPr>
      <w:r>
        <w:t xml:space="preserve"/>
      </w:r>
    </w:p>
    <w:p>
      <w:pPr>
        <w:pStyle w:val="Heading3"/>
        <w:spacing w:before="220" w:after="80"/>
      </w:pPr>
      <w:r>
        <w:rPr>
          <w:rFonts w:ascii="Calibri" w:cs="Calibri" w:eastAsia="Calibri" w:hAnsi="Calibri"/>
          <w:b/>
          <w:bCs/>
          <w:color w:val="00B4CC"/>
          <w:sz w:val="22"/>
          <w:szCs w:val="22"/>
        </w:rPr>
        <w:t xml:space="preserve">2.2.2  Verification Email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6"/>
              <w:left w:val="single" w:color="00B4CC" w:sz="6"/>
              <w:bottom w:val="single" w:color="00B4CC" w:sz="6"/>
              <w:right w:val="single" w:color="00B4CC" w:sz="6"/>
            </w:tcBorders>
            <w:shd w:fill="E0F4F8" w:val="clear"/>
            <w:tcMar>
              <w:top w:type="dxa" w:w="120"/>
              <w:left w:type="dxa" w:w="200"/>
              <w:bottom w:type="dxa" w:w="120"/>
              <w:right w:type="dxa" w:w="200"/>
            </w:tcMar>
          </w:tcPr>
          <w:p>
            <w:r>
              <w:rPr>
                <w:rFonts w:ascii="Calibri" w:cs="Calibri" w:eastAsia="Calibri" w:hAnsi="Calibri"/>
                <w:i/>
                <w:iCs/>
                <w:color w:val="0A7EA4"/>
                <w:sz w:val="19"/>
                <w:szCs w:val="19"/>
              </w:rPr>
              <w:t xml:space="preserve">Email Subject: "Verify your Career Connect AI account"
Sender: Career Connect AI &lt;noreply@careerconnectai.com&gt; (or sandbox sender for development)
Email Body: The email contains a branded HTML email with the candidate's first name, a one-click verification button, and a plain-text fallback link valid for 24 hours.</w:t>
            </w:r>
          </w:p>
        </w:tc>
      </w:tr>
    </w:tbl>
    <w:p>
      <w:pPr>
        <w:spacing w:before="0" w:after="60"/>
      </w:pPr>
      <w:r>
        <w:t xml:space="preserve"/>
      </w:r>
    </w:p>
    <w:p>
      <w:pPr>
        <w:spacing w:before="60" w:after="80" w:line="320"/>
      </w:pPr>
      <w:r>
        <w:rPr>
          <w:rFonts w:ascii="Calibri" w:cs="Calibri" w:eastAsia="Calibri" w:hAnsi="Calibri"/>
          <w:color w:val="1E2D3D"/>
          <w:sz w:val="20"/>
          <w:szCs w:val="20"/>
        </w:rPr>
        <w:t xml:space="preserve">Verification link format:</w:t>
      </w:r>
    </w:p>
    <w:p>
      <w:pPr>
        <w:spacing w:before="60" w:after="80" w:line="320"/>
      </w:pPr>
      <w:r>
        <w:rPr>
          <w:rFonts w:ascii="Courier New" w:cs="Courier New" w:eastAsia="Courier New" w:hAnsi="Courier New"/>
          <w:color w:val="1E2D3D"/>
          <w:sz w:val="18"/>
          <w:szCs w:val="18"/>
        </w:rPr>
        <w:t xml:space="preserve">  https://[domain]/auth/verify?token=[64-char-hex-token]</w:t>
      </w:r>
    </w:p>
    <w:p>
      <w:pPr>
        <w:spacing w:before="0" w:after="60"/>
      </w:pPr>
      <w:r>
        <w:t xml:space="preserve"/>
      </w:r>
    </w:p>
    <w:p>
      <w:pPr>
        <w:pStyle w:val="Heading3"/>
        <w:spacing w:before="220" w:after="80"/>
      </w:pPr>
      <w:r>
        <w:rPr>
          <w:rFonts w:ascii="Calibri" w:cs="Calibri" w:eastAsia="Calibri" w:hAnsi="Calibri"/>
          <w:b/>
          <w:bCs/>
          <w:color w:val="00B4CC"/>
          <w:sz w:val="22"/>
          <w:szCs w:val="22"/>
        </w:rPr>
        <w:t xml:space="preserve">2.2.3  Verification Click Flow (Backend)</w:t>
      </w:r>
    </w:p>
    <w:p>
      <w:pPr>
        <w:pStyle w:val="ListParagraph"/>
        <w:numPr>
          <w:ilvl w:val="0"/>
          <w:numId w:val="3"/>
        </w:numPr>
        <w:spacing w:before="40" w:after="40" w:line="300"/>
      </w:pPr>
      <w:r>
        <w:rPr>
          <w:rFonts w:ascii="Calibri" w:cs="Calibri" w:eastAsia="Calibri" w:hAnsi="Calibri"/>
          <w:color w:val="1E2D3D"/>
          <w:sz w:val="20"/>
          <w:szCs w:val="20"/>
        </w:rPr>
        <w:t xml:space="preserve">Candidate clicks the verification link in their email.</w:t>
      </w:r>
    </w:p>
    <w:p>
      <w:pPr>
        <w:pStyle w:val="ListParagraph"/>
        <w:numPr>
          <w:ilvl w:val="0"/>
          <w:numId w:val="3"/>
        </w:numPr>
        <w:spacing w:before="40" w:after="40" w:line="300"/>
      </w:pPr>
      <w:r>
        <w:rPr>
          <w:rFonts w:ascii="Calibri" w:cs="Calibri" w:eastAsia="Calibri" w:hAnsi="Calibri"/>
          <w:color w:val="1E2D3D"/>
          <w:sz w:val="20"/>
          <w:szCs w:val="20"/>
        </w:rPr>
        <w:t xml:space="preserve">Frontend extracts token from the URL query parameter and calls: GET /api/auth/verify?token={token}</w:t>
      </w:r>
    </w:p>
    <w:p>
      <w:pPr>
        <w:pStyle w:val="ListParagraph"/>
        <w:numPr>
          <w:ilvl w:val="0"/>
          <w:numId w:val="3"/>
        </w:numPr>
        <w:spacing w:before="40" w:after="40" w:line="300"/>
      </w:pPr>
      <w:r>
        <w:rPr>
          <w:rFonts w:ascii="Calibri" w:cs="Calibri" w:eastAsia="Calibri" w:hAnsi="Calibri"/>
          <w:color w:val="1E2D3D"/>
          <w:sz w:val="20"/>
          <w:szCs w:val="20"/>
        </w:rPr>
        <w:t xml:space="preserve">Backend: Hash the received token using SHA-256. Look up the hashed value in verification_tokens. If found: check used == False AND expires_at &gt; NOW(). If valid: set users.status = "active", set verification_tokens.used = True. Return 200 with success message.</w:t>
      </w:r>
    </w:p>
    <w:p>
      <w:pPr>
        <w:pStyle w:val="ListParagraph"/>
        <w:numPr>
          <w:ilvl w:val="0"/>
          <w:numId w:val="3"/>
        </w:numPr>
        <w:spacing w:before="40" w:after="40" w:line="300"/>
      </w:pPr>
      <w:r>
        <w:rPr>
          <w:rFonts w:ascii="Calibri" w:cs="Calibri" w:eastAsia="Calibri" w:hAnsi="Calibri"/>
          <w:color w:val="1E2D3D"/>
          <w:sz w:val="20"/>
          <w:szCs w:val="20"/>
        </w:rPr>
        <w:t xml:space="preserve">If token is expired: return 410. If token already used: return 409. If token not found: return 404.</w:t>
      </w:r>
    </w:p>
    <w:p>
      <w:pPr>
        <w:pStyle w:val="ListParagraph"/>
        <w:numPr>
          <w:ilvl w:val="0"/>
          <w:numId w:val="3"/>
        </w:numPr>
        <w:spacing w:before="40" w:after="40" w:line="300"/>
      </w:pPr>
      <w:r>
        <w:rPr>
          <w:rFonts w:ascii="Calibri" w:cs="Calibri" w:eastAsia="Calibri" w:hAnsi="Calibri"/>
          <w:color w:val="1E2D3D"/>
          <w:sz w:val="20"/>
          <w:szCs w:val="20"/>
        </w:rPr>
        <w:t xml:space="preserve">Frontend redirects verified candidate to the Login page with a success toast: "Email verified! You can now sign in."</w:t>
      </w:r>
    </w:p>
    <w:p>
      <w:pPr>
        <w:spacing w:before="0" w:after="60"/>
      </w:pPr>
      <w:r>
        <w:t xml:space="preserve"/>
      </w:r>
    </w:p>
    <w:p>
      <w:pPr>
        <w:pStyle w:val="Heading3"/>
        <w:spacing w:before="220" w:after="80"/>
      </w:pPr>
      <w:r>
        <w:rPr>
          <w:rFonts w:ascii="Calibri" w:cs="Calibri" w:eastAsia="Calibri" w:hAnsi="Calibri"/>
          <w:b/>
          <w:bCs/>
          <w:color w:val="00B4CC"/>
          <w:sz w:val="22"/>
          <w:szCs w:val="22"/>
        </w:rPr>
        <w:t xml:space="preserve">2.2.4  Resend Verification Email</w:t>
      </w:r>
    </w:p>
    <w:p>
      <w:pPr>
        <w:spacing w:before="60" w:after="80" w:line="320"/>
      </w:pPr>
      <w:r>
        <w:rPr>
          <w:rFonts w:ascii="Calibri" w:cs="Calibri" w:eastAsia="Calibri" w:hAnsi="Calibri"/>
          <w:color w:val="1E2D3D"/>
          <w:sz w:val="20"/>
          <w:szCs w:val="20"/>
        </w:rPr>
        <w:t xml:space="preserve">If the candidate does not receive the email or it expires, they can request a new link on the "Check your email" screen:</w:t>
      </w:r>
    </w:p>
    <w:p>
      <w:pPr>
        <w:pStyle w:val="ListParagraph"/>
        <w:numPr>
          <w:ilvl w:val="0"/>
          <w:numId w:val="3"/>
        </w:numPr>
        <w:spacing w:before="40" w:after="40" w:line="300"/>
      </w:pPr>
      <w:r>
        <w:rPr>
          <w:rFonts w:ascii="Calibri" w:cs="Calibri" w:eastAsia="Calibri" w:hAnsi="Calibri"/>
          <w:color w:val="1E2D3D"/>
          <w:sz w:val="20"/>
          <w:szCs w:val="20"/>
        </w:rPr>
        <w:t xml:space="preserve">Candidate clicks "Resend verification email".</w:t>
      </w:r>
    </w:p>
    <w:p>
      <w:pPr>
        <w:pStyle w:val="ListParagraph"/>
        <w:numPr>
          <w:ilvl w:val="0"/>
          <w:numId w:val="3"/>
        </w:numPr>
        <w:spacing w:before="40" w:after="40" w:line="300"/>
      </w:pPr>
      <w:r>
        <w:rPr>
          <w:rFonts w:ascii="Calibri" w:cs="Calibri" w:eastAsia="Calibri" w:hAnsi="Calibri"/>
          <w:color w:val="1E2D3D"/>
          <w:sz w:val="20"/>
          <w:szCs w:val="20"/>
        </w:rPr>
        <w:t xml:space="preserve">Frontend calls: POST /api/auth/resend-verification with body { email: "candidate@example.com" }.</w:t>
      </w:r>
    </w:p>
    <w:p>
      <w:pPr>
        <w:pStyle w:val="ListParagraph"/>
        <w:numPr>
          <w:ilvl w:val="0"/>
          <w:numId w:val="3"/>
        </w:numPr>
        <w:spacing w:before="40" w:after="40" w:line="300"/>
      </w:pPr>
      <w:r>
        <w:rPr>
          <w:rFonts w:ascii="Calibri" w:cs="Calibri" w:eastAsia="Calibri" w:hAnsi="Calibri"/>
          <w:color w:val="1E2D3D"/>
          <w:sz w:val="20"/>
          <w:szCs w:val="20"/>
        </w:rPr>
        <w:t xml:space="preserve">Backend: Validate that the email exists and status == "pending_verification". Invalidate any existing unused tokens for this user. Generate a new token. Send a new email. Return 200.</w:t>
      </w:r>
    </w:p>
    <w:p>
      <w:pPr>
        <w:pStyle w:val="ListParagraph"/>
        <w:numPr>
          <w:ilvl w:val="0"/>
          <w:numId w:val="3"/>
        </w:numPr>
        <w:spacing w:before="40" w:after="40" w:line="300"/>
      </w:pPr>
      <w:r>
        <w:rPr>
          <w:rFonts w:ascii="Calibri" w:cs="Calibri" w:eastAsia="Calibri" w:hAnsi="Calibri"/>
          <w:color w:val="1E2D3D"/>
          <w:sz w:val="20"/>
          <w:szCs w:val="20"/>
        </w:rPr>
        <w:t xml:space="preserve">Rate limit: Maximum 3 resend requests per email per hour to prevent abuse.</w:t>
      </w:r>
    </w:p>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2.3  Login Flow</w:t>
      </w:r>
    </w:p>
    <w:p>
      <w:pPr>
        <w:spacing w:before="60" w:after="80" w:line="320"/>
      </w:pPr>
      <w:r>
        <w:rPr>
          <w:rFonts w:ascii="Calibri" w:cs="Calibri" w:eastAsia="Calibri" w:hAnsi="Calibri"/>
          <w:color w:val="1E2D3D"/>
          <w:sz w:val="20"/>
          <w:szCs w:val="20"/>
        </w:rPr>
        <w:t xml:space="preserve">Post-verification, a candidate logs in using Email + Password. The login screen has exactly two fields.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Step</w:t>
            </w:r>
          </w:p>
        </w:tc>
        <w:tc>
          <w:tcPr>
            <w:tcW w:type="dxa" w:w="696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Backend Logic</w:t>
            </w:r>
          </w:p>
        </w:tc>
      </w:tr>
      <w:tr>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1. Submit credentials</w:t>
            </w:r>
          </w:p>
        </w:tc>
        <w:tc>
          <w:tcPr>
            <w:tcW w:type="dxa" w:w="69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POST /api/auth/login — Body: { email, password }</w:t>
            </w:r>
          </w:p>
        </w:tc>
      </w:tr>
      <w:tr>
        <w:tc>
          <w:tcPr>
            <w:tcW w:type="dxa" w:w="24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2. Email lookup</w:t>
            </w:r>
          </w:p>
        </w:tc>
        <w:tc>
          <w:tcPr>
            <w:tcW w:type="dxa" w:w="69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Query users table by email. If not found → 401 "Invalid credentials".</w:t>
            </w:r>
          </w:p>
        </w:tc>
      </w:tr>
      <w:tr>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3. Verification check</w:t>
            </w:r>
          </w:p>
        </w:tc>
        <w:tc>
          <w:tcPr>
            <w:tcW w:type="dxa" w:w="69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If users.status == "pending_verification" → 403 "Please verify your email before logging in."</w:t>
            </w:r>
          </w:p>
        </w:tc>
      </w:tr>
      <w:tr>
        <w:tc>
          <w:tcPr>
            <w:tcW w:type="dxa" w:w="24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4. Password check</w:t>
            </w:r>
          </w:p>
        </w:tc>
        <w:tc>
          <w:tcPr>
            <w:tcW w:type="dxa" w:w="69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Compare submitted password against bcrypt hash stored in DB. If mismatch → 401.</w:t>
            </w:r>
          </w:p>
        </w:tc>
      </w:tr>
      <w:tr>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5. JWT issuance</w:t>
            </w:r>
          </w:p>
        </w:tc>
        <w:tc>
          <w:tcPr>
            <w:tcW w:type="dxa" w:w="69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Generate signed JWT. Payload: { user_id, email, role: "candidate", name, iat, exp (24h) }. Return 200 with { token, user_object }.</w:t>
            </w:r>
          </w:p>
        </w:tc>
      </w:tr>
      <w:tr>
        <w:tc>
          <w:tcPr>
            <w:tcW w:type="dxa" w:w="24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6. Token storage</w:t>
            </w:r>
          </w:p>
        </w:tc>
        <w:tc>
          <w:tcPr>
            <w:tcW w:type="dxa" w:w="69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Frontend stores JWT in localStorage as cc_access_token. Attached as Authorization: Bearer &lt;token&gt; header on every subsequent API call.</w:t>
            </w:r>
          </w:p>
        </w:tc>
      </w:tr>
    </w:tbl>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2.4  Password Reset Flow</w:t>
      </w:r>
    </w:p>
    <w:p>
      <w:pPr>
        <w:pStyle w:val="ListParagraph"/>
        <w:numPr>
          <w:ilvl w:val="0"/>
          <w:numId w:val="2"/>
        </w:numPr>
        <w:spacing w:before="40" w:after="40" w:line="300"/>
      </w:pPr>
      <w:r>
        <w:rPr>
          <w:rFonts w:ascii="Calibri" w:cs="Calibri" w:eastAsia="Calibri" w:hAnsi="Calibri"/>
          <w:color w:val="1E2D3D"/>
          <w:sz w:val="20"/>
          <w:szCs w:val="20"/>
        </w:rPr>
        <w:t xml:space="preserve">"Forgot Password" link on the login page triggers: POST /api/auth/forgot-password with { email }.</w:t>
      </w:r>
    </w:p>
    <w:p>
      <w:pPr>
        <w:pStyle w:val="ListParagraph"/>
        <w:numPr>
          <w:ilvl w:val="0"/>
          <w:numId w:val="2"/>
        </w:numPr>
        <w:spacing w:before="40" w:after="40" w:line="300"/>
      </w:pPr>
      <w:r>
        <w:rPr>
          <w:rFonts w:ascii="Calibri" w:cs="Calibri" w:eastAsia="Calibri" w:hAnsi="Calibri"/>
          <w:color w:val="1E2D3D"/>
          <w:sz w:val="20"/>
          <w:szCs w:val="20"/>
        </w:rPr>
        <w:t xml:space="preserve">Backend generates a 6-digit OTP (not a link, to differentiate from the verification link). OTP valid for 10 minutes.</w:t>
      </w:r>
    </w:p>
    <w:p>
      <w:pPr>
        <w:pStyle w:val="ListParagraph"/>
        <w:numPr>
          <w:ilvl w:val="0"/>
          <w:numId w:val="2"/>
        </w:numPr>
        <w:spacing w:before="40" w:after="40" w:line="300"/>
      </w:pPr>
      <w:r>
        <w:rPr>
          <w:rFonts w:ascii="Calibri" w:cs="Calibri" w:eastAsia="Calibri" w:hAnsi="Calibri"/>
          <w:color w:val="1E2D3D"/>
          <w:sz w:val="20"/>
          <w:szCs w:val="20"/>
        </w:rPr>
        <w:t xml:space="preserve">OTP emailed to the candidate. Frontend shows an OTP input screen.</w:t>
      </w:r>
    </w:p>
    <w:p>
      <w:pPr>
        <w:pStyle w:val="ListParagraph"/>
        <w:numPr>
          <w:ilvl w:val="0"/>
          <w:numId w:val="2"/>
        </w:numPr>
        <w:spacing w:before="40" w:after="40" w:line="300"/>
      </w:pPr>
      <w:r>
        <w:rPr>
          <w:rFonts w:ascii="Calibri" w:cs="Calibri" w:eastAsia="Calibri" w:hAnsi="Calibri"/>
          <w:color w:val="1E2D3D"/>
          <w:sz w:val="20"/>
          <w:szCs w:val="20"/>
        </w:rPr>
        <w:t xml:space="preserve">Candidate submits: POST /api/auth/reset-password with { email, otp, new_password }.</w:t>
      </w:r>
    </w:p>
    <w:p>
      <w:pPr>
        <w:pStyle w:val="ListParagraph"/>
        <w:numPr>
          <w:ilvl w:val="0"/>
          <w:numId w:val="2"/>
        </w:numPr>
        <w:spacing w:before="40" w:after="40" w:line="300"/>
      </w:pPr>
      <w:r>
        <w:rPr>
          <w:rFonts w:ascii="Calibri" w:cs="Calibri" w:eastAsia="Calibri" w:hAnsi="Calibri"/>
          <w:color w:val="1E2D3D"/>
          <w:sz w:val="20"/>
          <w:szCs w:val="20"/>
        </w:rPr>
        <w:t xml:space="preserve">Backend validates OTP, expiry, and updates the bcrypt hash. Invalidates the OTP. Returns 200.</w:t>
      </w:r>
    </w:p>
    <w:p>
      <w:pPr>
        <w:spacing w:before="0" w:after="60"/>
      </w:pPr>
      <w:r>
        <w:t xml:space="preserve"/>
      </w:r>
    </w:p>
    <w:p>
      <w:r>
        <w:br w:type="page"/>
      </w:r>
    </w:p>
    <w:p>
      <w:pPr>
        <w:pStyle w:val="Heading1"/>
        <w:pBdr>
          <w:bottom w:val="single" w:color="00B4CC" w:sz="12" w:space="6"/>
        </w:pBdr>
        <w:spacing w:before="420" w:after="140"/>
      </w:pPr>
      <w:r>
        <w:rPr>
          <w:rFonts w:ascii="Calibri" w:cs="Calibri" w:eastAsia="Calibri" w:hAnsi="Calibri"/>
          <w:b/>
          <w:bCs/>
          <w:color w:val="0D2137"/>
          <w:sz w:val="38"/>
          <w:szCs w:val="38"/>
        </w:rPr>
        <w:t xml:space="preserve">3.  Candidate Dashboard — Screen &amp; Feature Specification</w:t>
      </w:r>
    </w:p>
    <w:p>
      <w:pPr>
        <w:spacing w:before="60" w:after="80" w:line="320"/>
      </w:pPr>
      <w:r>
        <w:rPr>
          <w:rFonts w:ascii="Calibri" w:cs="Calibri" w:eastAsia="Calibri" w:hAnsi="Calibri"/>
          <w:color w:val="1E2D3D"/>
          <w:sz w:val="20"/>
          <w:szCs w:val="20"/>
        </w:rPr>
        <w:t xml:space="preserve">After a successful login, the candidate is routed to their personal dashboard at /candidate/dashboard. This is the central hub for all candidate actions and insights.</w:t>
      </w:r>
    </w:p>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3.1  Dashboard Layout —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Zone</w:t>
            </w:r>
          </w:p>
        </w:tc>
        <w:tc>
          <w:tcPr>
            <w:tcW w:type="dxa" w:w="28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Section Name</w:t>
            </w:r>
          </w:p>
        </w:tc>
        <w:tc>
          <w:tcPr>
            <w:tcW w:type="dxa" w:w="536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Content Description</w:t>
            </w:r>
          </w:p>
        </w:tc>
      </w:tr>
      <w:tr>
        <w:tc>
          <w:tcPr>
            <w:tcW w:type="dxa" w:w="1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A</w:t>
            </w:r>
          </w:p>
        </w:tc>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Top Summary Bar</w:t>
            </w:r>
          </w:p>
        </w:tc>
        <w:tc>
          <w:tcPr>
            <w:tcW w:type="dxa" w:w="53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Candidate name, profile completeness %, resume upload status, total interviews taken.</w:t>
            </w:r>
          </w:p>
        </w:tc>
      </w:tr>
      <w:tr>
        <w:tc>
          <w:tcPr>
            <w:tcW w:type="dxa" w:w="1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B</w:t>
            </w:r>
          </w:p>
        </w:tc>
        <w:tc>
          <w:tcPr>
            <w:tcW w:type="dxa" w:w="2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KPI Stat Cards</w:t>
            </w:r>
          </w:p>
        </w:tc>
        <w:tc>
          <w:tcPr>
            <w:tcW w:type="dxa" w:w="53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Four cards: Latest Score, Average Score, Interviews Completed, Shortlist Status of latest eval.</w:t>
            </w:r>
          </w:p>
        </w:tc>
      </w:tr>
      <w:tr>
        <w:tc>
          <w:tcPr>
            <w:tcW w:type="dxa" w:w="1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C</w:t>
            </w:r>
          </w:p>
        </w:tc>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Resume Management Panel</w:t>
            </w:r>
          </w:p>
        </w:tc>
        <w:tc>
          <w:tcPr>
            <w:tcW w:type="dxa" w:w="53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Upload zone, extracted skills display, resume file name and upload date.</w:t>
            </w:r>
          </w:p>
        </w:tc>
      </w:tr>
      <w:tr>
        <w:tc>
          <w:tcPr>
            <w:tcW w:type="dxa" w:w="1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D</w:t>
            </w:r>
          </w:p>
        </w:tc>
        <w:tc>
          <w:tcPr>
            <w:tcW w:type="dxa" w:w="2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Job Description Browser</w:t>
            </w:r>
          </w:p>
        </w:tc>
        <w:tc>
          <w:tcPr>
            <w:tcW w:type="dxa" w:w="53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List of all active JDs posted by HR users. Candidate selects one to match or interview.</w:t>
            </w:r>
          </w:p>
        </w:tc>
      </w:tr>
      <w:tr>
        <w:tc>
          <w:tcPr>
            <w:tcW w:type="dxa" w:w="1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E</w:t>
            </w:r>
          </w:p>
        </w:tc>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Resume–JD Match Panel</w:t>
            </w:r>
          </w:p>
        </w:tc>
        <w:tc>
          <w:tcPr>
            <w:tcW w:type="dxa" w:w="53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Appears after JD selection. Shows cosine similarity score, matched skills, missing skills.</w:t>
            </w:r>
          </w:p>
        </w:tc>
      </w:tr>
      <w:tr>
        <w:tc>
          <w:tcPr>
            <w:tcW w:type="dxa" w:w="1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F</w:t>
            </w:r>
          </w:p>
        </w:tc>
        <w:tc>
          <w:tcPr>
            <w:tcW w:type="dxa" w:w="2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Skill Gap &amp; Recommendations</w:t>
            </w:r>
          </w:p>
        </w:tc>
        <w:tc>
          <w:tcPr>
            <w:tcW w:type="dxa" w:w="53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Detailed skill gap analysis with personalized training resource suggestions per gap.</w:t>
            </w:r>
          </w:p>
        </w:tc>
      </w:tr>
      <w:tr>
        <w:tc>
          <w:tcPr>
            <w:tcW w:type="dxa" w:w="1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G</w:t>
            </w:r>
          </w:p>
        </w:tc>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Interview History &amp; Reports</w:t>
            </w:r>
          </w:p>
        </w:tc>
        <w:tc>
          <w:tcPr>
            <w:tcW w:type="dxa" w:w="53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List of all past AI interview sessions with scores, dates, and links to full evaluation reports.</w:t>
            </w:r>
          </w:p>
        </w:tc>
      </w:tr>
      <w:tr>
        <w:tc>
          <w:tcPr>
            <w:tcW w:type="dxa" w:w="1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H</w:t>
            </w:r>
          </w:p>
        </w:tc>
        <w:tc>
          <w:tcPr>
            <w:tcW w:type="dxa" w:w="2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Score Trend Chart</w:t>
            </w:r>
          </w:p>
        </w:tc>
        <w:tc>
          <w:tcPr>
            <w:tcW w:type="dxa" w:w="53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Line/area chart showing final score trend across all sessions for the candidate.</w:t>
            </w:r>
          </w:p>
        </w:tc>
      </w:tr>
    </w:tbl>
    <w:p>
      <w:pPr>
        <w:spacing w:before="0" w:after="60"/>
      </w:pPr>
      <w:r>
        <w:t xml:space="preserve"/>
      </w:r>
    </w:p>
    <w:p>
      <w:r>
        <w:br w:type="page"/>
      </w:r>
    </w:p>
    <w:p>
      <w:pPr>
        <w:pStyle w:val="Heading1"/>
        <w:pBdr>
          <w:bottom w:val="single" w:color="00B4CC" w:sz="12" w:space="6"/>
        </w:pBdr>
        <w:spacing w:before="420" w:after="140"/>
      </w:pPr>
      <w:r>
        <w:rPr>
          <w:rFonts w:ascii="Calibri" w:cs="Calibri" w:eastAsia="Calibri" w:hAnsi="Calibri"/>
          <w:b/>
          <w:bCs/>
          <w:color w:val="0D2137"/>
          <w:sz w:val="38"/>
          <w:szCs w:val="38"/>
        </w:rPr>
        <w:t xml:space="preserve">4.  Resume Upload &amp; Parsing</w:t>
      </w:r>
    </w:p>
    <w:p>
      <w:pPr>
        <w:pStyle w:val="Heading2"/>
        <w:spacing w:before="300" w:after="100"/>
      </w:pPr>
      <w:r>
        <w:rPr>
          <w:rFonts w:ascii="Calibri" w:cs="Calibri" w:eastAsia="Calibri" w:hAnsi="Calibri"/>
          <w:b/>
          <w:bCs/>
          <w:color w:val="0A7EA4"/>
          <w:sz w:val="28"/>
          <w:szCs w:val="28"/>
        </w:rPr>
        <w:t xml:space="preserve">4.1  Upload Rules</w:t>
      </w:r>
    </w:p>
    <w:p>
      <w:pPr>
        <w:pStyle w:val="ListParagraph"/>
        <w:numPr>
          <w:ilvl w:val="0"/>
          <w:numId w:val="2"/>
        </w:numPr>
        <w:spacing w:before="40" w:after="40" w:line="300"/>
      </w:pPr>
      <w:r>
        <w:rPr>
          <w:rFonts w:ascii="Calibri" w:cs="Calibri" w:eastAsia="Calibri" w:hAnsi="Calibri"/>
          <w:color w:val="1E2D3D"/>
          <w:sz w:val="20"/>
          <w:szCs w:val="20"/>
        </w:rPr>
        <w:t xml:space="preserve">Accepted formats: PDF and DOCX only. Any other format is rejected with a specific error.</w:t>
      </w:r>
    </w:p>
    <w:p>
      <w:pPr>
        <w:pStyle w:val="ListParagraph"/>
        <w:numPr>
          <w:ilvl w:val="0"/>
          <w:numId w:val="2"/>
        </w:numPr>
        <w:spacing w:before="40" w:after="40" w:line="300"/>
      </w:pPr>
      <w:r>
        <w:rPr>
          <w:rFonts w:ascii="Calibri" w:cs="Calibri" w:eastAsia="Calibri" w:hAnsi="Calibri"/>
          <w:color w:val="1E2D3D"/>
          <w:sz w:val="20"/>
          <w:szCs w:val="20"/>
        </w:rPr>
        <w:t xml:space="preserve">Maximum file size: 5 MB. Files larger than 5 MB are rejected before uploading.</w:t>
      </w:r>
    </w:p>
    <w:p>
      <w:pPr>
        <w:pStyle w:val="ListParagraph"/>
        <w:numPr>
          <w:ilvl w:val="0"/>
          <w:numId w:val="2"/>
        </w:numPr>
        <w:spacing w:before="40" w:after="40" w:line="300"/>
      </w:pPr>
      <w:r>
        <w:rPr>
          <w:rFonts w:ascii="Calibri" w:cs="Calibri" w:eastAsia="Calibri" w:hAnsi="Calibri"/>
          <w:color w:val="1E2D3D"/>
          <w:sz w:val="20"/>
          <w:szCs w:val="20"/>
        </w:rPr>
        <w:t xml:space="preserve">A candidate may upload a new resume at any time. The new resume replaces the old one. All future match computations use the latest resume.</w:t>
      </w:r>
    </w:p>
    <w:p>
      <w:pPr>
        <w:pStyle w:val="ListParagraph"/>
        <w:numPr>
          <w:ilvl w:val="0"/>
          <w:numId w:val="2"/>
        </w:numPr>
        <w:spacing w:before="40" w:after="40" w:line="300"/>
      </w:pPr>
      <w:r>
        <w:rPr>
          <w:rFonts w:ascii="Calibri" w:cs="Calibri" w:eastAsia="Calibri" w:hAnsi="Calibri"/>
          <w:color w:val="1E2D3D"/>
          <w:sz w:val="20"/>
          <w:szCs w:val="20"/>
        </w:rPr>
        <w:t xml:space="preserve">The candidate cannot upload a Job Description — this action is locked behind the HR role at the API level.</w:t>
      </w:r>
    </w:p>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4.2  Backend Resume Processing Flow</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Step</w:t>
            </w:r>
          </w:p>
        </w:tc>
        <w:tc>
          <w:tcPr>
            <w:tcW w:type="dxa" w:w="876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Process</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1</w:t>
            </w:r>
          </w:p>
        </w:tc>
        <w:tc>
          <w:tcPr>
            <w:tcW w:type="dxa" w:w="8760"/>
            <w:tcBorders>
              <w:top w:val="none" w:color="FFFFFF" w:sz="0"/>
              <w:left w:val="none" w:color="FFFFFF" w:sz="0"/>
              <w:bottom w:val="single" w:color="E8F4F8"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File Validation</w:t>
            </w:r>
          </w:p>
          <w:p>
            <w:r>
              <w:rPr>
                <w:rFonts w:ascii="Calibri" w:cs="Calibri" w:eastAsia="Calibri" w:hAnsi="Calibri"/>
                <w:color w:val="1E2D3D"/>
                <w:sz w:val="18"/>
                <w:szCs w:val="18"/>
              </w:rPr>
              <w:t xml:space="preserve">Frontend validates file extension and size before uploading. If invalid, show error immediately without making an API call.</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2</w:t>
            </w:r>
          </w:p>
        </w:tc>
        <w:tc>
          <w:tcPr>
            <w:tcW w:type="dxa" w:w="8760"/>
            <w:tcBorders>
              <w:top w:val="none" w:color="FFFFFF" w:sz="0"/>
              <w:left w:val="none" w:color="FFFFFF" w:sz="0"/>
              <w:bottom w:val="single" w:color="E8F4F8" w:sz="4"/>
              <w:right w:val="none" w:color="FFFFFF" w:sz="0"/>
            </w:tcBorders>
            <w:shd w:fill="F0FAFB"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Multipart Upload</w:t>
            </w:r>
          </w:p>
          <w:p>
            <w:r>
              <w:rPr>
                <w:rFonts w:ascii="Calibri" w:cs="Calibri" w:eastAsia="Calibri" w:hAnsi="Calibri"/>
                <w:color w:val="1E2D3D"/>
                <w:sz w:val="18"/>
                <w:szCs w:val="18"/>
              </w:rPr>
              <w:t xml:space="preserve">Frontend: POST /api/resume/upload (multipart/form-data). Header: Authorization: Bearer {token}. Body: file (binary), filename.</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3</w:t>
            </w:r>
          </w:p>
        </w:tc>
        <w:tc>
          <w:tcPr>
            <w:tcW w:type="dxa" w:w="8760"/>
            <w:tcBorders>
              <w:top w:val="none" w:color="FFFFFF" w:sz="0"/>
              <w:left w:val="none" w:color="FFFFFF" w:sz="0"/>
              <w:bottom w:val="single" w:color="E8F4F8"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Server-side Re-validation</w:t>
            </w:r>
          </w:p>
          <w:p>
            <w:r>
              <w:rPr>
                <w:rFonts w:ascii="Calibri" w:cs="Calibri" w:eastAsia="Calibri" w:hAnsi="Calibri"/>
                <w:color w:val="1E2D3D"/>
                <w:sz w:val="18"/>
                <w:szCs w:val="18"/>
              </w:rPr>
              <w:t xml:space="preserve">Backend re-validates file extension and size (never trust frontend validation alone). If invalid → 400.</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4</w:t>
            </w:r>
          </w:p>
        </w:tc>
        <w:tc>
          <w:tcPr>
            <w:tcW w:type="dxa" w:w="8760"/>
            <w:tcBorders>
              <w:top w:val="none" w:color="FFFFFF" w:sz="0"/>
              <w:left w:val="none" w:color="FFFFFF" w:sz="0"/>
              <w:bottom w:val="single" w:color="E8F4F8" w:sz="4"/>
              <w:right w:val="none" w:color="FFFFFF" w:sz="0"/>
            </w:tcBorders>
            <w:shd w:fill="F0FAFB"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Text Extraction</w:t>
            </w:r>
          </w:p>
          <w:p>
            <w:r>
              <w:rPr>
                <w:rFonts w:ascii="Calibri" w:cs="Calibri" w:eastAsia="Calibri" w:hAnsi="Calibri"/>
                <w:color w:val="1E2D3D"/>
                <w:sz w:val="18"/>
                <w:szCs w:val="18"/>
              </w:rPr>
              <w:t xml:space="preserve">For PDF: use PyPDF2 or pdfplumber. For DOCX: use python-docx. Extract raw text content. If extraction fails (corrupted or image-only PDF) → 422 with error "Unable to extract text from this file. Please upload a text-based resume.".</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5</w:t>
            </w:r>
          </w:p>
        </w:tc>
        <w:tc>
          <w:tcPr>
            <w:tcW w:type="dxa" w:w="8760"/>
            <w:tcBorders>
              <w:top w:val="none" w:color="FFFFFF" w:sz="0"/>
              <w:left w:val="none" w:color="FFFFFF" w:sz="0"/>
              <w:bottom w:val="single" w:color="E8F4F8"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NLP Preprocessing</w:t>
            </w:r>
          </w:p>
          <w:p>
            <w:r>
              <w:rPr>
                <w:rFonts w:ascii="Calibri" w:cs="Calibri" w:eastAsia="Calibri" w:hAnsi="Calibri"/>
                <w:color w:val="1E2D3D"/>
                <w:sz w:val="18"/>
                <w:szCs w:val="18"/>
              </w:rPr>
              <w:t xml:space="preserve">Apply: (a) Tokenization using NLTK/spaCy. (b) Stop-word removal. (c) Lemmatization (running→run). (d) Special character cleaning.</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6</w:t>
            </w:r>
          </w:p>
        </w:tc>
        <w:tc>
          <w:tcPr>
            <w:tcW w:type="dxa" w:w="8760"/>
            <w:tcBorders>
              <w:top w:val="none" w:color="FFFFFF" w:sz="0"/>
              <w:left w:val="none" w:color="FFFFFF" w:sz="0"/>
              <w:bottom w:val="single" w:color="E8F4F8" w:sz="4"/>
              <w:right w:val="none" w:color="FFFFFF" w:sz="0"/>
            </w:tcBorders>
            <w:shd w:fill="F0FAFB"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Structured Data Extraction</w:t>
            </w:r>
          </w:p>
          <w:p>
            <w:r>
              <w:rPr>
                <w:rFonts w:ascii="Calibri" w:cs="Calibri" w:eastAsia="Calibri" w:hAnsi="Calibri"/>
                <w:color w:val="1E2D3D"/>
                <w:sz w:val="18"/>
                <w:szCs w:val="18"/>
              </w:rPr>
              <w:t xml:space="preserve">Using spaCy NER + regex patterns, extract: Full Name, Email, Phone, Skills list, Work Experience entries (role+company+duration), Education entries, Certifications, Projects. Flag sections that are missing.</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7</w:t>
            </w:r>
          </w:p>
        </w:tc>
        <w:tc>
          <w:tcPr>
            <w:tcW w:type="dxa" w:w="8760"/>
            <w:tcBorders>
              <w:top w:val="none" w:color="FFFFFF" w:sz="0"/>
              <w:left w:val="none" w:color="FFFFFF" w:sz="0"/>
              <w:bottom w:val="single" w:color="E8F4F8"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Doc2Vec Embedding</w:t>
            </w:r>
          </w:p>
          <w:p>
            <w:r>
              <w:rPr>
                <w:rFonts w:ascii="Calibri" w:cs="Calibri" w:eastAsia="Calibri" w:hAnsi="Calibri"/>
                <w:color w:val="1E2D3D"/>
                <w:sz w:val="18"/>
                <w:szCs w:val="18"/>
              </w:rPr>
              <w:t xml:space="preserve">Feed cleaned resume text into the pre-trained Doc2Vec model. Generate a 300-dimensional float vector. Store vector in resume_embeddings table alongside resume_id.</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8</w:t>
            </w:r>
          </w:p>
        </w:tc>
        <w:tc>
          <w:tcPr>
            <w:tcW w:type="dxa" w:w="8760"/>
            <w:tcBorders>
              <w:top w:val="none" w:color="FFFFFF" w:sz="0"/>
              <w:left w:val="none" w:color="FFFFFF" w:sz="0"/>
              <w:bottom w:val="single" w:color="E8F4F8" w:sz="4"/>
              <w:right w:val="none" w:color="FFFFFF" w:sz="0"/>
            </w:tcBorders>
            <w:shd w:fill="F0FAFB"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Persist to DB</w:t>
            </w:r>
          </w:p>
          <w:p>
            <w:r>
              <w:rPr>
                <w:rFonts w:ascii="Calibri" w:cs="Calibri" w:eastAsia="Calibri" w:hAnsi="Calibri"/>
                <w:color w:val="1E2D3D"/>
                <w:sz w:val="18"/>
                <w:szCs w:val="18"/>
              </w:rPr>
              <w:t xml:space="preserve">Insert record into resumes table: { resume_id, candidate_id, original_filename, s3_url, parsed_json, embedding_id, created_at, updated_at }. Update candidates.resume_id FK.</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9</w:t>
            </w:r>
          </w:p>
        </w:tc>
        <w:tc>
          <w:tcPr>
            <w:tcW w:type="dxa" w:w="8760"/>
            <w:tcBorders>
              <w:top w:val="none" w:color="FFFFFF" w:sz="0"/>
              <w:left w:val="none" w:color="FFFFFF" w:sz="0"/>
              <w:bottom w:val="single" w:color="E8F4F8"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Return Response</w:t>
            </w:r>
          </w:p>
          <w:p>
            <w:r>
              <w:rPr>
                <w:rFonts w:ascii="Calibri" w:cs="Calibri" w:eastAsia="Calibri" w:hAnsi="Calibri"/>
                <w:color w:val="1E2D3D"/>
                <w:sz w:val="18"/>
                <w:szCs w:val="18"/>
              </w:rPr>
              <w:t xml:space="preserve">Return 200 with: { resume_id, parsed_data: { name, email, skills[], experience[], education[], certifications[], projects[] }, skills_count, created_at }.</w:t>
            </w:r>
          </w:p>
        </w:tc>
      </w:tr>
    </w:tbl>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4.3  Extracted Skills Display</w:t>
      </w:r>
    </w:p>
    <w:p>
      <w:pPr>
        <w:spacing w:before="60" w:after="80" w:line="320"/>
      </w:pPr>
      <w:r>
        <w:rPr>
          <w:rFonts w:ascii="Calibri" w:cs="Calibri" w:eastAsia="Calibri" w:hAnsi="Calibri"/>
          <w:color w:val="1E2D3D"/>
          <w:sz w:val="20"/>
          <w:szCs w:val="20"/>
        </w:rPr>
        <w:t xml:space="preserve">On the dashboard, after upload, all extracted skills are shown as colour-coded tags. Skills that match the currently selected JD (if any) are marked in green. Skills that are in the JD but missing from the resume are shown in red. The candidate can view the full extracted data in a collapsible panel.</w:t>
      </w:r>
    </w:p>
    <w:p>
      <w:pPr>
        <w:spacing w:before="0" w:after="60"/>
      </w:pPr>
      <w:r>
        <w:t xml:space="preserve"/>
      </w:r>
    </w:p>
    <w:p>
      <w:r>
        <w:br w:type="page"/>
      </w:r>
    </w:p>
    <w:p>
      <w:pPr>
        <w:pStyle w:val="Heading1"/>
        <w:pBdr>
          <w:bottom w:val="single" w:color="00B4CC" w:sz="12" w:space="6"/>
        </w:pBdr>
        <w:spacing w:before="420" w:after="140"/>
      </w:pPr>
      <w:r>
        <w:rPr>
          <w:rFonts w:ascii="Calibri" w:cs="Calibri" w:eastAsia="Calibri" w:hAnsi="Calibri"/>
          <w:b/>
          <w:bCs/>
          <w:color w:val="0D2137"/>
          <w:sz w:val="38"/>
          <w:szCs w:val="38"/>
        </w:rPr>
        <w:t xml:space="preserve">5.  Job Description Selection &amp; Resume–JD Matching</w:t>
      </w:r>
    </w:p>
    <w:p>
      <w:pPr>
        <w:pStyle w:val="Heading2"/>
        <w:spacing w:before="300" w:after="100"/>
      </w:pPr>
      <w:r>
        <w:rPr>
          <w:rFonts w:ascii="Calibri" w:cs="Calibri" w:eastAsia="Calibri" w:hAnsi="Calibri"/>
          <w:b/>
          <w:bCs/>
          <w:color w:val="0A7EA4"/>
          <w:sz w:val="28"/>
          <w:szCs w:val="28"/>
        </w:rPr>
        <w:t xml:space="preserve">5.1  JD Browser</w:t>
      </w:r>
    </w:p>
    <w:p>
      <w:pPr>
        <w:spacing w:before="60" w:after="80" w:line="320"/>
      </w:pPr>
      <w:r>
        <w:rPr>
          <w:rFonts w:ascii="Calibri" w:cs="Calibri" w:eastAsia="Calibri" w:hAnsi="Calibri"/>
          <w:color w:val="1E2D3D"/>
          <w:sz w:val="20"/>
          <w:szCs w:val="20"/>
        </w:rPr>
        <w:t xml:space="preserve">Candidates do not upload Job Descriptions. They browse JDs that HR users have already published on the platform.</w:t>
      </w:r>
    </w:p>
    <w:p>
      <w:pPr>
        <w:spacing w:before="0" w:after="60"/>
      </w:pPr>
      <w:r>
        <w:t xml:space="preserve"/>
      </w:r>
    </w:p>
    <w:p>
      <w:pPr>
        <w:pStyle w:val="ListParagraph"/>
        <w:numPr>
          <w:ilvl w:val="0"/>
          <w:numId w:val="2"/>
        </w:numPr>
        <w:spacing w:before="40" w:after="40" w:line="300"/>
      </w:pPr>
      <w:r>
        <w:rPr>
          <w:rFonts w:ascii="Calibri" w:cs="Calibri" w:eastAsia="Calibri" w:hAnsi="Calibri"/>
          <w:color w:val="1E2D3D"/>
          <w:sz w:val="20"/>
          <w:szCs w:val="20"/>
        </w:rPr>
        <w:t xml:space="preserve">API: GET /api/jobs?status=active — Returns all active job descriptions. Visible to all authenticated users (candidates and HR).</w:t>
      </w:r>
    </w:p>
    <w:p>
      <w:pPr>
        <w:pStyle w:val="ListParagraph"/>
        <w:numPr>
          <w:ilvl w:val="0"/>
          <w:numId w:val="2"/>
        </w:numPr>
        <w:spacing w:before="40" w:after="40" w:line="300"/>
      </w:pPr>
      <w:r>
        <w:rPr>
          <w:rFonts w:ascii="Calibri" w:cs="Calibri" w:eastAsia="Calibri" w:hAnsi="Calibri"/>
          <w:color w:val="1E2D3D"/>
          <w:sz w:val="20"/>
          <w:szCs w:val="20"/>
        </w:rPr>
        <w:t xml:space="preserve">Each JD card shows: Job Title, Company Name, Location, Experience Level, Required Skills (first 5 shown), date posted.</w:t>
      </w:r>
    </w:p>
    <w:p>
      <w:pPr>
        <w:pStyle w:val="ListParagraph"/>
        <w:numPr>
          <w:ilvl w:val="0"/>
          <w:numId w:val="2"/>
        </w:numPr>
        <w:spacing w:before="40" w:after="40" w:line="300"/>
      </w:pPr>
      <w:r>
        <w:rPr>
          <w:rFonts w:ascii="Calibri" w:cs="Calibri" w:eastAsia="Calibri" w:hAnsi="Calibri"/>
          <w:color w:val="1E2D3D"/>
          <w:sz w:val="20"/>
          <w:szCs w:val="20"/>
        </w:rPr>
        <w:t xml:space="preserve">Candidate clicks "Select for Matching" or "Start Interview" on any JD.</w:t>
      </w:r>
    </w:p>
    <w:p>
      <w:pPr>
        <w:pStyle w:val="ListParagraph"/>
        <w:numPr>
          <w:ilvl w:val="0"/>
          <w:numId w:val="2"/>
        </w:numPr>
        <w:spacing w:before="40" w:after="40" w:line="300"/>
      </w:pPr>
      <w:r>
        <w:rPr>
          <w:rFonts w:ascii="Calibri" w:cs="Calibri" w:eastAsia="Calibri" w:hAnsi="Calibri"/>
          <w:color w:val="1E2D3D"/>
          <w:sz w:val="20"/>
          <w:szCs w:val="20"/>
        </w:rPr>
        <w:t xml:space="preserve">Candidate may switch JD selection at any time. Selecting a new JD refreshes the match panel.</w:t>
      </w:r>
    </w:p>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5.2  Resume–JD Match Flow</w:t>
      </w:r>
    </w:p>
    <w:p>
      <w:pPr>
        <w:spacing w:before="60" w:after="80" w:line="320"/>
      </w:pPr>
      <w:r>
        <w:rPr>
          <w:rFonts w:ascii="Calibri" w:cs="Calibri" w:eastAsia="Calibri" w:hAnsi="Calibri"/>
          <w:color w:val="1E2D3D"/>
          <w:sz w:val="20"/>
          <w:szCs w:val="20"/>
        </w:rPr>
        <w:t xml:space="preserve">When a candidate selects a JD and clicks "Check Match":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w:t>
            </w:r>
          </w:p>
        </w:tc>
        <w:tc>
          <w:tcPr>
            <w:tcW w:type="dxa" w:w="876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Step</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1</w:t>
            </w:r>
          </w:p>
        </w:tc>
        <w:tc>
          <w:tcPr>
            <w:tcW w:type="dxa" w:w="8760"/>
            <w:tcBorders>
              <w:top w:val="none" w:color="FFFFFF" w:sz="0"/>
              <w:left w:val="none" w:color="FFFFFF" w:sz="0"/>
              <w:bottom w:val="single" w:color="E8F4F8"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Check Prerequisites</w:t>
            </w:r>
          </w:p>
          <w:p>
            <w:r>
              <w:rPr>
                <w:rFonts w:ascii="Calibri" w:cs="Calibri" w:eastAsia="Calibri" w:hAnsi="Calibri"/>
                <w:color w:val="1E2D3D"/>
                <w:sz w:val="18"/>
                <w:szCs w:val="18"/>
              </w:rPr>
              <w:t xml:space="preserve">Frontend verifies: (a) Candidate has an uploaded resume. (b) A JD is selected. If either is missing, show an inline prompt to complete the missing step.</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2</w:t>
            </w:r>
          </w:p>
        </w:tc>
        <w:tc>
          <w:tcPr>
            <w:tcW w:type="dxa" w:w="8760"/>
            <w:tcBorders>
              <w:top w:val="none" w:color="FFFFFF" w:sz="0"/>
              <w:left w:val="none" w:color="FFFFFF" w:sz="0"/>
              <w:bottom w:val="single" w:color="E8F4F8" w:sz="4"/>
              <w:right w:val="none" w:color="FFFFFF" w:sz="0"/>
            </w:tcBorders>
            <w:shd w:fill="F0FAFB"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Trigger Match API</w:t>
            </w:r>
          </w:p>
          <w:p>
            <w:r>
              <w:rPr>
                <w:rFonts w:ascii="Calibri" w:cs="Calibri" w:eastAsia="Calibri" w:hAnsi="Calibri"/>
                <w:color w:val="1E2D3D"/>
                <w:sz w:val="18"/>
                <w:szCs w:val="18"/>
              </w:rPr>
              <w:t xml:space="preserve">POST /api/match — Body: { resume_id, job_id }. Header: Authorization: Bearer {token}.</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3</w:t>
            </w:r>
          </w:p>
        </w:tc>
        <w:tc>
          <w:tcPr>
            <w:tcW w:type="dxa" w:w="8760"/>
            <w:tcBorders>
              <w:top w:val="none" w:color="FFFFFF" w:sz="0"/>
              <w:left w:val="none" w:color="FFFFFF" w:sz="0"/>
              <w:bottom w:val="single" w:color="E8F4F8"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Load Embeddings</w:t>
            </w:r>
          </w:p>
          <w:p>
            <w:r>
              <w:rPr>
                <w:rFonts w:ascii="Calibri" w:cs="Calibri" w:eastAsia="Calibri" w:hAnsi="Calibri"/>
                <w:color w:val="1E2D3D"/>
                <w:sz w:val="18"/>
                <w:szCs w:val="18"/>
              </w:rPr>
              <w:t xml:space="preserve">Backend retrieves: (a) Doc2Vec embedding for the resume from resume_embeddings table. (b) Doc2Vec embedding for the JD from job_embeddings table.</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4</w:t>
            </w:r>
          </w:p>
        </w:tc>
        <w:tc>
          <w:tcPr>
            <w:tcW w:type="dxa" w:w="8760"/>
            <w:tcBorders>
              <w:top w:val="none" w:color="FFFFFF" w:sz="0"/>
              <w:left w:val="none" w:color="FFFFFF" w:sz="0"/>
              <w:bottom w:val="single" w:color="E8F4F8" w:sz="4"/>
              <w:right w:val="none" w:color="FFFFFF" w:sz="0"/>
            </w:tcBorders>
            <w:shd w:fill="F0FAFB"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Cosine Similarity</w:t>
            </w:r>
          </w:p>
          <w:p>
            <w:r>
              <w:rPr>
                <w:rFonts w:ascii="Calibri" w:cs="Calibri" w:eastAsia="Calibri" w:hAnsi="Calibri"/>
                <w:color w:val="1E2D3D"/>
                <w:sz w:val="18"/>
                <w:szCs w:val="18"/>
              </w:rPr>
              <w:t xml:space="preserve">Compute: CosineSimilarity(resume_vector, jd_vector) = (A·B) / (||A|| × ||B||). Result is a float between 0 and 1.</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5</w:t>
            </w:r>
          </w:p>
        </w:tc>
        <w:tc>
          <w:tcPr>
            <w:tcW w:type="dxa" w:w="8760"/>
            <w:tcBorders>
              <w:top w:val="none" w:color="FFFFFF" w:sz="0"/>
              <w:left w:val="none" w:color="FFFFFF" w:sz="0"/>
              <w:bottom w:val="single" w:color="E8F4F8"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Gemini RAG Scoring</w:t>
            </w:r>
          </w:p>
          <w:p>
            <w:r>
              <w:rPr>
                <w:rFonts w:ascii="Calibri" w:cs="Calibri" w:eastAsia="Calibri" w:hAnsi="Calibri"/>
                <w:color w:val="1E2D3D"/>
                <w:sz w:val="18"/>
                <w:szCs w:val="18"/>
              </w:rPr>
              <w:t xml:space="preserve">Append resume text + JD text into Gemini prompt with RAG context. Ask Gemini to rate semantic fit (0–100). This provides a secondary signal beyond mathematical similarity.</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6</w:t>
            </w:r>
          </w:p>
        </w:tc>
        <w:tc>
          <w:tcPr>
            <w:tcW w:type="dxa" w:w="8760"/>
            <w:tcBorders>
              <w:top w:val="none" w:color="FFFFFF" w:sz="0"/>
              <w:left w:val="none" w:color="FFFFFF" w:sz="0"/>
              <w:bottom w:val="single" w:color="E8F4F8" w:sz="4"/>
              <w:right w:val="none" w:color="FFFFFF" w:sz="0"/>
            </w:tcBorders>
            <w:shd w:fill="F0FAFB"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Skill Gap Computation</w:t>
            </w:r>
          </w:p>
          <w:p>
            <w:r>
              <w:rPr>
                <w:rFonts w:ascii="Calibri" w:cs="Calibri" w:eastAsia="Calibri" w:hAnsi="Calibri"/>
                <w:color w:val="1E2D3D"/>
                <w:sz w:val="18"/>
                <w:szCs w:val="18"/>
              </w:rPr>
              <w:t xml:space="preserve">Compare extracted resume skills list against JD required_skills list (case-insensitive, fuzzy match with Levenshtein distance ≤ 2). Categorise: Matched (in both), Missing (in JD but not resume), Extra (in resume but not JD).</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7</w:t>
            </w:r>
          </w:p>
        </w:tc>
        <w:tc>
          <w:tcPr>
            <w:tcW w:type="dxa" w:w="8760"/>
            <w:tcBorders>
              <w:top w:val="none" w:color="FFFFFF" w:sz="0"/>
              <w:left w:val="none" w:color="FFFFFF" w:sz="0"/>
              <w:bottom w:val="single" w:color="E8F4F8"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Training Recommendations</w:t>
            </w:r>
          </w:p>
          <w:p>
            <w:r>
              <w:rPr>
                <w:rFonts w:ascii="Calibri" w:cs="Calibri" w:eastAsia="Calibri" w:hAnsi="Calibri"/>
                <w:color w:val="1E2D3D"/>
                <w:sz w:val="18"/>
                <w:szCs w:val="18"/>
              </w:rPr>
              <w:t xml:space="preserve">For each Missing skill, Gemini generates: (a) Brief description of why this skill is needed for the role. (b) Recommended resource type (course/tutorial/certification). (c) Estimated learning time (hours). (d) Suggested platform (Coursera/Udemy/YouTube/official docs).</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8</w:t>
            </w:r>
          </w:p>
        </w:tc>
        <w:tc>
          <w:tcPr>
            <w:tcW w:type="dxa" w:w="8760"/>
            <w:tcBorders>
              <w:top w:val="none" w:color="FFFFFF" w:sz="0"/>
              <w:left w:val="none" w:color="FFFFFF" w:sz="0"/>
              <w:bottom w:val="single" w:color="E8F4F8" w:sz="4"/>
              <w:right w:val="none" w:color="FFFFFF" w:sz="0"/>
            </w:tcBorders>
            <w:shd w:fill="F0FAFB"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Persist &amp; Return</w:t>
            </w:r>
          </w:p>
          <w:p>
            <w:r>
              <w:rPr>
                <w:rFonts w:ascii="Calibri" w:cs="Calibri" w:eastAsia="Calibri" w:hAnsi="Calibri"/>
                <w:color w:val="1E2D3D"/>
                <w:sz w:val="18"/>
                <w:szCs w:val="18"/>
              </w:rPr>
              <w:t xml:space="preserve">Store result in match_results table: { match_id, resume_id, job_id, cosine_score, gemini_score, hybrid_score, matched_skills[], missing_skills[], extra_skills[], created_at }. Return full result to frontend.</w:t>
            </w:r>
          </w:p>
        </w:tc>
      </w:tr>
    </w:tbl>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5.3  Match Score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c>
          <w:tcPr>
            <w:tcW w:type="dxa" w:w="28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Score</w:t>
            </w:r>
          </w:p>
        </w:tc>
        <w:tc>
          <w:tcPr>
            <w:tcW w:type="dxa" w:w="296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Range</w:t>
            </w:r>
          </w:p>
        </w:tc>
        <w:tc>
          <w:tcPr>
            <w:tcW w:type="dxa" w:w="36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Colour &amp; Label</w:t>
            </w:r>
          </w:p>
        </w:tc>
      </w:tr>
      <w:tr>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Cosine Similarity (Doc2Vec)</w:t>
            </w:r>
          </w:p>
        </w:tc>
        <w:tc>
          <w:tcPr>
            <w:tcW w:type="dxa" w:w="29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0.00 – 1.00 (shown as 0–100%)</w:t>
            </w:r>
          </w:p>
        </w:tc>
        <w:tc>
          <w:tcPr>
            <w:tcW w:type="dxa" w:w="3600"/>
            <w:tcBorders>
              <w:top w:val="single" w:color="BDC7CF" w:sz="4"/>
              <w:left w:val="single" w:color="BDC7CF" w:sz="4"/>
              <w:bottom w:val="single" w:color="BDC7CF" w:sz="4"/>
              <w:right w:val="single" w:color="BDC7CF" w:sz="4"/>
            </w:tcBorders>
            <w:shd w:fill="1A7A4A"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 70%: Green "Strong Match"  |  40–69%: Amber "Partial Match"  |  &lt; 40%: Red "Low Match"</w:t>
            </w:r>
          </w:p>
        </w:tc>
      </w:tr>
      <w:tr>
        <w:tc>
          <w:tcPr>
            <w:tcW w:type="dxa" w:w="2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Gemini Semantic Score</w:t>
            </w:r>
          </w:p>
        </w:tc>
        <w:tc>
          <w:tcPr>
            <w:tcW w:type="dxa" w:w="29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0 – 100</w:t>
            </w:r>
          </w:p>
        </w:tc>
        <w:tc>
          <w:tcPr>
            <w:tcW w:type="dxa" w:w="3600"/>
            <w:tcBorders>
              <w:top w:val="single" w:color="BDC7CF" w:sz="4"/>
              <w:left w:val="single" w:color="BDC7CF" w:sz="4"/>
              <w:bottom w:val="single" w:color="BDC7CF" w:sz="4"/>
              <w:right w:val="single" w:color="BDC7CF" w:sz="4"/>
            </w:tcBorders>
            <w:shd w:fill="0A7EA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Same three-tier colour coding as above.</w:t>
            </w:r>
          </w:p>
        </w:tc>
      </w:tr>
      <w:tr>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Hybrid Score (displayed prominently)</w:t>
            </w:r>
          </w:p>
        </w:tc>
        <w:tc>
          <w:tcPr>
            <w:tcW w:type="dxa" w:w="29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0 – 100 (weighted: 60% cosine + 40% Gemini)</w:t>
            </w:r>
          </w:p>
        </w:tc>
        <w:tc>
          <w:tcPr>
            <w:tcW w:type="dxa" w:w="3600"/>
            <w:tcBorders>
              <w:top w:val="single" w:color="BDC7CF" w:sz="4"/>
              <w:left w:val="single" w:color="BDC7CF" w:sz="4"/>
              <w:bottom w:val="single" w:color="BDC7CF" w:sz="4"/>
              <w:right w:val="single" w:color="BDC7CF" w:sz="4"/>
            </w:tcBorders>
            <w:shd w:fill="1A7A4A"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This is the primary score shown on the match card.</w:t>
            </w:r>
          </w:p>
        </w:tc>
      </w:tr>
    </w:tbl>
    <w:p>
      <w:pPr>
        <w:spacing w:before="0" w:after="60"/>
      </w:pPr>
      <w:r>
        <w:t xml:space="preserve"/>
      </w:r>
    </w:p>
    <w:p>
      <w:r>
        <w:br w:type="page"/>
      </w:r>
    </w:p>
    <w:p>
      <w:pPr>
        <w:pStyle w:val="Heading1"/>
        <w:pBdr>
          <w:bottom w:val="single" w:color="00B4CC" w:sz="12" w:space="6"/>
        </w:pBdr>
        <w:spacing w:before="420" w:after="140"/>
      </w:pPr>
      <w:r>
        <w:rPr>
          <w:rFonts w:ascii="Calibri" w:cs="Calibri" w:eastAsia="Calibri" w:hAnsi="Calibri"/>
          <w:b/>
          <w:bCs/>
          <w:color w:val="0D2137"/>
          <w:sz w:val="38"/>
          <w:szCs w:val="38"/>
        </w:rPr>
        <w:t xml:space="preserve">6.  Skill Gap Analysis &amp; Training Recommendations</w:t>
      </w:r>
    </w:p>
    <w:p>
      <w:pPr>
        <w:pStyle w:val="Heading2"/>
        <w:spacing w:before="300" w:after="100"/>
      </w:pPr>
      <w:r>
        <w:rPr>
          <w:rFonts w:ascii="Calibri" w:cs="Calibri" w:eastAsia="Calibri" w:hAnsi="Calibri"/>
          <w:b/>
          <w:bCs/>
          <w:color w:val="0A7EA4"/>
          <w:sz w:val="28"/>
          <w:szCs w:val="28"/>
        </w:rPr>
        <w:t xml:space="preserve">6.1  Gap Analysis Panel on Dashboard</w:t>
      </w:r>
    </w:p>
    <w:p>
      <w:pPr>
        <w:spacing w:before="60" w:after="80" w:line="320"/>
      </w:pPr>
      <w:r>
        <w:rPr>
          <w:rFonts w:ascii="Calibri" w:cs="Calibri" w:eastAsia="Calibri" w:hAnsi="Calibri"/>
          <w:color w:val="1E2D3D"/>
          <w:sz w:val="20"/>
          <w:szCs w:val="20"/>
        </w:rPr>
        <w:t xml:space="preserve">The skill gap panel appears automatically after a match computation. It is persistent — the candidate can return to the dashboard and view the gap analysis for the last matched JD without re-triggering the match.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Category</w:t>
            </w:r>
          </w:p>
        </w:tc>
        <w:tc>
          <w:tcPr>
            <w:tcW w:type="dxa" w:w="348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Definition</w:t>
            </w:r>
          </w:p>
        </w:tc>
        <w:tc>
          <w:tcPr>
            <w:tcW w:type="dxa" w:w="348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Visual Presentation</w:t>
            </w:r>
          </w:p>
        </w:tc>
      </w:tr>
      <w:tr>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Matched Skills</w:t>
            </w:r>
          </w:p>
        </w:tc>
        <w:tc>
          <w:tcPr>
            <w:tcW w:type="dxa" w:w="348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Skills present in both the candidate's resume and the job description.</w:t>
            </w:r>
          </w:p>
        </w:tc>
        <w:tc>
          <w:tcPr>
            <w:tcW w:type="dxa" w:w="348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Green pill tags with ✓ checkmark.</w:t>
            </w:r>
          </w:p>
        </w:tc>
      </w:tr>
      <w:tr>
        <w:tc>
          <w:tcPr>
            <w:tcW w:type="dxa" w:w="24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Missing Skills (Gap)</w:t>
            </w:r>
          </w:p>
        </w:tc>
        <w:tc>
          <w:tcPr>
            <w:tcW w:type="dxa" w:w="348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Skills required in the JD that are absent from the candidate's resume.</w:t>
            </w:r>
          </w:p>
        </w:tc>
        <w:tc>
          <w:tcPr>
            <w:tcW w:type="dxa" w:w="348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Red pill tags with ✗ icon. These are the primary focus of recommendations.</w:t>
            </w:r>
          </w:p>
        </w:tc>
      </w:tr>
      <w:tr>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Extra Skills</w:t>
            </w:r>
          </w:p>
        </w:tc>
        <w:tc>
          <w:tcPr>
            <w:tcW w:type="dxa" w:w="348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Skills in the candidate's resume not required by the JD. Still a positive signal.</w:t>
            </w:r>
          </w:p>
        </w:tc>
        <w:tc>
          <w:tcPr>
            <w:tcW w:type="dxa" w:w="348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Blue/gray pill tags marked as "Additional Strengths".</w:t>
            </w:r>
          </w:p>
        </w:tc>
      </w:tr>
    </w:tbl>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6.2  Recommendation Card Structure</w:t>
      </w:r>
    </w:p>
    <w:p>
      <w:pPr>
        <w:spacing w:before="60" w:after="80" w:line="320"/>
      </w:pPr>
      <w:r>
        <w:rPr>
          <w:rFonts w:ascii="Calibri" w:cs="Calibri" w:eastAsia="Calibri" w:hAnsi="Calibri"/>
          <w:color w:val="1E2D3D"/>
          <w:sz w:val="20"/>
          <w:szCs w:val="20"/>
        </w:rPr>
        <w:t xml:space="preserve">For each Missing Skill, the platform renders a recommendation card containing:</w:t>
      </w:r>
    </w:p>
    <w:p>
      <w:pPr>
        <w:pStyle w:val="ListParagraph"/>
        <w:numPr>
          <w:ilvl w:val="0"/>
          <w:numId w:val="2"/>
        </w:numPr>
        <w:spacing w:before="40" w:after="40" w:line="300"/>
      </w:pPr>
      <w:r>
        <w:rPr>
          <w:rFonts w:ascii="Calibri" w:cs="Calibri" w:eastAsia="Calibri" w:hAnsi="Calibri"/>
          <w:color w:val="1E2D3D"/>
          <w:sz w:val="20"/>
          <w:szCs w:val="20"/>
        </w:rPr>
        <w:t xml:space="preserve">Skill name (bold, coloured heading).</w:t>
      </w:r>
    </w:p>
    <w:p>
      <w:pPr>
        <w:pStyle w:val="ListParagraph"/>
        <w:numPr>
          <w:ilvl w:val="0"/>
          <w:numId w:val="2"/>
        </w:numPr>
        <w:spacing w:before="40" w:after="40" w:line="300"/>
      </w:pPr>
      <w:r>
        <w:rPr>
          <w:rFonts w:ascii="Calibri" w:cs="Calibri" w:eastAsia="Calibri" w:hAnsi="Calibri"/>
          <w:color w:val="1E2D3D"/>
          <w:sz w:val="20"/>
          <w:szCs w:val="20"/>
        </w:rPr>
        <w:t xml:space="preserve">Why you need this: 1–2 sentence explanation of its relevance to the selected role.</w:t>
      </w:r>
    </w:p>
    <w:p>
      <w:pPr>
        <w:pStyle w:val="ListParagraph"/>
        <w:numPr>
          <w:ilvl w:val="0"/>
          <w:numId w:val="2"/>
        </w:numPr>
        <w:spacing w:before="40" w:after="40" w:line="300"/>
      </w:pPr>
      <w:r>
        <w:rPr>
          <w:rFonts w:ascii="Calibri" w:cs="Calibri" w:eastAsia="Calibri" w:hAnsi="Calibri"/>
          <w:color w:val="1E2D3D"/>
          <w:sz w:val="20"/>
          <w:szCs w:val="20"/>
        </w:rPr>
        <w:t xml:space="preserve">Recommended Learning Path: Course/book/tutorial name, platform (Coursera/Udemy/etc.), estimated hours.</w:t>
      </w:r>
    </w:p>
    <w:p>
      <w:pPr>
        <w:pStyle w:val="ListParagraph"/>
        <w:numPr>
          <w:ilvl w:val="0"/>
          <w:numId w:val="2"/>
        </w:numPr>
        <w:spacing w:before="40" w:after="40" w:line="300"/>
      </w:pPr>
      <w:r>
        <w:rPr>
          <w:rFonts w:ascii="Calibri" w:cs="Calibri" w:eastAsia="Calibri" w:hAnsi="Calibri"/>
          <w:color w:val="1E2D3D"/>
          <w:sz w:val="20"/>
          <w:szCs w:val="20"/>
        </w:rPr>
        <w:t xml:space="preserve">Priority level: High (core JD requirement) / Medium / Low.</w:t>
      </w:r>
    </w:p>
    <w:p>
      <w:pPr>
        <w:pStyle w:val="ListParagraph"/>
        <w:numPr>
          <w:ilvl w:val="0"/>
          <w:numId w:val="2"/>
        </w:numPr>
        <w:spacing w:before="40" w:after="40" w:line="300"/>
      </w:pPr>
      <w:r>
        <w:rPr>
          <w:rFonts w:ascii="Calibri" w:cs="Calibri" w:eastAsia="Calibri" w:hAnsi="Calibri"/>
          <w:color w:val="1E2D3D"/>
          <w:sz w:val="20"/>
          <w:szCs w:val="20"/>
        </w:rPr>
        <w:t xml:space="preserve">Completion tracker: Candidate can mark each recommendation as "Not Started", "In Progress", or "Done". This state is persisted to the DB and shown as a progress indicator on the dashboard.</w:t>
      </w:r>
    </w:p>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6.3  Recommendation Storage &amp; Progress Tracking</w:t>
      </w:r>
    </w:p>
    <w:p>
      <w:pPr>
        <w:pStyle w:val="ListParagraph"/>
        <w:numPr>
          <w:ilvl w:val="0"/>
          <w:numId w:val="2"/>
        </w:numPr>
        <w:spacing w:before="40" w:after="40" w:line="300"/>
      </w:pPr>
      <w:r>
        <w:rPr>
          <w:rFonts w:ascii="Calibri" w:cs="Calibri" w:eastAsia="Calibri" w:hAnsi="Calibri"/>
          <w:color w:val="1E2D3D"/>
          <w:sz w:val="20"/>
          <w:szCs w:val="20"/>
        </w:rPr>
        <w:t xml:space="preserve">Table: skill_recommendations — { rec_id, match_id, candidate_id, skill_name, reason, resource_name, resource_url, platform, est_hours, priority, status (enum: not_started / in_progress / done), updated_at }.</w:t>
      </w:r>
    </w:p>
    <w:p>
      <w:pPr>
        <w:pStyle w:val="ListParagraph"/>
        <w:numPr>
          <w:ilvl w:val="0"/>
          <w:numId w:val="2"/>
        </w:numPr>
        <w:spacing w:before="40" w:after="40" w:line="300"/>
      </w:pPr>
      <w:r>
        <w:rPr>
          <w:rFonts w:ascii="Calibri" w:cs="Calibri" w:eastAsia="Calibri" w:hAnsi="Calibri"/>
          <w:color w:val="1E2D3D"/>
          <w:sz w:val="20"/>
          <w:szCs w:val="20"/>
        </w:rPr>
        <w:t xml:space="preserve">API: PATCH /api/recommendations/{rec_id} — Body: { status: "in_progress" }. Only the owning candidate can update their own recommendation status.</w:t>
      </w:r>
    </w:p>
    <w:p>
      <w:pPr>
        <w:pStyle w:val="ListParagraph"/>
        <w:numPr>
          <w:ilvl w:val="0"/>
          <w:numId w:val="2"/>
        </w:numPr>
        <w:spacing w:before="40" w:after="40" w:line="300"/>
      </w:pPr>
      <w:r>
        <w:rPr>
          <w:rFonts w:ascii="Calibri" w:cs="Calibri" w:eastAsia="Calibri" w:hAnsi="Calibri"/>
          <w:color w:val="1E2D3D"/>
          <w:sz w:val="20"/>
          <w:szCs w:val="20"/>
        </w:rPr>
        <w:t xml:space="preserve">Dashboard progress bar shows: "X of Y recommended skills completed."</w:t>
      </w:r>
    </w:p>
    <w:p>
      <w:pPr>
        <w:spacing w:before="0" w:after="60"/>
      </w:pPr>
      <w:r>
        <w:t xml:space="preserve"/>
      </w:r>
    </w:p>
    <w:p>
      <w:r>
        <w:br w:type="page"/>
      </w:r>
    </w:p>
    <w:p>
      <w:pPr>
        <w:pStyle w:val="Heading1"/>
        <w:pBdr>
          <w:bottom w:val="single" w:color="00B4CC" w:sz="12" w:space="6"/>
        </w:pBdr>
        <w:spacing w:before="420" w:after="140"/>
      </w:pPr>
      <w:r>
        <w:rPr>
          <w:rFonts w:ascii="Calibri" w:cs="Calibri" w:eastAsia="Calibri" w:hAnsi="Calibri"/>
          <w:b/>
          <w:bCs/>
          <w:color w:val="0D2137"/>
          <w:sz w:val="38"/>
          <w:szCs w:val="38"/>
        </w:rPr>
        <w:t xml:space="preserve">7.  AI Interview Engine — Candidate Flow</w:t>
      </w:r>
    </w:p>
    <w:p>
      <w:pPr>
        <w:pStyle w:val="Heading2"/>
        <w:spacing w:before="300" w:after="100"/>
      </w:pPr>
      <w:r>
        <w:rPr>
          <w:rFonts w:ascii="Calibri" w:cs="Calibri" w:eastAsia="Calibri" w:hAnsi="Calibri"/>
          <w:b/>
          <w:bCs/>
          <w:color w:val="0A7EA4"/>
          <w:sz w:val="28"/>
          <w:szCs w:val="28"/>
        </w:rPr>
        <w:t xml:space="preserve">7.1  Pre-Interview Checks</w:t>
      </w:r>
    </w:p>
    <w:p>
      <w:pPr>
        <w:spacing w:before="60" w:after="80" w:line="320"/>
      </w:pPr>
      <w:r>
        <w:rPr>
          <w:rFonts w:ascii="Calibri" w:cs="Calibri" w:eastAsia="Calibri" w:hAnsi="Calibri"/>
          <w:color w:val="1E2D3D"/>
          <w:sz w:val="20"/>
          <w:szCs w:val="20"/>
        </w:rPr>
        <w:t xml:space="preserve">Before an interview session can begin, the system enforces these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Check</w:t>
            </w:r>
          </w:p>
        </w:tc>
        <w:tc>
          <w:tcPr>
            <w:tcW w:type="dxa" w:w="656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Handling</w:t>
            </w:r>
          </w:p>
        </w:tc>
      </w:tr>
      <w:tr>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Resume uploaded?</w:t>
            </w:r>
          </w:p>
        </w:tc>
        <w:tc>
          <w:tcPr>
            <w:tcW w:type="dxa" w:w="65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If no resume on file → show inline prompt "Upload your resume first." with link to upload page. Do not allow interview to start.</w:t>
            </w:r>
          </w:p>
        </w:tc>
      </w:tr>
      <w:tr>
        <w:tc>
          <w:tcPr>
            <w:tcW w:type="dxa" w:w="2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JD selected?</w:t>
            </w:r>
          </w:p>
        </w:tc>
        <w:tc>
          <w:tcPr>
            <w:tcW w:type="dxa" w:w="65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If no JD selected → show inline prompt "Select a job posting to interview for." with link to JD browser.</w:t>
            </w:r>
          </w:p>
        </w:tc>
      </w:tr>
      <w:tr>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Microphone access?</w:t>
            </w:r>
          </w:p>
        </w:tc>
        <w:tc>
          <w:tcPr>
            <w:tcW w:type="dxa" w:w="65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Request browser microphone permission. If denied → show error: "Microphone access is required. Please enable it in your browser settings." with a help link. Interview cannot start without microphone.</w:t>
            </w:r>
          </w:p>
        </w:tc>
      </w:tr>
      <w:tr>
        <w:tc>
          <w:tcPr>
            <w:tcW w:type="dxa" w:w="2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Camera access?</w:t>
            </w:r>
          </w:p>
        </w:tc>
        <w:tc>
          <w:tcPr>
            <w:tcW w:type="dxa" w:w="65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Request browser camera permission. Camera is MANDATORY — emotion analysis and anti-cheat require it. If denied → show error with instructions. Interview cannot start without camera.</w:t>
            </w:r>
          </w:p>
        </w:tc>
      </w:tr>
    </w:tbl>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7.2  Interview Session Start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w:t>
            </w:r>
          </w:p>
        </w:tc>
        <w:tc>
          <w:tcPr>
            <w:tcW w:type="dxa" w:w="876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Step</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1</w:t>
            </w:r>
          </w:p>
        </w:tc>
        <w:tc>
          <w:tcPr>
            <w:tcW w:type="dxa" w:w="8760"/>
            <w:tcBorders>
              <w:top w:val="none" w:color="FFFFFF" w:sz="0"/>
              <w:left w:val="none" w:color="FFFFFF" w:sz="0"/>
              <w:bottom w:val="single" w:color="E8F4F8"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Capture Context</w:t>
            </w:r>
          </w:p>
          <w:p>
            <w:r>
              <w:rPr>
                <w:rFonts w:ascii="Calibri" w:cs="Calibri" w:eastAsia="Calibri" w:hAnsi="Calibri"/>
                <w:color w:val="1E2D3D"/>
                <w:sz w:val="18"/>
                <w:szCs w:val="18"/>
              </w:rPr>
              <w:t xml:space="preserve">Candidate enters: (a) Years of experience (required, integer). (b) Target role description (optional, free text, max 300 chars). These are sent to the backend for RAG context injection.</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2</w:t>
            </w:r>
          </w:p>
        </w:tc>
        <w:tc>
          <w:tcPr>
            <w:tcW w:type="dxa" w:w="8760"/>
            <w:tcBorders>
              <w:top w:val="none" w:color="FFFFFF" w:sz="0"/>
              <w:left w:val="none" w:color="FFFFFF" w:sz="0"/>
              <w:bottom w:val="single" w:color="E8F4F8" w:sz="4"/>
              <w:right w:val="none" w:color="FFFFFF" w:sz="0"/>
            </w:tcBorders>
            <w:shd w:fill="F0FAFB"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Create Session</w:t>
            </w:r>
          </w:p>
          <w:p>
            <w:r>
              <w:rPr>
                <w:rFonts w:ascii="Calibri" w:cs="Calibri" w:eastAsia="Calibri" w:hAnsi="Calibri"/>
                <w:color w:val="1E2D3D"/>
                <w:sz w:val="18"/>
                <w:szCs w:val="18"/>
              </w:rPr>
              <w:t xml:space="preserve">POST /api/interview/start — Body: { job_id, resume_id, experience_years, role_description }. Backend creates interview_sessions record with status = "active". Returns { session_id, first_question, total_questions }.</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3</w:t>
            </w:r>
          </w:p>
        </w:tc>
        <w:tc>
          <w:tcPr>
            <w:tcW w:type="dxa" w:w="8760"/>
            <w:tcBorders>
              <w:top w:val="none" w:color="FFFFFF" w:sz="0"/>
              <w:left w:val="none" w:color="FFFFFF" w:sz="0"/>
              <w:bottom w:val="single" w:color="E8F4F8"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RAG Context Build</w:t>
            </w:r>
          </w:p>
          <w:p>
            <w:r>
              <w:rPr>
                <w:rFonts w:ascii="Calibri" w:cs="Calibri" w:eastAsia="Calibri" w:hAnsi="Calibri"/>
                <w:color w:val="1E2D3D"/>
                <w:sz w:val="18"/>
                <w:szCs w:val="18"/>
              </w:rPr>
              <w:t xml:space="preserve">Backend retrieves JD text and candidate's parsed resume. Both are injected into the Gemini system prompt as context. Gemini uses this to generate role-specific, non-generic questions relevant to both the JD and the candidate's background.</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4</w:t>
            </w:r>
          </w:p>
        </w:tc>
        <w:tc>
          <w:tcPr>
            <w:tcW w:type="dxa" w:w="8760"/>
            <w:tcBorders>
              <w:top w:val="none" w:color="FFFFFF" w:sz="0"/>
              <w:left w:val="none" w:color="FFFFFF" w:sz="0"/>
              <w:bottom w:val="single" w:color="E8F4F8" w:sz="4"/>
              <w:right w:val="none" w:color="FFFFFF" w:sz="0"/>
            </w:tcBorders>
            <w:shd w:fill="F0FAFB"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Question Delivery</w:t>
            </w:r>
          </w:p>
          <w:p>
            <w:r>
              <w:rPr>
                <w:rFonts w:ascii="Calibri" w:cs="Calibri" w:eastAsia="Calibri" w:hAnsi="Calibri"/>
                <w:color w:val="1E2D3D"/>
                <w:sz w:val="18"/>
                <w:szCs w:val="18"/>
              </w:rPr>
              <w:t xml:space="preserve">The AI-generated question is displayed as text on screen AND read aloud via browser TTS (Web Speech API, no cost). Timer countdown visible to candidate (default: 90 seconds per question).</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5</w:t>
            </w:r>
          </w:p>
        </w:tc>
        <w:tc>
          <w:tcPr>
            <w:tcW w:type="dxa" w:w="8760"/>
            <w:tcBorders>
              <w:top w:val="none" w:color="FFFFFF" w:sz="0"/>
              <w:left w:val="none" w:color="FFFFFF" w:sz="0"/>
              <w:bottom w:val="single" w:color="E8F4F8"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Response Recording</w:t>
            </w:r>
          </w:p>
          <w:p>
            <w:r>
              <w:rPr>
                <w:rFonts w:ascii="Calibri" w:cs="Calibri" w:eastAsia="Calibri" w:hAnsi="Calibri"/>
                <w:color w:val="1E2D3D"/>
                <w:sz w:val="18"/>
                <w:szCs w:val="18"/>
              </w:rPr>
              <w:t xml:space="preserve">Candidate responds verbally. Browser MediaRecorder API records audio. OpenCV (via WebSocket) processes video frames every 1 second from the camera feed.</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6</w:t>
            </w:r>
          </w:p>
        </w:tc>
        <w:tc>
          <w:tcPr>
            <w:tcW w:type="dxa" w:w="8760"/>
            <w:tcBorders>
              <w:top w:val="none" w:color="FFFFFF" w:sz="0"/>
              <w:left w:val="none" w:color="FFFFFF" w:sz="0"/>
              <w:bottom w:val="single" w:color="E8F4F8" w:sz="4"/>
              <w:right w:val="none" w:color="FFFFFF" w:sz="0"/>
            </w:tcBorders>
            <w:shd w:fill="F0FAFB"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Frame Processing</w:t>
            </w:r>
          </w:p>
          <w:p>
            <w:r>
              <w:rPr>
                <w:rFonts w:ascii="Calibri" w:cs="Calibri" w:eastAsia="Calibri" w:hAnsi="Calibri"/>
                <w:color w:val="1E2D3D"/>
                <w:sz w:val="18"/>
                <w:szCs w:val="18"/>
              </w:rPr>
              <w:t xml:space="preserve">Each video frame is sent to the backend emotion analysis endpoint in near-real-time (every 2 seconds). DeepFace classifies emotion per frame. YOLOv8 checks for multiple persons in frame. Results logged with timestamp.</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7</w:t>
            </w:r>
          </w:p>
        </w:tc>
        <w:tc>
          <w:tcPr>
            <w:tcW w:type="dxa" w:w="8760"/>
            <w:tcBorders>
              <w:top w:val="none" w:color="FFFFFF" w:sz="0"/>
              <w:left w:val="none" w:color="FFFFFF" w:sz="0"/>
              <w:bottom w:val="single" w:color="E8F4F8"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Answer Submission</w:t>
            </w:r>
          </w:p>
          <w:p>
            <w:r>
              <w:rPr>
                <w:rFonts w:ascii="Calibri" w:cs="Calibri" w:eastAsia="Calibri" w:hAnsi="Calibri"/>
                <w:color w:val="1E2D3D"/>
                <w:sz w:val="18"/>
                <w:szCs w:val="18"/>
              </w:rPr>
              <w:t xml:space="preserve">When the candidate clicks "Submit Answer" or the 90-second timer expires: Audio blob is sent to backend. Gemini transcribes the audio to text (speech-to-text). Gemini evaluates the transcribed answer against the question and JD context. Scores returned: { semantic_score, jd_relevance, feedback_note }.</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8</w:t>
            </w:r>
          </w:p>
        </w:tc>
        <w:tc>
          <w:tcPr>
            <w:tcW w:type="dxa" w:w="8760"/>
            <w:tcBorders>
              <w:top w:val="none" w:color="FFFFFF" w:sz="0"/>
              <w:left w:val="none" w:color="FFFFFF" w:sz="0"/>
              <w:bottom w:val="single" w:color="E8F4F8" w:sz="4"/>
              <w:right w:val="none" w:color="FFFFFF" w:sz="0"/>
            </w:tcBorders>
            <w:shd w:fill="F0FAFB"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Next Question Loop</w:t>
            </w:r>
          </w:p>
          <w:p>
            <w:r>
              <w:rPr>
                <w:rFonts w:ascii="Calibri" w:cs="Calibri" w:eastAsia="Calibri" w:hAnsi="Calibri"/>
                <w:color w:val="1E2D3D"/>
                <w:sz w:val="18"/>
                <w:szCs w:val="18"/>
              </w:rPr>
              <w:t xml:space="preserve">Backend checks if more questions remain. If yes: return next_question. If no: return { done: true }. Frontend transitions to post-interview screen.</w:t>
            </w:r>
          </w:p>
        </w:tc>
      </w:tr>
      <w:tr>
        <w:tc>
          <w:tcPr>
            <w:tcW w:type="dxa" w:w="600"/>
            <w:tcBorders>
              <w:top w:val="none" w:color="FFFFFF" w:sz="0"/>
              <w:left w:val="none" w:color="FFFFFF" w:sz="0"/>
              <w:bottom w:val="none" w:color="FFFFFF" w:sz="0"/>
              <w:right w:val="none" w:color="FFFFFF" w:sz="0"/>
            </w:tcBorders>
            <w:shd w:fill="0A7EA4" w:val="clear"/>
            <w:tcMar>
              <w:top w:type="dxa" w:w="100"/>
              <w:left w:type="dxa" w:w="100"/>
              <w:bottom w:type="dxa" w:w="100"/>
              <w:right w:type="dxa" w:w="100"/>
            </w:tcMar>
            <w:vAlign w:val="center"/>
          </w:tcPr>
          <w:p>
            <w:pPr>
              <w:jc w:val="center"/>
            </w:pPr>
            <w:r>
              <w:rPr>
                <w:rFonts w:ascii="Calibri" w:cs="Calibri" w:eastAsia="Calibri" w:hAnsi="Calibri"/>
                <w:b/>
                <w:bCs/>
                <w:color w:val="FFFFFF"/>
                <w:sz w:val="24"/>
                <w:szCs w:val="24"/>
              </w:rPr>
              <w:t xml:space="preserve">9</w:t>
            </w:r>
          </w:p>
        </w:tc>
        <w:tc>
          <w:tcPr>
            <w:tcW w:type="dxa" w:w="8760"/>
            <w:tcBorders>
              <w:top w:val="none" w:color="FFFFFF" w:sz="0"/>
              <w:left w:val="none" w:color="FFFFFF" w:sz="0"/>
              <w:bottom w:val="single" w:color="E8F4F8" w:sz="4"/>
              <w:right w:val="none" w:color="FFFFFF" w:sz="0"/>
            </w:tcBorders>
            <w:shd w:fill="FFFFFF" w:val="clear"/>
            <w:tcMar>
              <w:top w:type="dxa" w:w="100"/>
              <w:left w:type="dxa" w:w="200"/>
              <w:bottom w:type="dxa" w:w="100"/>
              <w:right w:type="dxa" w:w="160"/>
            </w:tcMar>
          </w:tcPr>
          <w:p>
            <w:pPr>
              <w:spacing w:after="30"/>
            </w:pPr>
            <w:r>
              <w:rPr>
                <w:rFonts w:ascii="Calibri" w:cs="Calibri" w:eastAsia="Calibri" w:hAnsi="Calibri"/>
                <w:b/>
                <w:bCs/>
                <w:color w:val="0D2137"/>
                <w:sz w:val="20"/>
                <w:szCs w:val="20"/>
              </w:rPr>
              <w:t xml:space="preserve">Session End</w:t>
            </w:r>
          </w:p>
          <w:p>
            <w:r>
              <w:rPr>
                <w:rFonts w:ascii="Calibri" w:cs="Calibri" w:eastAsia="Calibri" w:hAnsi="Calibri"/>
                <w:color w:val="1E2D3D"/>
                <w:sz w:val="18"/>
                <w:szCs w:val="18"/>
              </w:rPr>
              <w:t xml:space="preserve">POST /api/interview/end — Body: { session_id }. Backend aggregates all scores, generates final evaluation, triggers PDF report generation asynchronously. Returns { eval_id }.</w:t>
            </w:r>
          </w:p>
        </w:tc>
      </w:tr>
    </w:tbl>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7.3  Question Generation Rules</w:t>
      </w:r>
    </w:p>
    <w:p>
      <w:pPr>
        <w:pStyle w:val="ListParagraph"/>
        <w:numPr>
          <w:ilvl w:val="0"/>
          <w:numId w:val="2"/>
        </w:numPr>
        <w:spacing w:before="40" w:after="40" w:line="300"/>
      </w:pPr>
      <w:r>
        <w:rPr>
          <w:rFonts w:ascii="Calibri" w:cs="Calibri" w:eastAsia="Calibri" w:hAnsi="Calibri"/>
          <w:color w:val="1E2D3D"/>
          <w:sz w:val="20"/>
          <w:szCs w:val="20"/>
        </w:rPr>
        <w:t xml:space="preserve">Total questions per session: 5 to 8 (configurable, default 7).</w:t>
      </w:r>
    </w:p>
    <w:p>
      <w:pPr>
        <w:pStyle w:val="ListParagraph"/>
        <w:numPr>
          <w:ilvl w:val="0"/>
          <w:numId w:val="2"/>
        </w:numPr>
        <w:spacing w:before="40" w:after="40" w:line="300"/>
      </w:pPr>
      <w:r>
        <w:rPr>
          <w:rFonts w:ascii="Calibri" w:cs="Calibri" w:eastAsia="Calibri" w:hAnsi="Calibri"/>
          <w:color w:val="1E2D3D"/>
          <w:sz w:val="20"/>
          <w:szCs w:val="20"/>
        </w:rPr>
        <w:t xml:space="preserve">Question types: Technical (role-specific), Behavioural (situational), Communication-quality (open-ended).</w:t>
      </w:r>
    </w:p>
    <w:p>
      <w:pPr>
        <w:pStyle w:val="ListParagraph"/>
        <w:numPr>
          <w:ilvl w:val="0"/>
          <w:numId w:val="2"/>
        </w:numPr>
        <w:spacing w:before="40" w:after="40" w:line="300"/>
      </w:pPr>
      <w:r>
        <w:rPr>
          <w:rFonts w:ascii="Calibri" w:cs="Calibri" w:eastAsia="Calibri" w:hAnsi="Calibri"/>
          <w:color w:val="1E2D3D"/>
          <w:sz w:val="20"/>
          <w:szCs w:val="20"/>
        </w:rPr>
        <w:t xml:space="preserve">No question is repeated within a session. Questions are generated dynamically by Gemini using the RAG context — they are NOT from a static template bank.</w:t>
      </w:r>
    </w:p>
    <w:p>
      <w:pPr>
        <w:pStyle w:val="ListParagraph"/>
        <w:numPr>
          <w:ilvl w:val="0"/>
          <w:numId w:val="2"/>
        </w:numPr>
        <w:spacing w:before="40" w:after="40" w:line="300"/>
      </w:pPr>
      <w:r>
        <w:rPr>
          <w:rFonts w:ascii="Calibri" w:cs="Calibri" w:eastAsia="Calibri" w:hAnsi="Calibri"/>
          <w:color w:val="1E2D3D"/>
          <w:sz w:val="20"/>
          <w:szCs w:val="20"/>
        </w:rPr>
        <w:t xml:space="preserve">RAG prompt instructs Gemini: "Generate interview questions for a [job_title] role. Consider this job description: [jd_text]. The candidate has [experience_years] years of experience and these skills from their resume: [skills_list]. Generate role-specific, non-repetitive questions that test technical depth and communication ability."</w:t>
      </w:r>
    </w:p>
    <w:p>
      <w:pPr>
        <w:spacing w:before="0" w:after="60"/>
      </w:pPr>
      <w:r>
        <w:t xml:space="preserve"/>
      </w:r>
    </w:p>
    <w:p>
      <w:r>
        <w:br w:type="page"/>
      </w:r>
    </w:p>
    <w:p>
      <w:pPr>
        <w:pStyle w:val="Heading1"/>
        <w:pBdr>
          <w:bottom w:val="single" w:color="00B4CC" w:sz="12" w:space="6"/>
        </w:pBdr>
        <w:spacing w:before="420" w:after="140"/>
      </w:pPr>
      <w:r>
        <w:rPr>
          <w:rFonts w:ascii="Calibri" w:cs="Calibri" w:eastAsia="Calibri" w:hAnsi="Calibri"/>
          <w:b/>
          <w:bCs/>
          <w:color w:val="0D2137"/>
          <w:sz w:val="38"/>
          <w:szCs w:val="38"/>
        </w:rPr>
        <w:t xml:space="preserve">8.  Multimodal Analysis (Background Processing)</w:t>
      </w:r>
    </w:p>
    <w:p>
      <w:pPr>
        <w:spacing w:before="60" w:after="80" w:line="320"/>
      </w:pPr>
      <w:r>
        <w:rPr>
          <w:rFonts w:ascii="Calibri" w:cs="Calibri" w:eastAsia="Calibri" w:hAnsi="Calibri"/>
          <w:color w:val="1E2D3D"/>
          <w:sz w:val="20"/>
          <w:szCs w:val="20"/>
        </w:rPr>
        <w:t xml:space="preserve">All three modalities run in parallel during the interview session. They are invisible to the candidate (no separate UI for these) — results are compiled into the final evaluation report.</w:t>
      </w:r>
    </w:p>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8.1  Facial Emotion Analysis (DeepFace)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Parameter</w:t>
            </w:r>
          </w:p>
        </w:tc>
        <w:tc>
          <w:tcPr>
            <w:tcW w:type="dxa" w:w="696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Specification</w:t>
            </w:r>
          </w:p>
        </w:tc>
      </w:tr>
      <w:tr>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Capture frequency</w:t>
            </w:r>
          </w:p>
        </w:tc>
        <w:tc>
          <w:tcPr>
            <w:tcW w:type="dxa" w:w="69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1 video frame extracted per second via OpenCV during the interview.</w:t>
            </w:r>
          </w:p>
        </w:tc>
      </w:tr>
      <w:tr>
        <w:tc>
          <w:tcPr>
            <w:tcW w:type="dxa" w:w="24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Detection model</w:t>
            </w:r>
          </w:p>
        </w:tc>
        <w:tc>
          <w:tcPr>
            <w:tcW w:type="dxa" w:w="69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DeepFace with FER2013-trained backend. Detects: Happy, Neutral, Confident, Stressed, Confused, Anxious.</w:t>
            </w:r>
          </w:p>
        </w:tc>
      </w:tr>
      <w:tr>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Output per frame</w:t>
            </w:r>
          </w:p>
        </w:tc>
        <w:tc>
          <w:tcPr>
            <w:tcW w:type="dxa" w:w="69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 timestamp, dominant_emotion, emotion_probabilities: { happy: %, neutral: %, stressed: %, ... } }</w:t>
            </w:r>
          </w:p>
        </w:tc>
      </w:tr>
      <w:tr>
        <w:tc>
          <w:tcPr>
            <w:tcW w:type="dxa" w:w="24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Emotion stability score</w:t>
            </w:r>
          </w:p>
        </w:tc>
        <w:tc>
          <w:tcPr>
            <w:tcW w:type="dxa" w:w="69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Computed as: 100 − (variance across dominant_emotion distribution × 100). Higher score = more emotionally stable. Normalised to 0–100.</w:t>
            </w:r>
          </w:p>
        </w:tc>
      </w:tr>
      <w:tr>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Timeline storage</w:t>
            </w:r>
          </w:p>
        </w:tc>
        <w:tc>
          <w:tcPr>
            <w:tcW w:type="dxa" w:w="69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emotion_logs table: { log_id, session_id, timestamp_seconds, emotion_label, confidence_score }.</w:t>
            </w:r>
          </w:p>
        </w:tc>
      </w:tr>
    </w:tbl>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8.2  Speech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Feature</w:t>
            </w:r>
          </w:p>
        </w:tc>
        <w:tc>
          <w:tcPr>
            <w:tcW w:type="dxa" w:w="696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Method &amp; Storage</w:t>
            </w:r>
          </w:p>
        </w:tc>
      </w:tr>
      <w:tr>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Speaking rate (WPM)</w:t>
            </w:r>
          </w:p>
        </w:tc>
        <w:tc>
          <w:tcPr>
            <w:tcW w:type="dxa" w:w="69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Words in transcript ÷ audio duration in minutes. Target range: 120–160 WPM. Stored in speech_features table.</w:t>
            </w:r>
          </w:p>
        </w:tc>
      </w:tr>
      <w:tr>
        <w:tc>
          <w:tcPr>
            <w:tcW w:type="dxa" w:w="24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Filler word count</w:t>
            </w:r>
          </w:p>
        </w:tc>
        <w:tc>
          <w:tcPr>
            <w:tcW w:type="dxa" w:w="69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Count of "um", "uh", "like", "you know", "basically" in transcript. Higher count → lower communication score.</w:t>
            </w:r>
          </w:p>
        </w:tc>
      </w:tr>
      <w:tr>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Pitch / tone variation</w:t>
            </w:r>
          </w:p>
        </w:tc>
        <w:tc>
          <w:tcPr>
            <w:tcW w:type="dxa" w:w="69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Extracted via Librosa from audio waveform. High variation = expressive. Very low = monotone. Encoded as a 0–100 score.</w:t>
            </w:r>
          </w:p>
        </w:tc>
      </w:tr>
      <w:tr>
        <w:tc>
          <w:tcPr>
            <w:tcW w:type="dxa" w:w="24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Pause frequency</w:t>
            </w:r>
          </w:p>
        </w:tc>
        <w:tc>
          <w:tcPr>
            <w:tcW w:type="dxa" w:w="69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Detected via silence gaps &gt; 2 seconds in audio waveform. Excessive pauses reduce fluency score.</w:t>
            </w:r>
          </w:p>
        </w:tc>
      </w:tr>
      <w:tr>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Communication score</w:t>
            </w:r>
          </w:p>
        </w:tc>
        <w:tc>
          <w:tcPr>
            <w:tcW w:type="dxa" w:w="69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Weighted combination: Speaking rate (25%) + Filler count inverse (30%) + Tone variation (25%) + Pause frequency inverse (20%). Normalised 0–100.</w:t>
            </w:r>
          </w:p>
        </w:tc>
      </w:tr>
    </w:tbl>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8.3  Semantic Answer Evaluation (Gemini LLM)</w:t>
      </w:r>
    </w:p>
    <w:p>
      <w:pPr>
        <w:pStyle w:val="ListParagraph"/>
        <w:numPr>
          <w:ilvl w:val="0"/>
          <w:numId w:val="2"/>
        </w:numPr>
        <w:spacing w:before="40" w:after="40" w:line="300"/>
      </w:pPr>
      <w:r>
        <w:rPr>
          <w:rFonts w:ascii="Calibri" w:cs="Calibri" w:eastAsia="Calibri" w:hAnsi="Calibri"/>
          <w:color w:val="1E2D3D"/>
          <w:sz w:val="20"/>
          <w:szCs w:val="20"/>
        </w:rPr>
        <w:t xml:space="preserve">For each question-answer pair, Gemini evaluates: (a) Factual correctness — Is the answer technically accurate for the role? (b) Depth — Does the candidate go beyond surface-level? (c) JD alignment — Does the answer reference skills and responsibilities in the JD? (d) Completeness — Are all parts of the question addressed?</w:t>
      </w:r>
    </w:p>
    <w:p>
      <w:pPr>
        <w:pStyle w:val="ListParagraph"/>
        <w:numPr>
          <w:ilvl w:val="0"/>
          <w:numId w:val="2"/>
        </w:numPr>
        <w:spacing w:before="40" w:after="40" w:line="300"/>
      </w:pPr>
      <w:r>
        <w:rPr>
          <w:rFonts w:ascii="Calibri" w:cs="Calibri" w:eastAsia="Calibri" w:hAnsi="Calibri"/>
          <w:color w:val="1E2D3D"/>
          <w:sz w:val="20"/>
          <w:szCs w:val="20"/>
        </w:rPr>
        <w:t xml:space="preserve">Output: { semantic_score: 0–100, jd_relevance_score: 0–1, evaluation_notes: "string" }.</w:t>
      </w:r>
    </w:p>
    <w:p>
      <w:pPr>
        <w:pStyle w:val="ListParagraph"/>
        <w:numPr>
          <w:ilvl w:val="0"/>
          <w:numId w:val="2"/>
        </w:numPr>
        <w:spacing w:before="40" w:after="40" w:line="300"/>
      </w:pPr>
      <w:r>
        <w:rPr>
          <w:rFonts w:ascii="Calibri" w:cs="Calibri" w:eastAsia="Calibri" w:hAnsi="Calibri"/>
          <w:color w:val="1E2D3D"/>
          <w:sz w:val="20"/>
          <w:szCs w:val="20"/>
        </w:rPr>
        <w:t xml:space="preserve">Scores across all question-answer pairs are averaged to form the session-level Semantic Score.</w:t>
      </w:r>
    </w:p>
    <w:p>
      <w:pPr>
        <w:spacing w:before="0" w:after="60"/>
      </w:pPr>
      <w:r>
        <w:t xml:space="preserve"/>
      </w:r>
    </w:p>
    <w:p>
      <w:r>
        <w:br w:type="page"/>
      </w:r>
    </w:p>
    <w:p>
      <w:pPr>
        <w:pStyle w:val="Heading1"/>
        <w:pBdr>
          <w:bottom w:val="single" w:color="00B4CC" w:sz="12" w:space="6"/>
        </w:pBdr>
        <w:spacing w:before="420" w:after="140"/>
      </w:pPr>
      <w:r>
        <w:rPr>
          <w:rFonts w:ascii="Calibri" w:cs="Calibri" w:eastAsia="Calibri" w:hAnsi="Calibri"/>
          <w:b/>
          <w:bCs/>
          <w:color w:val="0D2137"/>
          <w:sz w:val="38"/>
          <w:szCs w:val="38"/>
        </w:rPr>
        <w:t xml:space="preserve">9.  Candidate Scoring Engine</w:t>
      </w:r>
    </w:p>
    <w:p>
      <w:pPr>
        <w:spacing w:before="60" w:after="80" w:line="320"/>
      </w:pPr>
      <w:r>
        <w:rPr>
          <w:rFonts w:ascii="Calibri" w:cs="Calibri" w:eastAsia="Calibri" w:hAnsi="Calibri"/>
          <w:color w:val="1E2D3D"/>
          <w:sz w:val="20"/>
          <w:szCs w:val="20"/>
        </w:rPr>
        <w:t xml:space="preserve">The final evaluation score is computed by the Candidate Evaluation Service after all analysis modules have completed. The formula is: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80"/>
              <w:left w:type="dxa" w:w="300"/>
              <w:bottom w:type="dxa" w:w="180"/>
              <w:right w:type="dxa" w:w="300"/>
            </w:tcMar>
          </w:tcPr>
          <w:p>
            <w:pPr>
              <w:jc w:val="center"/>
            </w:pPr>
            <w:r>
              <w:rPr>
                <w:rFonts w:ascii="Courier New" w:cs="Courier New" w:eastAsia="Courier New" w:hAnsi="Courier New"/>
                <w:b/>
                <w:bCs/>
                <w:color w:val="FFFFFF"/>
                <w:sz w:val="22"/>
                <w:szCs w:val="22"/>
              </w:rPr>
              <w:t xml:space="preserve">S_final  =  (0.35 × S_semantic)  +  (0.30 × S_jd_similarity × 100)  +  (0.20 × S_emotion)  +  (0.15 × S_audio)</w:t>
            </w:r>
          </w:p>
          <w:p>
            <w:pPr>
              <w:spacing w:before="60"/>
              <w:jc w:val="center"/>
            </w:pPr>
            <w:r>
              <w:rPr>
                <w:rFonts w:ascii="Calibri" w:cs="Calibri" w:eastAsia="Calibri" w:hAnsi="Calibri"/>
                <w:i/>
                <w:iCs/>
                <w:color w:val="A8D8F0"/>
                <w:sz w:val="18"/>
                <w:szCs w:val="18"/>
              </w:rPr>
              <w:t xml:space="preserve">All component scores normalised to 0–100 range before weighting. Final score is also 0–100.</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1800"/>
        <w:gridCol w:w="1600"/>
        <w:gridCol w:w="1400"/>
      </w:tblGrid>
      <w:tr>
        <w:tc>
          <w:tcPr>
            <w:tcW w:type="dxa" w:w="24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Component</w:t>
            </w:r>
          </w:p>
        </w:tc>
        <w:tc>
          <w:tcPr>
            <w:tcW w:type="dxa" w:w="216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Source</w:t>
            </w:r>
          </w:p>
        </w:tc>
        <w:tc>
          <w:tcPr>
            <w:tcW w:type="dxa" w:w="18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Range</w:t>
            </w:r>
          </w:p>
        </w:tc>
        <w:tc>
          <w:tcPr>
            <w:tcW w:type="dxa" w:w="16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Default Weight</w:t>
            </w:r>
          </w:p>
        </w:tc>
        <w:tc>
          <w:tcPr>
            <w:tcW w:type="dxa" w:w="14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HR Adjustable?</w:t>
            </w:r>
          </w:p>
        </w:tc>
      </w:tr>
      <w:tr>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S_semantic</w:t>
            </w:r>
          </w:p>
        </w:tc>
        <w:tc>
          <w:tcPr>
            <w:tcW w:type="dxa" w:w="21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Gemini answer eval avg</w:t>
            </w:r>
          </w:p>
        </w:tc>
        <w:tc>
          <w:tcPr>
            <w:tcW w:type="dxa" w:w="1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0 – 100</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35%</w:t>
            </w:r>
          </w:p>
        </w:tc>
        <w:tc>
          <w:tcPr>
            <w:tcW w:type="dxa" w:w="1400"/>
            <w:tcBorders>
              <w:top w:val="single" w:color="BDC7CF" w:sz="4"/>
              <w:left w:val="single" w:color="BDC7CF" w:sz="4"/>
              <w:bottom w:val="single" w:color="BDC7CF" w:sz="4"/>
              <w:right w:val="single" w:color="BDC7CF" w:sz="4"/>
            </w:tcBorders>
            <w:shd w:fill="1A7A4A"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Yes</w:t>
            </w:r>
          </w:p>
        </w:tc>
      </w:tr>
      <w:tr>
        <w:tc>
          <w:tcPr>
            <w:tcW w:type="dxa" w:w="24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S_jd_similarity</w:t>
            </w:r>
          </w:p>
        </w:tc>
        <w:tc>
          <w:tcPr>
            <w:tcW w:type="dxa" w:w="21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Doc2Vec cosine similarity</w:t>
            </w:r>
          </w:p>
        </w:tc>
        <w:tc>
          <w:tcPr>
            <w:tcW w:type="dxa" w:w="1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0.0 – 1.0 → ×100</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30%</w:t>
            </w:r>
          </w:p>
        </w:tc>
        <w:tc>
          <w:tcPr>
            <w:tcW w:type="dxa" w:w="1400"/>
            <w:tcBorders>
              <w:top w:val="single" w:color="BDC7CF" w:sz="4"/>
              <w:left w:val="single" w:color="BDC7CF" w:sz="4"/>
              <w:bottom w:val="single" w:color="BDC7CF" w:sz="4"/>
              <w:right w:val="single" w:color="BDC7CF" w:sz="4"/>
            </w:tcBorders>
            <w:shd w:fill="1A7A4A"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Yes</w:t>
            </w:r>
          </w:p>
        </w:tc>
      </w:tr>
      <w:tr>
        <w:tc>
          <w:tcPr>
            <w:tcW w:type="dxa" w:w="24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S_emotion</w:t>
            </w:r>
          </w:p>
        </w:tc>
        <w:tc>
          <w:tcPr>
            <w:tcW w:type="dxa" w:w="21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DeepFace stability score</w:t>
            </w:r>
          </w:p>
        </w:tc>
        <w:tc>
          <w:tcPr>
            <w:tcW w:type="dxa" w:w="1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0 – 100</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w:t>
            </w:r>
          </w:p>
        </w:tc>
        <w:tc>
          <w:tcPr>
            <w:tcW w:type="dxa" w:w="1400"/>
            <w:tcBorders>
              <w:top w:val="single" w:color="BDC7CF" w:sz="4"/>
              <w:left w:val="single" w:color="BDC7CF" w:sz="4"/>
              <w:bottom w:val="single" w:color="BDC7CF" w:sz="4"/>
              <w:right w:val="single" w:color="BDC7CF" w:sz="4"/>
            </w:tcBorders>
            <w:shd w:fill="1A7A4A"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Yes</w:t>
            </w:r>
          </w:p>
        </w:tc>
      </w:tr>
      <w:tr>
        <w:tc>
          <w:tcPr>
            <w:tcW w:type="dxa" w:w="24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S_audio</w:t>
            </w:r>
          </w:p>
        </w:tc>
        <w:tc>
          <w:tcPr>
            <w:tcW w:type="dxa" w:w="21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Speech analysis composite</w:t>
            </w:r>
          </w:p>
        </w:tc>
        <w:tc>
          <w:tcPr>
            <w:tcW w:type="dxa" w:w="1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0 – 100</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15%</w:t>
            </w:r>
          </w:p>
        </w:tc>
        <w:tc>
          <w:tcPr>
            <w:tcW w:type="dxa" w:w="1400"/>
            <w:tcBorders>
              <w:top w:val="single" w:color="BDC7CF" w:sz="4"/>
              <w:left w:val="single" w:color="BDC7CF" w:sz="4"/>
              <w:bottom w:val="single" w:color="BDC7CF" w:sz="4"/>
              <w:right w:val="single" w:color="BDC7CF" w:sz="4"/>
            </w:tcBorders>
            <w:shd w:fill="1A7A4A"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Yes</w:t>
            </w:r>
          </w:p>
        </w:tc>
      </w:tr>
      <w:tr>
        <w:tc>
          <w:tcPr>
            <w:tcW w:type="dxa" w:w="45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0D2137"/>
                <w:sz w:val="18"/>
                <w:szCs w:val="18"/>
              </w:rPr>
              <w:t xml:space="preserve">S_final  (Final Composite Score)</w:t>
            </w:r>
          </w:p>
        </w:tc>
        <w:tc>
          <w:tcPr>
            <w:tcW w:type="dxa" w:w="4800"/>
            <w:tcBorders>
              <w:top w:val="single" w:color="BDC7CF" w:sz="4"/>
              <w:left w:val="single" w:color="BDC7CF" w:sz="4"/>
              <w:bottom w:val="single" w:color="BDC7CF" w:sz="4"/>
              <w:right w:val="single" w:color="BDC7CF" w:sz="4"/>
            </w:tcBorders>
            <w:shd w:fill="E6F9EE" w:val="clear"/>
            <w:tcMar>
              <w:top w:type="dxa" w:w="80"/>
              <w:left w:type="dxa" w:w="140"/>
              <w:bottom w:type="dxa" w:w="80"/>
              <w:right w:type="dxa" w:w="140"/>
            </w:tcMar>
          </w:tcPr>
          <w:p>
            <w:pPr>
              <w:jc w:val="center"/>
            </w:pPr>
            <w:r>
              <w:rPr>
                <w:rFonts w:ascii="Calibri" w:cs="Calibri" w:eastAsia="Calibri" w:hAnsi="Calibri"/>
                <w:b/>
                <w:bCs/>
                <w:color w:val="1A7A4A"/>
                <w:sz w:val="18"/>
                <w:szCs w:val="18"/>
              </w:rPr>
              <w:t xml:space="preserve">0 – 100   (Displayed to candidate and HR)</w:t>
            </w:r>
          </w:p>
        </w:tc>
      </w:tr>
    </w:tbl>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9.1  Candidate Score Visibility</w:t>
      </w:r>
    </w:p>
    <w:p>
      <w:pPr>
        <w:pStyle w:val="ListParagraph"/>
        <w:numPr>
          <w:ilvl w:val="0"/>
          <w:numId w:val="2"/>
        </w:numPr>
        <w:spacing w:before="40" w:after="40" w:line="300"/>
      </w:pPr>
      <w:r>
        <w:rPr>
          <w:rFonts w:ascii="Calibri" w:cs="Calibri" w:eastAsia="Calibri" w:hAnsi="Calibri"/>
          <w:color w:val="1E2D3D"/>
          <w:sz w:val="20"/>
          <w:szCs w:val="20"/>
        </w:rPr>
        <w:t xml:space="preserve">Candidates see all four component scores + the final composite score on their Evaluation Report Card.</w:t>
      </w:r>
    </w:p>
    <w:p>
      <w:pPr>
        <w:pStyle w:val="ListParagraph"/>
        <w:numPr>
          <w:ilvl w:val="0"/>
          <w:numId w:val="2"/>
        </w:numPr>
        <w:spacing w:before="40" w:after="40" w:line="300"/>
      </w:pPr>
      <w:r>
        <w:rPr>
          <w:rFonts w:ascii="Calibri" w:cs="Calibri" w:eastAsia="Calibri" w:hAnsi="Calibri"/>
          <w:color w:val="1E2D3D"/>
          <w:sz w:val="20"/>
          <w:szCs w:val="20"/>
        </w:rPr>
        <w:t xml:space="preserve">Score thresholds shown as colour bands: ≥ 80 = Excellent (Green), 60–79 = Good (Teal), 40–59 = Average (Amber), &lt; 40 = Needs Work (Red).</w:t>
      </w:r>
    </w:p>
    <w:p>
      <w:pPr>
        <w:pStyle w:val="ListParagraph"/>
        <w:numPr>
          <w:ilvl w:val="0"/>
          <w:numId w:val="2"/>
        </w:numPr>
        <w:spacing w:before="40" w:after="40" w:line="300"/>
      </w:pPr>
      <w:r>
        <w:rPr>
          <w:rFonts w:ascii="Calibri" w:cs="Calibri" w:eastAsia="Calibri" w:hAnsi="Calibri"/>
          <w:color w:val="1E2D3D"/>
          <w:sz w:val="20"/>
          <w:szCs w:val="20"/>
        </w:rPr>
        <w:t xml:space="preserve">Candidates do NOT see the HR-set shortlist decision (Shortlisted / Rejected) directly. They see their scores and Gemini-generated qualitative feedback.</w:t>
      </w:r>
    </w:p>
    <w:p>
      <w:pPr>
        <w:spacing w:before="0" w:after="60"/>
      </w:pPr>
      <w:r>
        <w:t xml:space="preserve"/>
      </w:r>
    </w:p>
    <w:p>
      <w:r>
        <w:br w:type="page"/>
      </w:r>
    </w:p>
    <w:p>
      <w:pPr>
        <w:pStyle w:val="Heading1"/>
        <w:pBdr>
          <w:bottom w:val="single" w:color="00B4CC" w:sz="12" w:space="6"/>
        </w:pBdr>
        <w:spacing w:before="420" w:after="140"/>
      </w:pPr>
      <w:r>
        <w:rPr>
          <w:rFonts w:ascii="Calibri" w:cs="Calibri" w:eastAsia="Calibri" w:hAnsi="Calibri"/>
          <w:b/>
          <w:bCs/>
          <w:color w:val="0D2137"/>
          <w:sz w:val="38"/>
          <w:szCs w:val="38"/>
        </w:rPr>
        <w:t xml:space="preserve">10.  Evaluation Report — Candidate View</w:t>
      </w:r>
    </w:p>
    <w:p>
      <w:pPr>
        <w:pStyle w:val="Heading2"/>
        <w:spacing w:before="300" w:after="100"/>
      </w:pPr>
      <w:r>
        <w:rPr>
          <w:rFonts w:ascii="Calibri" w:cs="Calibri" w:eastAsia="Calibri" w:hAnsi="Calibri"/>
          <w:b/>
          <w:bCs/>
          <w:color w:val="0A7EA4"/>
          <w:sz w:val="28"/>
          <w:szCs w:val="28"/>
        </w:rPr>
        <w:t xml:space="preserve">10.1  Report Card (On-Screen)</w:t>
      </w:r>
    </w:p>
    <w:p>
      <w:pPr>
        <w:spacing w:before="60" w:after="80" w:line="320"/>
      </w:pPr>
      <w:r>
        <w:rPr>
          <w:rFonts w:ascii="Calibri" w:cs="Calibri" w:eastAsia="Calibri" w:hAnsi="Calibri"/>
          <w:color w:val="1E2D3D"/>
          <w:sz w:val="20"/>
          <w:szCs w:val="20"/>
        </w:rPr>
        <w:t xml:space="preserve">Immediately after an interview ends, the candidate is shown an "Interview Card" screen containing:</w:t>
      </w:r>
    </w:p>
    <w:p>
      <w:pPr>
        <w:pStyle w:val="ListParagraph"/>
        <w:numPr>
          <w:ilvl w:val="0"/>
          <w:numId w:val="2"/>
        </w:numPr>
        <w:spacing w:before="40" w:after="40" w:line="300"/>
      </w:pPr>
      <w:r>
        <w:rPr>
          <w:rFonts w:ascii="Calibri" w:cs="Calibri" w:eastAsia="Calibri" w:hAnsi="Calibri"/>
          <w:color w:val="1E2D3D"/>
          <w:sz w:val="20"/>
          <w:szCs w:val="20"/>
        </w:rPr>
        <w:t xml:space="preserve">Final composite score (large, colour-coded score ring animation).</w:t>
      </w:r>
    </w:p>
    <w:p>
      <w:pPr>
        <w:pStyle w:val="ListParagraph"/>
        <w:numPr>
          <w:ilvl w:val="0"/>
          <w:numId w:val="2"/>
        </w:numPr>
        <w:spacing w:before="40" w:after="40" w:line="300"/>
      </w:pPr>
      <w:r>
        <w:rPr>
          <w:rFonts w:ascii="Calibri" w:cs="Calibri" w:eastAsia="Calibri" w:hAnsi="Calibri"/>
          <w:color w:val="1E2D3D"/>
          <w:sz w:val="20"/>
          <w:szCs w:val="20"/>
        </w:rPr>
        <w:t xml:space="preserve">All four component scores displayed as smaller score rings: Semantic, JD Match, Emotion Stability, Communication.</w:t>
      </w:r>
    </w:p>
    <w:p>
      <w:pPr>
        <w:pStyle w:val="ListParagraph"/>
        <w:numPr>
          <w:ilvl w:val="0"/>
          <w:numId w:val="2"/>
        </w:numPr>
        <w:spacing w:before="40" w:after="40" w:line="300"/>
      </w:pPr>
      <w:r>
        <w:rPr>
          <w:rFonts w:ascii="Calibri" w:cs="Calibri" w:eastAsia="Calibri" w:hAnsi="Calibri"/>
          <w:color w:val="1E2D3D"/>
          <w:sz w:val="20"/>
          <w:szCs w:val="20"/>
        </w:rPr>
        <w:t xml:space="preserve">Emotion timeline: A horizontal chart showing the candidate's emotional state distribution across the interview duration.</w:t>
      </w:r>
    </w:p>
    <w:p>
      <w:pPr>
        <w:pStyle w:val="ListParagraph"/>
        <w:numPr>
          <w:ilvl w:val="0"/>
          <w:numId w:val="2"/>
        </w:numPr>
        <w:spacing w:before="40" w:after="40" w:line="300"/>
      </w:pPr>
      <w:r>
        <w:rPr>
          <w:rFonts w:ascii="Calibri" w:cs="Calibri" w:eastAsia="Calibri" w:hAnsi="Calibri"/>
          <w:color w:val="1E2D3D"/>
          <w:sz w:val="20"/>
          <w:szCs w:val="20"/>
        </w:rPr>
        <w:t xml:space="preserve">Gemini-generated Strengths (2–3 bullet points).</w:t>
      </w:r>
    </w:p>
    <w:p>
      <w:pPr>
        <w:pStyle w:val="ListParagraph"/>
        <w:numPr>
          <w:ilvl w:val="0"/>
          <w:numId w:val="2"/>
        </w:numPr>
        <w:spacing w:before="40" w:after="40" w:line="300"/>
      </w:pPr>
      <w:r>
        <w:rPr>
          <w:rFonts w:ascii="Calibri" w:cs="Calibri" w:eastAsia="Calibri" w:hAnsi="Calibri"/>
          <w:color w:val="1E2D3D"/>
          <w:sz w:val="20"/>
          <w:szCs w:val="20"/>
        </w:rPr>
        <w:t xml:space="preserve">Gemini-generated Areas for Improvement (2–3 bullet points).</w:t>
      </w:r>
    </w:p>
    <w:p>
      <w:pPr>
        <w:pStyle w:val="ListParagraph"/>
        <w:numPr>
          <w:ilvl w:val="0"/>
          <w:numId w:val="2"/>
        </w:numPr>
        <w:spacing w:before="40" w:after="40" w:line="300"/>
      </w:pPr>
      <w:r>
        <w:rPr>
          <w:rFonts w:ascii="Calibri" w:cs="Calibri" w:eastAsia="Calibri" w:hAnsi="Calibri"/>
          <w:color w:val="1E2D3D"/>
          <w:sz w:val="20"/>
          <w:szCs w:val="20"/>
        </w:rPr>
        <w:t xml:space="preserve">Role Alignment Summary: A 2–3 sentence narrative generated by Gemini explaining how well the candidate fits the selected JD.</w:t>
      </w:r>
    </w:p>
    <w:p>
      <w:pPr>
        <w:pStyle w:val="ListParagraph"/>
        <w:numPr>
          <w:ilvl w:val="0"/>
          <w:numId w:val="2"/>
        </w:numPr>
        <w:spacing w:before="40" w:after="40" w:line="300"/>
      </w:pPr>
      <w:r>
        <w:rPr>
          <w:rFonts w:ascii="Calibri" w:cs="Calibri" w:eastAsia="Calibri" w:hAnsi="Calibri"/>
          <w:color w:val="1E2D3D"/>
          <w:sz w:val="20"/>
          <w:szCs w:val="20"/>
        </w:rPr>
        <w:t xml:space="preserve">A "Download Full Report" button to get the PDF version.</w:t>
      </w:r>
    </w:p>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10.2  PDF Report — Content Specification</w:t>
      </w:r>
    </w:p>
    <w:p>
      <w:pPr>
        <w:spacing w:before="60" w:after="80" w:line="320"/>
      </w:pPr>
      <w:r>
        <w:rPr>
          <w:rFonts w:ascii="Calibri" w:cs="Calibri" w:eastAsia="Calibri" w:hAnsi="Calibri"/>
          <w:color w:val="1E2D3D"/>
          <w:sz w:val="20"/>
          <w:szCs w:val="20"/>
        </w:rPr>
        <w:t xml:space="preserve">The PDF is generated by ReportLab within 30 seconds of session completion. It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w:t>
            </w:r>
          </w:p>
        </w:tc>
        <w:tc>
          <w:tcPr>
            <w:tcW w:type="dxa" w:w="22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Section</w:t>
            </w:r>
          </w:p>
        </w:tc>
        <w:tc>
          <w:tcPr>
            <w:tcW w:type="dxa" w:w="656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Content</w:t>
            </w:r>
          </w:p>
        </w:tc>
      </w:tr>
      <w:tr>
        <w:tc>
          <w:tcPr>
            <w:tcW w:type="dxa" w:w="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1</w:t>
            </w:r>
          </w:p>
        </w:tc>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Cover Page</w:t>
            </w:r>
          </w:p>
        </w:tc>
        <w:tc>
          <w:tcPr>
            <w:tcW w:type="dxa" w:w="65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Candidate name, email, target job title, interview date, unique session ID.</w:t>
            </w:r>
          </w:p>
        </w:tc>
      </w:tr>
      <w:tr>
        <w:tc>
          <w:tcPr>
            <w:tcW w:type="dxa" w:w="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2</w:t>
            </w:r>
          </w:p>
        </w:tc>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Executive Summary</w:t>
            </w:r>
          </w:p>
        </w:tc>
        <w:tc>
          <w:tcPr>
            <w:tcW w:type="dxa" w:w="65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Final score, recommendation band, 2-sentence overall assessment.</w:t>
            </w:r>
          </w:p>
        </w:tc>
      </w:tr>
      <w:tr>
        <w:tc>
          <w:tcPr>
            <w:tcW w:type="dxa" w:w="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3</w:t>
            </w:r>
          </w:p>
        </w:tc>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Score Breakdown</w:t>
            </w:r>
          </w:p>
        </w:tc>
        <w:tc>
          <w:tcPr>
            <w:tcW w:type="dxa" w:w="65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Table with all 4 component scores, weights used, and final weighted score.</w:t>
            </w:r>
          </w:p>
        </w:tc>
      </w:tr>
      <w:tr>
        <w:tc>
          <w:tcPr>
            <w:tcW w:type="dxa" w:w="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4</w:t>
            </w:r>
          </w:p>
        </w:tc>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Question-Answer Analysis</w:t>
            </w:r>
          </w:p>
        </w:tc>
        <w:tc>
          <w:tcPr>
            <w:tcW w:type="dxa" w:w="65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For each question: the question text, a summary of the candidate's answer, Gemini's semantic score, and improvement note.</w:t>
            </w:r>
          </w:p>
        </w:tc>
      </w:tr>
      <w:tr>
        <w:tc>
          <w:tcPr>
            <w:tcW w:type="dxa" w:w="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5</w:t>
            </w:r>
          </w:p>
        </w:tc>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Emotion Analysis</w:t>
            </w:r>
          </w:p>
        </w:tc>
        <w:tc>
          <w:tcPr>
            <w:tcW w:type="dxa" w:w="65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Timeline chart of emotional states, dominant emotion %, stability score.</w:t>
            </w:r>
          </w:p>
        </w:tc>
      </w:tr>
      <w:tr>
        <w:tc>
          <w:tcPr>
            <w:tcW w:type="dxa" w:w="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6</w:t>
            </w:r>
          </w:p>
        </w:tc>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Speech Analysis</w:t>
            </w:r>
          </w:p>
        </w:tc>
        <w:tc>
          <w:tcPr>
            <w:tcW w:type="dxa" w:w="65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WPM, filler word count, tone variation score, fluency score.</w:t>
            </w:r>
          </w:p>
        </w:tc>
      </w:tr>
      <w:tr>
        <w:tc>
          <w:tcPr>
            <w:tcW w:type="dxa" w:w="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7</w:t>
            </w:r>
          </w:p>
        </w:tc>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JD Alignment</w:t>
            </w:r>
          </w:p>
        </w:tc>
        <w:tc>
          <w:tcPr>
            <w:tcW w:type="dxa" w:w="65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Matched skills table, missing skills table, hybrid match score.</w:t>
            </w:r>
          </w:p>
        </w:tc>
      </w:tr>
      <w:tr>
        <w:tc>
          <w:tcPr>
            <w:tcW w:type="dxa" w:w="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8</w:t>
            </w:r>
          </w:p>
        </w:tc>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Strengths</w:t>
            </w:r>
          </w:p>
        </w:tc>
        <w:tc>
          <w:tcPr>
            <w:tcW w:type="dxa" w:w="65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Gemini-generated bullet list of demonstrated strengths.</w:t>
            </w:r>
          </w:p>
        </w:tc>
      </w:tr>
      <w:tr>
        <w:tc>
          <w:tcPr>
            <w:tcW w:type="dxa" w:w="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9</w:t>
            </w:r>
          </w:p>
        </w:tc>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Improvement Areas</w:t>
            </w:r>
          </w:p>
        </w:tc>
        <w:tc>
          <w:tcPr>
            <w:tcW w:type="dxa" w:w="65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Gemini-generated improvement suggestions with specific actionable guidance.</w:t>
            </w:r>
          </w:p>
        </w:tc>
      </w:tr>
      <w:tr>
        <w:tc>
          <w:tcPr>
            <w:tcW w:type="dxa" w:w="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10</w:t>
            </w:r>
          </w:p>
        </w:tc>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Skill Recommendations</w:t>
            </w:r>
          </w:p>
        </w:tc>
        <w:tc>
          <w:tcPr>
            <w:tcW w:type="dxa" w:w="65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Personalised training resources for each identified skill gap.</w:t>
            </w:r>
          </w:p>
        </w:tc>
      </w:tr>
    </w:tbl>
    <w:p>
      <w:pPr>
        <w:spacing w:before="0" w:after="60"/>
      </w:pPr>
      <w:r>
        <w:t xml:space="preserve"/>
      </w:r>
    </w:p>
    <w:p>
      <w:pPr>
        <w:pStyle w:val="Heading2"/>
        <w:spacing w:before="300" w:after="100"/>
      </w:pPr>
      <w:r>
        <w:rPr>
          <w:rFonts w:ascii="Calibri" w:cs="Calibri" w:eastAsia="Calibri" w:hAnsi="Calibri"/>
          <w:b/>
          <w:bCs/>
          <w:color w:val="0A7EA4"/>
          <w:sz w:val="28"/>
          <w:szCs w:val="28"/>
        </w:rPr>
        <w:t xml:space="preserve">10.3  Report History</w:t>
      </w:r>
    </w:p>
    <w:p>
      <w:pPr>
        <w:pStyle w:val="ListParagraph"/>
        <w:numPr>
          <w:ilvl w:val="0"/>
          <w:numId w:val="2"/>
        </w:numPr>
        <w:spacing w:before="40" w:after="40" w:line="300"/>
      </w:pPr>
      <w:r>
        <w:rPr>
          <w:rFonts w:ascii="Calibri" w:cs="Calibri" w:eastAsia="Calibri" w:hAnsi="Calibri"/>
          <w:color w:val="1E2D3D"/>
          <w:sz w:val="20"/>
          <w:szCs w:val="20"/>
        </w:rPr>
        <w:t xml:space="preserve">All past evaluation reports are listed on the candidate dashboard under "Interview History".</w:t>
      </w:r>
    </w:p>
    <w:p>
      <w:pPr>
        <w:pStyle w:val="ListParagraph"/>
        <w:numPr>
          <w:ilvl w:val="0"/>
          <w:numId w:val="2"/>
        </w:numPr>
        <w:spacing w:before="40" w:after="40" w:line="300"/>
      </w:pPr>
      <w:r>
        <w:rPr>
          <w:rFonts w:ascii="Calibri" w:cs="Calibri" w:eastAsia="Calibri" w:hAnsi="Calibri"/>
          <w:color w:val="1E2D3D"/>
          <w:sz w:val="20"/>
          <w:szCs w:val="20"/>
        </w:rPr>
        <w:t xml:space="preserve">Each row shows: Job Title, Interview Date, Final Score (colour-coded), Recommendation Band, Download button.</w:t>
      </w:r>
    </w:p>
    <w:p>
      <w:pPr>
        <w:pStyle w:val="ListParagraph"/>
        <w:numPr>
          <w:ilvl w:val="0"/>
          <w:numId w:val="2"/>
        </w:numPr>
        <w:spacing w:before="40" w:after="40" w:line="300"/>
      </w:pPr>
      <w:r>
        <w:rPr>
          <w:rFonts w:ascii="Calibri" w:cs="Calibri" w:eastAsia="Calibri" w:hAnsi="Calibri"/>
          <w:color w:val="1E2D3D"/>
          <w:sz w:val="20"/>
          <w:szCs w:val="20"/>
        </w:rPr>
        <w:t xml:space="preserve">Candidate can re-download any past PDF report at any time.</w:t>
      </w:r>
    </w:p>
    <w:p>
      <w:pPr>
        <w:spacing w:before="0" w:after="60"/>
      </w:pPr>
      <w:r>
        <w:t xml:space="preserve"/>
      </w:r>
    </w:p>
    <w:p>
      <w:r>
        <w:br w:type="page"/>
      </w:r>
    </w:p>
    <w:p>
      <w:pPr>
        <w:pStyle w:val="Heading1"/>
        <w:pBdr>
          <w:bottom w:val="single" w:color="00B4CC" w:sz="12" w:space="6"/>
        </w:pBdr>
        <w:spacing w:before="420" w:after="140"/>
      </w:pPr>
      <w:r>
        <w:rPr>
          <w:rFonts w:ascii="Calibri" w:cs="Calibri" w:eastAsia="Calibri" w:hAnsi="Calibri"/>
          <w:b/>
          <w:bCs/>
          <w:color w:val="0D2137"/>
          <w:sz w:val="38"/>
          <w:szCs w:val="38"/>
        </w:rPr>
        <w:t xml:space="preserve">11.  Candidate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000"/>
        <w:gridCol w:w="3320"/>
        <w:gridCol w:w="1800"/>
        <w:gridCol w:w="1600"/>
      </w:tblGrid>
      <w:tr>
        <w:tc>
          <w:tcPr>
            <w:tcW w:type="dxa" w:w="64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Method</w:t>
            </w:r>
          </w:p>
        </w:tc>
        <w:tc>
          <w:tcPr>
            <w:tcW w:type="dxa" w:w="20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Endpoint</w:t>
            </w:r>
          </w:p>
        </w:tc>
        <w:tc>
          <w:tcPr>
            <w:tcW w:type="dxa" w:w="332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Description</w:t>
            </w:r>
          </w:p>
        </w:tc>
        <w:tc>
          <w:tcPr>
            <w:tcW w:type="dxa" w:w="18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Auth</w:t>
            </w:r>
          </w:p>
        </w:tc>
        <w:tc>
          <w:tcPr>
            <w:tcW w:type="dxa" w:w="16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Response</w:t>
            </w:r>
          </w:p>
        </w:tc>
      </w:tr>
      <w:tr>
        <w:tc>
          <w:tcPr>
            <w:tcW w:type="dxa" w:w="64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POST</w:t>
            </w:r>
          </w:p>
        </w:tc>
        <w:tc>
          <w:tcPr>
            <w:tcW w:type="dxa" w:w="20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/auth/register</w:t>
            </w:r>
          </w:p>
        </w:tc>
        <w:tc>
          <w:tcPr>
            <w:tcW w:type="dxa" w:w="332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Create candidate account with name, email, password.</w:t>
            </w:r>
          </w:p>
        </w:tc>
        <w:tc>
          <w:tcPr>
            <w:tcW w:type="dxa" w:w="1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Public</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201 {user_id, message}</w:t>
            </w:r>
          </w:p>
        </w:tc>
      </w:tr>
      <w:tr>
        <w:tc>
          <w:tcPr>
            <w:tcW w:type="dxa" w:w="64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GET</w:t>
            </w:r>
          </w:p>
        </w:tc>
        <w:tc>
          <w:tcPr>
            <w:tcW w:type="dxa" w:w="20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/auth/verify</w:t>
            </w:r>
          </w:p>
        </w:tc>
        <w:tc>
          <w:tcPr>
            <w:tcW w:type="dxa" w:w="332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Verify email via token from email link.</w:t>
            </w:r>
          </w:p>
        </w:tc>
        <w:tc>
          <w:tcPr>
            <w:tcW w:type="dxa" w:w="1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Public</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 / 410 / 409</w:t>
            </w:r>
          </w:p>
        </w:tc>
      </w:tr>
      <w:tr>
        <w:tc>
          <w:tcPr>
            <w:tcW w:type="dxa" w:w="64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POST</w:t>
            </w:r>
          </w:p>
        </w:tc>
        <w:tc>
          <w:tcPr>
            <w:tcW w:type="dxa" w:w="20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/auth/login</w:t>
            </w:r>
          </w:p>
        </w:tc>
        <w:tc>
          <w:tcPr>
            <w:tcW w:type="dxa" w:w="332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Authenticate with email + password. Returns JWT.</w:t>
            </w:r>
          </w:p>
        </w:tc>
        <w:tc>
          <w:tcPr>
            <w:tcW w:type="dxa" w:w="1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Public</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 {token, user}</w:t>
            </w:r>
          </w:p>
        </w:tc>
      </w:tr>
      <w:tr>
        <w:tc>
          <w:tcPr>
            <w:tcW w:type="dxa" w:w="64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POST</w:t>
            </w:r>
          </w:p>
        </w:tc>
        <w:tc>
          <w:tcPr>
            <w:tcW w:type="dxa" w:w="20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/auth/resend-verification</w:t>
            </w:r>
          </w:p>
        </w:tc>
        <w:tc>
          <w:tcPr>
            <w:tcW w:type="dxa" w:w="332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Resend email verification link (max 3/hour).</w:t>
            </w:r>
          </w:p>
        </w:tc>
        <w:tc>
          <w:tcPr>
            <w:tcW w:type="dxa" w:w="1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Public</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 / 429</w:t>
            </w:r>
          </w:p>
        </w:tc>
      </w:tr>
      <w:tr>
        <w:tc>
          <w:tcPr>
            <w:tcW w:type="dxa" w:w="64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POST</w:t>
            </w:r>
          </w:p>
        </w:tc>
        <w:tc>
          <w:tcPr>
            <w:tcW w:type="dxa" w:w="20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/auth/forgot-password</w:t>
            </w:r>
          </w:p>
        </w:tc>
        <w:tc>
          <w:tcPr>
            <w:tcW w:type="dxa" w:w="332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Send OTP to email for password reset.</w:t>
            </w:r>
          </w:p>
        </w:tc>
        <w:tc>
          <w:tcPr>
            <w:tcW w:type="dxa" w:w="1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Public</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w:t>
            </w:r>
          </w:p>
        </w:tc>
      </w:tr>
      <w:tr>
        <w:tc>
          <w:tcPr>
            <w:tcW w:type="dxa" w:w="64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POST</w:t>
            </w:r>
          </w:p>
        </w:tc>
        <w:tc>
          <w:tcPr>
            <w:tcW w:type="dxa" w:w="20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/auth/reset-password</w:t>
            </w:r>
          </w:p>
        </w:tc>
        <w:tc>
          <w:tcPr>
            <w:tcW w:type="dxa" w:w="332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Reset password with OTP verification.</w:t>
            </w:r>
          </w:p>
        </w:tc>
        <w:tc>
          <w:tcPr>
            <w:tcW w:type="dxa" w:w="1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Public</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 / 400</w:t>
            </w:r>
          </w:p>
        </w:tc>
      </w:tr>
      <w:tr>
        <w:tc>
          <w:tcPr>
            <w:tcW w:type="dxa" w:w="64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GET</w:t>
            </w:r>
          </w:p>
        </w:tc>
        <w:tc>
          <w:tcPr>
            <w:tcW w:type="dxa" w:w="20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/auth/me</w:t>
            </w:r>
          </w:p>
        </w:tc>
        <w:tc>
          <w:tcPr>
            <w:tcW w:type="dxa" w:w="332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Get current user profile.</w:t>
            </w:r>
          </w:p>
        </w:tc>
        <w:tc>
          <w:tcPr>
            <w:tcW w:type="dxa" w:w="1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JWT (Candidate)</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 {user}</w:t>
            </w:r>
          </w:p>
        </w:tc>
      </w:tr>
      <w:tr>
        <w:tc>
          <w:tcPr>
            <w:tcW w:type="dxa" w:w="64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POST</w:t>
            </w:r>
          </w:p>
        </w:tc>
        <w:tc>
          <w:tcPr>
            <w:tcW w:type="dxa" w:w="20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/resume/upload</w:t>
            </w:r>
          </w:p>
        </w:tc>
        <w:tc>
          <w:tcPr>
            <w:tcW w:type="dxa" w:w="332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Upload PDF or DOCX resume.</w:t>
            </w:r>
          </w:p>
        </w:tc>
        <w:tc>
          <w:tcPr>
            <w:tcW w:type="dxa" w:w="1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JWT (Candidate)</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 {resume_id, parsed_data}</w:t>
            </w:r>
          </w:p>
        </w:tc>
      </w:tr>
      <w:tr>
        <w:tc>
          <w:tcPr>
            <w:tcW w:type="dxa" w:w="64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GET</w:t>
            </w:r>
          </w:p>
        </w:tc>
        <w:tc>
          <w:tcPr>
            <w:tcW w:type="dxa" w:w="20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/resume/mine</w:t>
            </w:r>
          </w:p>
        </w:tc>
        <w:tc>
          <w:tcPr>
            <w:tcW w:type="dxa" w:w="332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Get candidate's latest resume and parsed data.</w:t>
            </w:r>
          </w:p>
        </w:tc>
        <w:tc>
          <w:tcPr>
            <w:tcW w:type="dxa" w:w="1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JWT (Candidate)</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 {resume}</w:t>
            </w:r>
          </w:p>
        </w:tc>
      </w:tr>
      <w:tr>
        <w:tc>
          <w:tcPr>
            <w:tcW w:type="dxa" w:w="64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GET</w:t>
            </w:r>
          </w:p>
        </w:tc>
        <w:tc>
          <w:tcPr>
            <w:tcW w:type="dxa" w:w="20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/jobs</w:t>
            </w:r>
          </w:p>
        </w:tc>
        <w:tc>
          <w:tcPr>
            <w:tcW w:type="dxa" w:w="332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Browse all active job descriptions.</w:t>
            </w:r>
          </w:p>
        </w:tc>
        <w:tc>
          <w:tcPr>
            <w:tcW w:type="dxa" w:w="1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JWT (Any)</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 [{job}]</w:t>
            </w:r>
          </w:p>
        </w:tc>
      </w:tr>
      <w:tr>
        <w:tc>
          <w:tcPr>
            <w:tcW w:type="dxa" w:w="64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POST</w:t>
            </w:r>
          </w:p>
        </w:tc>
        <w:tc>
          <w:tcPr>
            <w:tcW w:type="dxa" w:w="20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/match</w:t>
            </w:r>
          </w:p>
        </w:tc>
        <w:tc>
          <w:tcPr>
            <w:tcW w:type="dxa" w:w="332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Compute resume-JD match and skill gap.</w:t>
            </w:r>
          </w:p>
        </w:tc>
        <w:tc>
          <w:tcPr>
            <w:tcW w:type="dxa" w:w="1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JWT (Candidate)</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 {scores, gaps, recs}</w:t>
            </w:r>
          </w:p>
        </w:tc>
      </w:tr>
      <w:tr>
        <w:tc>
          <w:tcPr>
            <w:tcW w:type="dxa" w:w="64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PATCH</w:t>
            </w:r>
          </w:p>
        </w:tc>
        <w:tc>
          <w:tcPr>
            <w:tcW w:type="dxa" w:w="20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/recommendations/{id}</w:t>
            </w:r>
          </w:p>
        </w:tc>
        <w:tc>
          <w:tcPr>
            <w:tcW w:type="dxa" w:w="332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Update skill recommendation completion status.</w:t>
            </w:r>
          </w:p>
        </w:tc>
        <w:tc>
          <w:tcPr>
            <w:tcW w:type="dxa" w:w="1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JWT (Candidate)</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w:t>
            </w:r>
          </w:p>
        </w:tc>
      </w:tr>
      <w:tr>
        <w:tc>
          <w:tcPr>
            <w:tcW w:type="dxa" w:w="64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POST</w:t>
            </w:r>
          </w:p>
        </w:tc>
        <w:tc>
          <w:tcPr>
            <w:tcW w:type="dxa" w:w="20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/interview/start</w:t>
            </w:r>
          </w:p>
        </w:tc>
        <w:tc>
          <w:tcPr>
            <w:tcW w:type="dxa" w:w="332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Start an AI interview session.</w:t>
            </w:r>
          </w:p>
        </w:tc>
        <w:tc>
          <w:tcPr>
            <w:tcW w:type="dxa" w:w="1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JWT (Candidate)</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 {session_id, question}</w:t>
            </w:r>
          </w:p>
        </w:tc>
      </w:tr>
      <w:tr>
        <w:tc>
          <w:tcPr>
            <w:tcW w:type="dxa" w:w="64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POST</w:t>
            </w:r>
          </w:p>
        </w:tc>
        <w:tc>
          <w:tcPr>
            <w:tcW w:type="dxa" w:w="20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/interview/answer</w:t>
            </w:r>
          </w:p>
        </w:tc>
        <w:tc>
          <w:tcPr>
            <w:tcW w:type="dxa" w:w="332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Submit answer audio, get next question.</w:t>
            </w:r>
          </w:p>
        </w:tc>
        <w:tc>
          <w:tcPr>
            <w:tcW w:type="dxa" w:w="1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JWT (Candidate)</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 {next_q} / 204</w:t>
            </w:r>
          </w:p>
        </w:tc>
      </w:tr>
      <w:tr>
        <w:tc>
          <w:tcPr>
            <w:tcW w:type="dxa" w:w="64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POST</w:t>
            </w:r>
          </w:p>
        </w:tc>
        <w:tc>
          <w:tcPr>
            <w:tcW w:type="dxa" w:w="20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/interview/end</w:t>
            </w:r>
          </w:p>
        </w:tc>
        <w:tc>
          <w:tcPr>
            <w:tcW w:type="dxa" w:w="332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End session and trigger evaluation pipeline.</w:t>
            </w:r>
          </w:p>
        </w:tc>
        <w:tc>
          <w:tcPr>
            <w:tcW w:type="dxa" w:w="1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JWT (Candidate)</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202 {eval_id}</w:t>
            </w:r>
          </w:p>
        </w:tc>
      </w:tr>
      <w:tr>
        <w:tc>
          <w:tcPr>
            <w:tcW w:type="dxa" w:w="64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GET</w:t>
            </w:r>
          </w:p>
        </w:tc>
        <w:tc>
          <w:tcPr>
            <w:tcW w:type="dxa" w:w="20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/interview/history</w:t>
            </w:r>
          </w:p>
        </w:tc>
        <w:tc>
          <w:tcPr>
            <w:tcW w:type="dxa" w:w="332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Get all past interview evaluations.</w:t>
            </w:r>
          </w:p>
        </w:tc>
        <w:tc>
          <w:tcPr>
            <w:tcW w:type="dxa" w:w="1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JWT (Candidate)</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 [{eval}]</w:t>
            </w:r>
          </w:p>
        </w:tc>
      </w:tr>
      <w:tr>
        <w:tc>
          <w:tcPr>
            <w:tcW w:type="dxa" w:w="64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GET</w:t>
            </w:r>
          </w:p>
        </w:tc>
        <w:tc>
          <w:tcPr>
            <w:tcW w:type="dxa" w:w="20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/evaluation/{eval_id}</w:t>
            </w:r>
          </w:p>
        </w:tc>
        <w:tc>
          <w:tcPr>
            <w:tcW w:type="dxa" w:w="332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Get full evaluation object with all scores.</w:t>
            </w:r>
          </w:p>
        </w:tc>
        <w:tc>
          <w:tcPr>
            <w:tcW w:type="dxa" w:w="1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JWT (Candidate)</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 {evaluation}</w:t>
            </w:r>
          </w:p>
        </w:tc>
      </w:tr>
      <w:tr>
        <w:tc>
          <w:tcPr>
            <w:tcW w:type="dxa" w:w="64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GET</w:t>
            </w:r>
          </w:p>
        </w:tc>
        <w:tc>
          <w:tcPr>
            <w:tcW w:type="dxa" w:w="20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/report/{eval_id}/download</w:t>
            </w:r>
          </w:p>
        </w:tc>
        <w:tc>
          <w:tcPr>
            <w:tcW w:type="dxa" w:w="332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Download PDF evaluation report.</w:t>
            </w:r>
          </w:p>
        </w:tc>
        <w:tc>
          <w:tcPr>
            <w:tcW w:type="dxa" w:w="1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JWT (Candidate)</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200 PDF binary</w:t>
            </w:r>
          </w:p>
        </w:tc>
      </w:tr>
    </w:tbl>
    <w:p>
      <w:pPr>
        <w:spacing w:before="0" w:after="60"/>
      </w:pPr>
      <w:r>
        <w:t xml:space="preserve"/>
      </w:r>
    </w:p>
    <w:p>
      <w:r>
        <w:br w:type="page"/>
      </w:r>
    </w:p>
    <w:p>
      <w:pPr>
        <w:pStyle w:val="Heading1"/>
        <w:pBdr>
          <w:bottom w:val="single" w:color="00B4CC" w:sz="12" w:space="6"/>
        </w:pBdr>
        <w:spacing w:before="420" w:after="140"/>
      </w:pPr>
      <w:r>
        <w:rPr>
          <w:rFonts w:ascii="Calibri" w:cs="Calibri" w:eastAsia="Calibri" w:hAnsi="Calibri"/>
          <w:b/>
          <w:bCs/>
          <w:color w:val="0D2137"/>
          <w:sz w:val="38"/>
          <w:szCs w:val="38"/>
        </w:rPr>
        <w:t xml:space="preserve">12.  Database Schema — Candidate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60"/>
        <w:gridCol w:w="2800"/>
      </w:tblGrid>
      <w:tr>
        <w:tc>
          <w:tcPr>
            <w:tcW w:type="dxa" w:w="22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Table</w:t>
            </w:r>
          </w:p>
        </w:tc>
        <w:tc>
          <w:tcPr>
            <w:tcW w:type="dxa" w:w="22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Key Fields</w:t>
            </w:r>
          </w:p>
        </w:tc>
        <w:tc>
          <w:tcPr>
            <w:tcW w:type="dxa" w:w="216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Type</w:t>
            </w:r>
          </w:p>
        </w:tc>
        <w:tc>
          <w:tcPr>
            <w:tcW w:type="dxa" w:w="28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Notes</w:t>
            </w:r>
          </w:p>
        </w:tc>
      </w:tr>
      <w:tr>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users</w:t>
            </w:r>
          </w:p>
        </w:tc>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user_id, name, email, password_hash, role, status, created_at</w:t>
            </w:r>
          </w:p>
        </w:tc>
        <w:tc>
          <w:tcPr>
            <w:tcW w:type="dxa" w:w="21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PostgreSQL</w:t>
            </w:r>
          </w:p>
        </w:tc>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status ENUM: pending_verification, active, suspended.</w:t>
            </w:r>
          </w:p>
        </w:tc>
      </w:tr>
      <w:tr>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verification_tokens</w:t>
            </w:r>
          </w:p>
        </w:tc>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token_hash, user_id, expires_at, used</w:t>
            </w:r>
          </w:p>
        </w:tc>
        <w:tc>
          <w:tcPr>
            <w:tcW w:type="dxa" w:w="21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PostgreSQL</w:t>
            </w:r>
          </w:p>
        </w:tc>
        <w:tc>
          <w:tcPr>
            <w:tcW w:type="dxa" w:w="2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token stored as SHA-256 hash. NOT the raw token.</w:t>
            </w:r>
          </w:p>
        </w:tc>
      </w:tr>
      <w:tr>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password_reset_otps</w:t>
            </w:r>
          </w:p>
        </w:tc>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otp_hash, user_id, expires_at, used</w:t>
            </w:r>
          </w:p>
        </w:tc>
        <w:tc>
          <w:tcPr>
            <w:tcW w:type="dxa" w:w="21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PostgreSQL</w:t>
            </w:r>
          </w:p>
        </w:tc>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6-digit OTP hashed with bcrypt. 10-min expiry.</w:t>
            </w:r>
          </w:p>
        </w:tc>
      </w:tr>
      <w:tr>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resumes</w:t>
            </w:r>
          </w:p>
        </w:tc>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resume_id, candidate_id, filename, s3_url, parsed_json, created_at</w:t>
            </w:r>
          </w:p>
        </w:tc>
        <w:tc>
          <w:tcPr>
            <w:tcW w:type="dxa" w:w="21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MongoDB + S3</w:t>
            </w:r>
          </w:p>
        </w:tc>
        <w:tc>
          <w:tcPr>
            <w:tcW w:type="dxa" w:w="2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parsed_json stores structured NLP output.</w:t>
            </w:r>
          </w:p>
        </w:tc>
      </w:tr>
      <w:tr>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resume_embeddings</w:t>
            </w:r>
          </w:p>
        </w:tc>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embedding_id, resume_id, vector[300], model_version</w:t>
            </w:r>
          </w:p>
        </w:tc>
        <w:tc>
          <w:tcPr>
            <w:tcW w:type="dxa" w:w="21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PostgreSQL/pgvector</w:t>
            </w:r>
          </w:p>
        </w:tc>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300-dim Doc2Vec float vector.</w:t>
            </w:r>
          </w:p>
        </w:tc>
      </w:tr>
      <w:tr>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match_results</w:t>
            </w:r>
          </w:p>
        </w:tc>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match_id, resume_id, job_id, cosine_score, gemini_score, hybrid_score, matched_skills[], missing_skills[], created_at</w:t>
            </w:r>
          </w:p>
        </w:tc>
        <w:tc>
          <w:tcPr>
            <w:tcW w:type="dxa" w:w="21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PostgreSQL</w:t>
            </w:r>
          </w:p>
        </w:tc>
        <w:tc>
          <w:tcPr>
            <w:tcW w:type="dxa" w:w="2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Updated on each re-match trigger.</w:t>
            </w:r>
          </w:p>
        </w:tc>
      </w:tr>
      <w:tr>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skill_recommendations</w:t>
            </w:r>
          </w:p>
        </w:tc>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rec_id, match_id, candidate_id, skill_name, resource_name, platform, est_hours, priority, status</w:t>
            </w:r>
          </w:p>
        </w:tc>
        <w:tc>
          <w:tcPr>
            <w:tcW w:type="dxa" w:w="21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PostgreSQL</w:t>
            </w:r>
          </w:p>
        </w:tc>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status: not_started / in_progress / done.</w:t>
            </w:r>
          </w:p>
        </w:tc>
      </w:tr>
      <w:tr>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interview_sessions</w:t>
            </w:r>
          </w:p>
        </w:tc>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session_id, candidate_id, job_id, resume_id, questions_json, answers_json, status, started_at, ended_at</w:t>
            </w:r>
          </w:p>
        </w:tc>
        <w:tc>
          <w:tcPr>
            <w:tcW w:type="dxa" w:w="21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MongoDB</w:t>
            </w:r>
          </w:p>
        </w:tc>
        <w:tc>
          <w:tcPr>
            <w:tcW w:type="dxa" w:w="2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questions and answers stored as JSON array.</w:t>
            </w:r>
          </w:p>
        </w:tc>
      </w:tr>
      <w:tr>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emotion_logs</w:t>
            </w:r>
          </w:p>
        </w:tc>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log_id, session_id, timestamp_sec, dominant_emotion, confidence</w:t>
            </w:r>
          </w:p>
        </w:tc>
        <w:tc>
          <w:tcPr>
            <w:tcW w:type="dxa" w:w="21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MongoDB</w:t>
            </w:r>
          </w:p>
        </w:tc>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One row per captured video frame.</w:t>
            </w:r>
          </w:p>
        </w:tc>
      </w:tr>
      <w:tr>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speech_features</w:t>
            </w:r>
          </w:p>
        </w:tc>
        <w:tc>
          <w:tcPr>
            <w:tcW w:type="dxa" w:w="2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feat_id, session_id, wpm, filler_count, tone_score, pause_count, communication_score</w:t>
            </w:r>
          </w:p>
        </w:tc>
        <w:tc>
          <w:tcPr>
            <w:tcW w:type="dxa" w:w="21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PostgreSQL</w:t>
            </w:r>
          </w:p>
        </w:tc>
        <w:tc>
          <w:tcPr>
            <w:tcW w:type="dxa" w:w="28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Computed once per completed session.</w:t>
            </w:r>
          </w:p>
        </w:tc>
      </w:tr>
      <w:tr>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evaluations</w:t>
            </w:r>
          </w:p>
        </w:tc>
        <w:tc>
          <w:tcPr>
            <w:tcW w:type="dxa" w:w="2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eval_id, session_id, candidate_id, job_id, semantic_score, similarity_score, emotion_score, audio_score, final_score, weights_json, strengths_json, weaknesses_json, recommendation, report_url, created_at</w:t>
            </w:r>
          </w:p>
        </w:tc>
        <w:tc>
          <w:tcPr>
            <w:tcW w:type="dxa" w:w="21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PostgreSQL</w:t>
            </w:r>
          </w:p>
        </w:tc>
        <w:tc>
          <w:tcPr>
            <w:tcW w:type="dxa" w:w="28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report_url is the S3 URL of the generated PDF.</w:t>
            </w:r>
          </w:p>
        </w:tc>
      </w:tr>
    </w:tbl>
    <w:p>
      <w:pPr>
        <w:spacing w:before="0" w:after="60"/>
      </w:pPr>
      <w:r>
        <w:t xml:space="preserve"/>
      </w:r>
    </w:p>
    <w:p>
      <w:r>
        <w:br w:type="page"/>
      </w:r>
    </w:p>
    <w:p>
      <w:pPr>
        <w:pStyle w:val="Heading1"/>
        <w:pBdr>
          <w:bottom w:val="single" w:color="00B4CC" w:sz="12" w:space="6"/>
        </w:pBdr>
        <w:spacing w:before="420" w:after="140"/>
      </w:pPr>
      <w:r>
        <w:rPr>
          <w:rFonts w:ascii="Calibri" w:cs="Calibri" w:eastAsia="Calibri" w:hAnsi="Calibri"/>
          <w:b/>
          <w:bCs/>
          <w:color w:val="0D2137"/>
          <w:sz w:val="38"/>
          <w:szCs w:val="38"/>
        </w:rPr>
        <w:t xml:space="preserve">13.  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1800"/>
      </w:tblGrid>
      <w:tr>
        <w:tc>
          <w:tcPr>
            <w:tcW w:type="dxa" w:w="12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ID</w:t>
            </w:r>
          </w:p>
        </w:tc>
        <w:tc>
          <w:tcPr>
            <w:tcW w:type="dxa" w:w="16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Module</w:t>
            </w:r>
          </w:p>
        </w:tc>
        <w:tc>
          <w:tcPr>
            <w:tcW w:type="dxa" w:w="476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Requirement</w:t>
            </w:r>
          </w:p>
        </w:tc>
        <w:tc>
          <w:tcPr>
            <w:tcW w:type="dxa" w:w="1800"/>
            <w:tcBorders>
              <w:top w:val="single" w:color="0A7EA4" w:sz="4"/>
              <w:left w:val="single" w:color="0A7EA4" w:sz="4"/>
              <w:bottom w:val="single" w:color="0A7EA4" w:sz="4"/>
              <w:right w:val="single" w:color="0A7EA4" w:sz="4"/>
            </w:tcBorders>
            <w:shd w:fill="0D2137" w:val="clear"/>
            <w:tcMar>
              <w:top w:type="dxa" w:w="100"/>
              <w:left w:type="dxa" w:w="140"/>
              <w:bottom w:type="dxa" w:w="100"/>
              <w:right w:type="dxa" w:w="140"/>
            </w:tcMar>
            <w:vAlign w:val="center"/>
          </w:tcPr>
          <w:p>
            <w:r>
              <w:rPr>
                <w:rFonts w:ascii="Calibri" w:cs="Calibri" w:eastAsia="Calibri" w:hAnsi="Calibri"/>
                <w:b/>
                <w:bCs/>
                <w:color w:val="FFFFFF"/>
                <w:sz w:val="18"/>
                <w:szCs w:val="18"/>
              </w:rPr>
              <w:t xml:space="preserve">Priority</w:t>
            </w:r>
          </w:p>
        </w:tc>
      </w:tr>
      <w:tr>
        <w:tc>
          <w:tcPr>
            <w:tcW w:type="dxa" w:w="1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CRQ-01</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Auth</w:t>
            </w:r>
          </w:p>
        </w:tc>
        <w:tc>
          <w:tcPr>
            <w:tcW w:type="dxa" w:w="47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Candidate registers with exactly 3 fields: First Name, Email, Password.</w:t>
            </w:r>
          </w:p>
        </w:tc>
        <w:tc>
          <w:tcPr>
            <w:tcW w:type="dxa" w:w="1800"/>
            <w:tcBorders>
              <w:top w:val="single" w:color="BDC7CF" w:sz="4"/>
              <w:left w:val="single" w:color="BDC7CF" w:sz="4"/>
              <w:bottom w:val="single" w:color="BDC7CF" w:sz="4"/>
              <w:right w:val="single" w:color="BDC7CF"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CRQ-02</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Auth</w:t>
            </w:r>
          </w:p>
        </w:tc>
        <w:tc>
          <w:tcPr>
            <w:tcW w:type="dxa" w:w="47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Email verification link sent via free SMTP service. Account inactive until verified.</w:t>
            </w:r>
          </w:p>
        </w:tc>
        <w:tc>
          <w:tcPr>
            <w:tcW w:type="dxa" w:w="1800"/>
            <w:tcBorders>
              <w:top w:val="single" w:color="BDC7CF" w:sz="4"/>
              <w:left w:val="single" w:color="BDC7CF" w:sz="4"/>
              <w:bottom w:val="single" w:color="BDC7CF" w:sz="4"/>
              <w:right w:val="single" w:color="BDC7CF"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CRQ-03</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Auth</w:t>
            </w:r>
          </w:p>
        </w:tc>
        <w:tc>
          <w:tcPr>
            <w:tcW w:type="dxa" w:w="47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Token-based email verification. Tokens expire after 24 hours. Max 3 resends/hour.</w:t>
            </w:r>
          </w:p>
        </w:tc>
        <w:tc>
          <w:tcPr>
            <w:tcW w:type="dxa" w:w="1800"/>
            <w:tcBorders>
              <w:top w:val="single" w:color="BDC7CF" w:sz="4"/>
              <w:left w:val="single" w:color="BDC7CF" w:sz="4"/>
              <w:bottom w:val="single" w:color="BDC7CF" w:sz="4"/>
              <w:right w:val="single" w:color="BDC7CF"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CRQ-04</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Auth</w:t>
            </w:r>
          </w:p>
        </w:tc>
        <w:tc>
          <w:tcPr>
            <w:tcW w:type="dxa" w:w="47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Password reset via 6-digit OTP delivered to email. OTP expires in 10 minutes.</w:t>
            </w:r>
          </w:p>
        </w:tc>
        <w:tc>
          <w:tcPr>
            <w:tcW w:type="dxa" w:w="1800"/>
            <w:tcBorders>
              <w:top w:val="single" w:color="BDC7CF" w:sz="4"/>
              <w:left w:val="single" w:color="BDC7CF" w:sz="4"/>
              <w:bottom w:val="single" w:color="BDC7CF" w:sz="4"/>
              <w:right w:val="single" w:color="BDC7CF" w:sz="4"/>
            </w:tcBorders>
            <w:shd w:fill="B45309"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P1 High</w:t>
            </w:r>
          </w:p>
        </w:tc>
      </w:tr>
      <w:tr>
        <w:tc>
          <w:tcPr>
            <w:tcW w:type="dxa" w:w="1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CRQ-05</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Resume</w:t>
            </w:r>
          </w:p>
        </w:tc>
        <w:tc>
          <w:tcPr>
            <w:tcW w:type="dxa" w:w="47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Candidate can upload PDF or DOCX resume. Max size 5 MB. Unsupported formats rejected.</w:t>
            </w:r>
          </w:p>
        </w:tc>
        <w:tc>
          <w:tcPr>
            <w:tcW w:type="dxa" w:w="1800"/>
            <w:tcBorders>
              <w:top w:val="single" w:color="BDC7CF" w:sz="4"/>
              <w:left w:val="single" w:color="BDC7CF" w:sz="4"/>
              <w:bottom w:val="single" w:color="BDC7CF" w:sz="4"/>
              <w:right w:val="single" w:color="BDC7CF"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CRQ-06</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Resume</w:t>
            </w:r>
          </w:p>
        </w:tc>
        <w:tc>
          <w:tcPr>
            <w:tcW w:type="dxa" w:w="47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System extracts name, email, skills, experience, education, certifications via NLP.</w:t>
            </w:r>
          </w:p>
        </w:tc>
        <w:tc>
          <w:tcPr>
            <w:tcW w:type="dxa" w:w="1800"/>
            <w:tcBorders>
              <w:top w:val="single" w:color="BDC7CF" w:sz="4"/>
              <w:left w:val="single" w:color="BDC7CF" w:sz="4"/>
              <w:bottom w:val="single" w:color="BDC7CF" w:sz="4"/>
              <w:right w:val="single" w:color="BDC7CF"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CRQ-07</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Resume</w:t>
            </w:r>
          </w:p>
        </w:tc>
        <w:tc>
          <w:tcPr>
            <w:tcW w:type="dxa" w:w="47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Candidate CANNOT upload or create Job Descriptions. This action returns 403 at API level.</w:t>
            </w:r>
          </w:p>
        </w:tc>
        <w:tc>
          <w:tcPr>
            <w:tcW w:type="dxa" w:w="1800"/>
            <w:tcBorders>
              <w:top w:val="single" w:color="BDC7CF" w:sz="4"/>
              <w:left w:val="single" w:color="BDC7CF" w:sz="4"/>
              <w:bottom w:val="single" w:color="BDC7CF" w:sz="4"/>
              <w:right w:val="single" w:color="BDC7CF"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CRQ-08</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JD</w:t>
            </w:r>
          </w:p>
        </w:tc>
        <w:tc>
          <w:tcPr>
            <w:tcW w:type="dxa" w:w="47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Candidate can browse all active JDs. Can select any JD for match or interview.</w:t>
            </w:r>
          </w:p>
        </w:tc>
        <w:tc>
          <w:tcPr>
            <w:tcW w:type="dxa" w:w="1800"/>
            <w:tcBorders>
              <w:top w:val="single" w:color="BDC7CF" w:sz="4"/>
              <w:left w:val="single" w:color="BDC7CF" w:sz="4"/>
              <w:bottom w:val="single" w:color="BDC7CF" w:sz="4"/>
              <w:right w:val="single" w:color="BDC7CF"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CRQ-09</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Matching</w:t>
            </w:r>
          </w:p>
        </w:tc>
        <w:tc>
          <w:tcPr>
            <w:tcW w:type="dxa" w:w="47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Resume-JD match produces cosine similarity score, Gemini semantic score, and hybrid score.</w:t>
            </w:r>
          </w:p>
        </w:tc>
        <w:tc>
          <w:tcPr>
            <w:tcW w:type="dxa" w:w="1800"/>
            <w:tcBorders>
              <w:top w:val="single" w:color="BDC7CF" w:sz="4"/>
              <w:left w:val="single" w:color="BDC7CF" w:sz="4"/>
              <w:bottom w:val="single" w:color="BDC7CF" w:sz="4"/>
              <w:right w:val="single" w:color="BDC7CF"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CRQ-10</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Skill Gap</w:t>
            </w:r>
          </w:p>
        </w:tc>
        <w:tc>
          <w:tcPr>
            <w:tcW w:type="dxa" w:w="47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System identifies matched, missing, and extra skills. Missing skills receive training recommendations.</w:t>
            </w:r>
          </w:p>
        </w:tc>
        <w:tc>
          <w:tcPr>
            <w:tcW w:type="dxa" w:w="1800"/>
            <w:tcBorders>
              <w:top w:val="single" w:color="BDC7CF" w:sz="4"/>
              <w:left w:val="single" w:color="BDC7CF" w:sz="4"/>
              <w:bottom w:val="single" w:color="BDC7CF" w:sz="4"/>
              <w:right w:val="single" w:color="BDC7CF"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CRQ-11</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Interview</w:t>
            </w:r>
          </w:p>
        </w:tc>
        <w:tc>
          <w:tcPr>
            <w:tcW w:type="dxa" w:w="47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Interview cannot start without (a) uploaded resume, (b) selected JD, (c) camera access, (d) mic access.</w:t>
            </w:r>
          </w:p>
        </w:tc>
        <w:tc>
          <w:tcPr>
            <w:tcW w:type="dxa" w:w="1800"/>
            <w:tcBorders>
              <w:top w:val="single" w:color="BDC7CF" w:sz="4"/>
              <w:left w:val="single" w:color="BDC7CF" w:sz="4"/>
              <w:bottom w:val="single" w:color="BDC7CF" w:sz="4"/>
              <w:right w:val="single" w:color="BDC7CF"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CRQ-12</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Interview</w:t>
            </w:r>
          </w:p>
        </w:tc>
        <w:tc>
          <w:tcPr>
            <w:tcW w:type="dxa" w:w="47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Gemini generates 5–8 role-specific questions using RAG context from JD + resume.</w:t>
            </w:r>
          </w:p>
        </w:tc>
        <w:tc>
          <w:tcPr>
            <w:tcW w:type="dxa" w:w="1800"/>
            <w:tcBorders>
              <w:top w:val="single" w:color="BDC7CF" w:sz="4"/>
              <w:left w:val="single" w:color="BDC7CF" w:sz="4"/>
              <w:bottom w:val="single" w:color="BDC7CF" w:sz="4"/>
              <w:right w:val="single" w:color="BDC7CF"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CRQ-13</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Analysis</w:t>
            </w:r>
          </w:p>
        </w:tc>
        <w:tc>
          <w:tcPr>
            <w:tcW w:type="dxa" w:w="47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DeepFace processes video 1 frame/sec. YOLOv8 checks for multiple persons per frame.</w:t>
            </w:r>
          </w:p>
        </w:tc>
        <w:tc>
          <w:tcPr>
            <w:tcW w:type="dxa" w:w="1800"/>
            <w:tcBorders>
              <w:top w:val="single" w:color="BDC7CF" w:sz="4"/>
              <w:left w:val="single" w:color="BDC7CF" w:sz="4"/>
              <w:bottom w:val="single" w:color="BDC7CF" w:sz="4"/>
              <w:right w:val="single" w:color="BDC7CF"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CRQ-14</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Report</w:t>
            </w:r>
          </w:p>
        </w:tc>
        <w:tc>
          <w:tcPr>
            <w:tcW w:type="dxa" w:w="47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PDF report generated within 30 seconds of session end. Contains all 10 sections specified.</w:t>
            </w:r>
          </w:p>
        </w:tc>
        <w:tc>
          <w:tcPr>
            <w:tcW w:type="dxa" w:w="1800"/>
            <w:tcBorders>
              <w:top w:val="single" w:color="BDC7CF" w:sz="4"/>
              <w:left w:val="single" w:color="BDC7CF" w:sz="4"/>
              <w:bottom w:val="single" w:color="BDC7CF" w:sz="4"/>
              <w:right w:val="single" w:color="BDC7CF"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CRQ-15</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Dashboard</w:t>
            </w:r>
          </w:p>
        </w:tc>
        <w:tc>
          <w:tcPr>
            <w:tcW w:type="dxa" w:w="47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Candidate sees own scores only. Cannot view other candidates' data. 403 enforced at API.</w:t>
            </w:r>
          </w:p>
        </w:tc>
        <w:tc>
          <w:tcPr>
            <w:tcW w:type="dxa" w:w="1800"/>
            <w:tcBorders>
              <w:top w:val="single" w:color="BDC7CF" w:sz="4"/>
              <w:left w:val="single" w:color="BDC7CF" w:sz="4"/>
              <w:bottom w:val="single" w:color="BDC7CF" w:sz="4"/>
              <w:right w:val="single" w:color="BDC7CF" w:sz="4"/>
            </w:tcBorders>
            <w:shd w:fill="B91C1C"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P0 Critical</w:t>
            </w:r>
          </w:p>
        </w:tc>
      </w:tr>
      <w:tr>
        <w:tc>
          <w:tcPr>
            <w:tcW w:type="dxa" w:w="12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bCs/>
                <w:color w:val="1E2D3D"/>
                <w:sz w:val="18"/>
                <w:szCs w:val="18"/>
              </w:rPr>
              <w:t xml:space="preserve">CRQ-16</w:t>
            </w:r>
          </w:p>
        </w:tc>
        <w:tc>
          <w:tcPr>
            <w:tcW w:type="dxa" w:w="160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Progress</w:t>
            </w:r>
          </w:p>
        </w:tc>
        <w:tc>
          <w:tcPr>
            <w:tcW w:type="dxa" w:w="4760"/>
            <w:tcBorders>
              <w:top w:val="single" w:color="BDC7CF" w:sz="4"/>
              <w:left w:val="single" w:color="BDC7CF" w:sz="4"/>
              <w:bottom w:val="single" w:color="BDC7CF" w:sz="4"/>
              <w:right w:val="single" w:color="BDC7CF" w:sz="4"/>
            </w:tcBorders>
            <w:shd w:fill="E8F4F8"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Skill recommendation status (not_started/in_progress/done) persisted and shown on dashboard.</w:t>
            </w:r>
          </w:p>
        </w:tc>
        <w:tc>
          <w:tcPr>
            <w:tcW w:type="dxa" w:w="1800"/>
            <w:tcBorders>
              <w:top w:val="single" w:color="BDC7CF" w:sz="4"/>
              <w:left w:val="single" w:color="BDC7CF" w:sz="4"/>
              <w:bottom w:val="single" w:color="BDC7CF" w:sz="4"/>
              <w:right w:val="single" w:color="BDC7CF" w:sz="4"/>
            </w:tcBorders>
            <w:shd w:fill="B45309"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P1 High</w:t>
            </w:r>
          </w:p>
        </w:tc>
      </w:tr>
      <w:tr>
        <w:tc>
          <w:tcPr>
            <w:tcW w:type="dxa" w:w="12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bCs/>
                <w:color w:val="1E2D3D"/>
                <w:sz w:val="18"/>
                <w:szCs w:val="18"/>
              </w:rPr>
              <w:t xml:space="preserve">CRQ-17</w:t>
            </w:r>
          </w:p>
        </w:tc>
        <w:tc>
          <w:tcPr>
            <w:tcW w:type="dxa" w:w="160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Dashboard</w:t>
            </w:r>
          </w:p>
        </w:tc>
        <w:tc>
          <w:tcPr>
            <w:tcW w:type="dxa" w:w="4760"/>
            <w:tcBorders>
              <w:top w:val="single" w:color="BDC7CF" w:sz="4"/>
              <w:left w:val="single" w:color="BDC7CF" w:sz="4"/>
              <w:bottom w:val="single" w:color="BDC7CF" w:sz="4"/>
              <w:right w:val="single" w:color="BDC7CF" w:sz="4"/>
            </w:tcBorders>
            <w:shd w:fill="FFFFFF" w:val="clear"/>
            <w:tcMar>
              <w:top w:type="dxa" w:w="80"/>
              <w:left w:type="dxa" w:w="140"/>
              <w:bottom w:type="dxa" w:w="80"/>
              <w:right w:type="dxa" w:w="140"/>
            </w:tcMar>
          </w:tcPr>
          <w:p>
            <w:r>
              <w:rPr>
                <w:rFonts w:ascii="Calibri" w:cs="Calibri" w:eastAsia="Calibri" w:hAnsi="Calibri"/>
                <w:b w:val="false"/>
                <w:bCs w:val="false"/>
                <w:color w:val="1E2D3D"/>
                <w:sz w:val="18"/>
                <w:szCs w:val="18"/>
              </w:rPr>
              <w:t xml:space="preserve">Score trend chart shows score history across all sessions. Emotion timeline shown per session.</w:t>
            </w:r>
          </w:p>
        </w:tc>
        <w:tc>
          <w:tcPr>
            <w:tcW w:type="dxa" w:w="1800"/>
            <w:tcBorders>
              <w:top w:val="single" w:color="BDC7CF" w:sz="4"/>
              <w:left w:val="single" w:color="BDC7CF" w:sz="4"/>
              <w:bottom w:val="single" w:color="BDC7CF" w:sz="4"/>
              <w:right w:val="single" w:color="BDC7CF" w:sz="4"/>
            </w:tcBorders>
            <w:shd w:fill="B45309"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P1 High</w:t>
            </w:r>
          </w:p>
        </w:tc>
      </w:tr>
    </w:tbl>
    <w:p>
      <w:pPr>
        <w:spacing w:before="0" w:after="60"/>
      </w:pPr>
      <w:r>
        <w:t xml:space="preserve"/>
      </w:r>
    </w:p>
    <w:p>
      <w:r>
        <w:br w:type="page"/>
      </w:r>
    </w:p>
    <w:p>
      <w:pPr>
        <w:pStyle w:val="Heading1"/>
        <w:pBdr>
          <w:bottom w:val="single" w:color="00B4CC" w:sz="12" w:space="6"/>
        </w:pBdr>
        <w:spacing w:before="420" w:after="140"/>
      </w:pPr>
      <w:r>
        <w:rPr>
          <w:rFonts w:ascii="Calibri" w:cs="Calibri" w:eastAsia="Calibri" w:hAnsi="Calibri"/>
          <w:b/>
          <w:bCs/>
          <w:color w:val="0D2137"/>
          <w:sz w:val="38"/>
          <w:szCs w:val="38"/>
        </w:rPr>
        <w:t xml:space="preserve">14.  Appendix — Candidate Flow Diagram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6"/>
              <w:left w:val="single" w:color="00B4CC" w:sz="6"/>
              <w:bottom w:val="single" w:color="00B4CC" w:sz="6"/>
              <w:right w:val="single" w:color="00B4CC" w:sz="6"/>
            </w:tcBorders>
            <w:shd w:fill="E0F4F8" w:val="clear"/>
            <w:tcMar>
              <w:top w:type="dxa" w:w="120"/>
              <w:left w:type="dxa" w:w="200"/>
              <w:bottom w:type="dxa" w:w="120"/>
              <w:right w:type="dxa" w:w="200"/>
            </w:tcMar>
          </w:tcPr>
          <w:p>
            <w:r>
              <w:rPr>
                <w:rFonts w:ascii="Calibri" w:cs="Calibri" w:eastAsia="Calibri" w:hAnsi="Calibri"/>
                <w:i/>
                <w:iCs/>
                <w:color w:val="0A7EA4"/>
                <w:sz w:val="19"/>
                <w:szCs w:val="19"/>
              </w:rPr>
              <w:t xml:space="preserve">CANDIDATE COMPLETE JOURNEY:
Landing Page → Register (Name + Email + Password) → "Check your inbox" screen
→ Email Verification Link clicked → Login Page (success toast)
→ Login (Email + Password) → Candidate Dashboard
→ [1] Upload Resume → Skills extracted → shown on dashboard
→ [2] Browse JD List → Select a JD → "Check Match" → Match score + skill gap + recommendations displayed
→ [3] Click "Start Interview" for selected JD
→ Pre-interview checks (camera + mic granted, resume + JD confirmed)
→ Enter experience years + optional description
→ Interview Session: AI question → candidate answers → DeepFace+YOLOv8+Speech running in background → next question loop
→ Session ends → Evaluation pipeline triggered async
→ Interview Card shown (scores + emotion timeline + Gemini feedback)
→ Download PDF Report button
→ Dashboard updated with new session in history and trend chart</w:t>
            </w:r>
          </w:p>
        </w:tc>
      </w:tr>
    </w:tbl>
    <w:p>
      <w:pPr>
        <w:spacing w:before="0" w:after="120"/>
      </w:pPr>
      <w:r>
        <w:t xml:space="preserve"/>
      </w:r>
    </w:p>
    <w:p>
      <w:pPr>
        <w:pBdr>
          <w:top w:val="single" w:color="0A7EA4" w:sz="8" w:space="8"/>
        </w:pBdr>
        <w:spacing w:before="300"/>
        <w:jc w:val="center"/>
      </w:pPr>
      <w:r>
        <w:rPr>
          <w:rFonts w:ascii="Calibri" w:cs="Calibri" w:eastAsia="Calibri" w:hAnsi="Calibri"/>
          <w:b/>
          <w:bCs/>
          <w:color w:val="0D2137"/>
          <w:sz w:val="18"/>
          <w:szCs w:val="18"/>
        </w:rPr>
        <w:t xml:space="preserve">End of Document — Career Connect AI  |  Candidate Portal PRD v1.0</w:t>
      </w:r>
    </w:p>
    <w:p>
      <w:pPr>
        <w:spacing w:before="60"/>
        <w:jc w:val="center"/>
      </w:pPr>
      <w:r>
        <w:rPr>
          <w:rFonts w:ascii="Calibri" w:cs="Calibri" w:eastAsia="Calibri" w:hAnsi="Calibri"/>
          <w:i/>
          <w:iCs/>
          <w:color w:val="344A5E"/>
          <w:sz w:val="16"/>
          <w:szCs w:val="16"/>
        </w:rPr>
        <w:t xml:space="preserve">SRM Institute of Science and Technology  •  Department of Computing Technologies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7CF" w:sz="4" w:space="4"/>
      </w:pBdr>
      <w:spacing w:before="80"/>
    </w:pPr>
    <w:r>
      <w:rPr>
        <w:rFonts w:ascii="Calibri" w:cs="Calibri" w:eastAsia="Calibri" w:hAnsi="Calibri"/>
        <w:color w:val="BDC7CF"/>
        <w:sz w:val="16"/>
        <w:szCs w:val="16"/>
      </w:rPr>
      <w:t xml:space="preserve">Career Connect AI  •  Candidate Module  •  SRM Institute of Science and Technology</w:t>
    </w:r>
    <w:r>
      <w:rPr>
        <w:rFonts w:ascii="Calibri" w:cs="Calibri" w:eastAsia="Calibri" w:hAnsi="Calibri"/>
        <w:color w:val="BDC7CF"/>
        <w:sz w:val="16"/>
        <w:szCs w:val="16"/>
      </w:rPr>
      <w:t xml:space="preserve">     Page </w:t>
    </w:r>
    <w:r>
      <w:rPr>
        <w:rFonts w:ascii="Calibri" w:cs="Calibri" w:eastAsia="Calibri" w:hAnsi="Calibri"/>
        <w:color w:val="BDC7CF"/>
        <w:sz w:val="16"/>
        <w:szCs w:val="16"/>
      </w:rPr>
      <w:fldChar w:fldCharType="begin"/>
      <w:instrText xml:space="preserve">PAGE</w:instrText>
      <w:fldChar w:fldCharType="separate"/>
      <w:fldChar w:fldCharType="end"/>
    </w:r>
    <w:r>
      <w:rPr>
        <w:rFonts w:ascii="Calibri" w:cs="Calibri" w:eastAsia="Calibri" w:hAnsi="Calibri"/>
        <w:color w:val="BDC7CF"/>
        <w:sz w:val="16"/>
        <w:szCs w:val="16"/>
      </w:rPr>
      <w:t xml:space="preserve"> of </w:t>
    </w:r>
    <w:r>
      <w:rPr>
        <w:rFonts w:ascii="Calibri" w:cs="Calibri" w:eastAsia="Calibri" w:hAnsi="Calibri"/>
        <w:color w:val="BDC7C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shd w:fill="0D2137" w:val="clear"/>
          <w:tcMar>
            <w:top w:type="dxa" w:w="80"/>
            <w:left w:type="dxa" w:w="180"/>
            <w:bottom w:type="dxa" w:w="80"/>
            <w:right w:type="dxa" w:w="80"/>
          </w:tcMar>
        </w:tcPr>
        <w:p>
          <w:r>
            <w:rPr>
              <w:rFonts w:ascii="Calibri" w:cs="Calibri" w:eastAsia="Calibri" w:hAnsi="Calibri"/>
              <w:b/>
              <w:bCs/>
              <w:color w:val="FFFFFF"/>
              <w:sz w:val="16"/>
              <w:szCs w:val="16"/>
            </w:rPr>
            <w:t xml:space="preserve">Career Connect AI — Candidate PRD v1.0</w:t>
          </w:r>
        </w:p>
      </w:tc>
      <w:tc>
        <w:tcPr>
          <w:tcW w:type="dxa" w:w="3580"/>
          <w:tcBorders>
            <w:top w:val="none" w:color="FFFFFF" w:sz="0"/>
            <w:left w:val="none" w:color="FFFFFF" w:sz="0"/>
            <w:bottom w:val="none" w:color="FFFFFF" w:sz="0"/>
            <w:right w:val="none" w:color="FFFFFF" w:sz="0"/>
          </w:tcBorders>
          <w:shd w:fill="0A7EA4" w:val="clear"/>
          <w:tcMar>
            <w:top w:type="dxa" w:w="80"/>
            <w:left w:type="dxa" w:w="80"/>
            <w:bottom w:type="dxa" w:w="80"/>
            <w:right w:type="dxa" w:w="180"/>
          </w:tcMar>
        </w:tcPr>
        <w:p>
          <w:pPr>
            <w:jc w:val="right"/>
          </w:pPr>
          <w:r>
            <w:rPr>
              <w:rFonts w:ascii="Calibri" w:cs="Calibri" w:eastAsia="Calibri" w:hAnsi="Calibri"/>
              <w:color w:val="FFFFFF"/>
              <w:sz w:val="16"/>
              <w:szCs w:val="16"/>
            </w:rPr>
            <w:t xml:space="preserve">Candidate Portal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600" w:hanging="280"/>
      </w:pPr>
    </w:lvl>
    <w:lvl w:ilvl="1" w15:tentative="1">
      <w:start w:val="1"/>
      <w:numFmt w:val="decimal"/>
      <w:lvlText w:val="%2."/>
      <w:lvlJc w:val="left"/>
      <w:pPr>
        <w:ind w:left="9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40"/>
      <w:outlineLvl w:val="0"/>
    </w:pPr>
    <w:rPr>
      <w:rFonts w:ascii="Calibri" w:cs="Calibri" w:eastAsia="Calibri" w:hAnsi="Calibri"/>
      <w:b/>
      <w:bCs/>
      <w:color w:val="0D2137"/>
      <w:sz w:val="38"/>
      <w:szCs w:val="38"/>
    </w:rPr>
  </w:style>
  <w:style w:type="paragraph" w:styleId="Heading2">
    <w:name w:val="Heading 2"/>
    <w:basedOn w:val="Normal"/>
    <w:next w:val="Normal"/>
    <w:qFormat/>
    <w:pPr>
      <w:spacing w:before="300" w:after="100"/>
      <w:outlineLvl w:val="1"/>
    </w:pPr>
    <w:rPr>
      <w:rFonts w:ascii="Calibri" w:cs="Calibri" w:eastAsia="Calibri" w:hAnsi="Calibri"/>
      <w:b/>
      <w:bCs/>
      <w:color w:val="0A7EA4"/>
      <w:sz w:val="28"/>
      <w:szCs w:val="28"/>
    </w:rPr>
  </w:style>
  <w:style w:type="paragraph" w:styleId="Heading3">
    <w:name w:val="Heading 3"/>
    <w:basedOn w:val="Normal"/>
    <w:next w:val="Normal"/>
    <w:qFormat/>
    <w:pPr>
      <w:spacing w:before="220" w:after="80"/>
      <w:outlineLvl w:val="2"/>
    </w:pPr>
    <w:rPr>
      <w:rFonts w:ascii="Calibri" w:cs="Calibri" w:eastAsia="Calibri" w:hAnsi="Calibri"/>
      <w:b/>
      <w:bCs/>
      <w:color w:val="00B4C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2026-03-30T19:32:55.218Z</dcterms:created>
  <dcterms:modified xsi:type="dcterms:W3CDTF">2026-03-30T19:32:55.220Z</dcterms:modified>
</cp:coreProperties>
</file>

<file path=docProps/custom.xml><?xml version="1.0" encoding="utf-8"?>
<Properties xmlns="http://schemas.openxmlformats.org/officeDocument/2006/custom-properties" xmlns:vt="http://schemas.openxmlformats.org/officeDocument/2006/docPropsVTypes"/>
</file>