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  <w:jc w:val="center"/>
      </w:pPr>
      <w:r>
        <w:rPr>
          <w:color w:val="1A5276"/>
          <w:sz w:val="36"/>
          <w:szCs w:val="36"/>
        </w:rPr>
        <w:t xml:space="preserve">MARINE BIODIVERSITY ECOSYSTEM PROJECT — MASTER ROADMAP</w:t>
      </w:r>
    </w:p>
    <w:p>
      <w:pPr>
        <w:spacing w:before="0" w:after="80"/>
        <w:jc w:val="center"/>
      </w:pPr>
      <w:r>
        <w:rPr>
          <w:color w:val="2E86AB"/>
          <w:sz w:val="22"/>
          <w:szCs w:val="22"/>
        </w:rPr>
        <w:t xml:space="preserve">Updated March 2026 | Shri Harsan M | M.Tech Data Science | SRM Institute</w:t>
      </w:r>
    </w:p>
    <w:p>
      <w:pPr>
        <w:pBdr>
          <w:bottom w:val="single" w:color="1A6B8A" w:sz="6" w:space="1"/>
        </w:pBdr>
        <w:spacing w:before="120" w:after="120"/>
      </w:pPr>
    </w:p>
    <w:p>
      <w:pPr>
        <w:pStyle w:val="Heading1"/>
        <w:spacing w:before="320" w:after="160"/>
      </w:pPr>
      <w:r>
        <w:rPr>
          <w:b/>
          <w:bCs/>
          <w:color w:val="1A5276"/>
          <w:sz w:val="32"/>
          <w:szCs w:val="32"/>
        </w:rPr>
        <w:t xml:space="preserve">PROJECT COMPLETION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Output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Phase 1: Dataset &amp; Foundation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COMPLETE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Weeks 1-4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5,201 images, 3 classes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Phase 2: Image Enhancement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COMPLETE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Week 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SSIM 0.847, PSNR 17.7dB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Phase 3: YOLOv8s Detection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COMPLETE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Weeks 6-8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mAP@0.5 = 95.1%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Phase 4: Multi-Object Tracking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COMPLETE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Weeks 9-10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490 fish tracked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Phase 5: Biodiversity + MHI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COMPLETE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Weeks 11-12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MHI = 70.59 / 100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Phase 6: Live Dashboard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COMPLETE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Weeks 13-14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Live bioluminescent UI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Phase 7: Coral Integration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PENDING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Weeks 15-17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YOLOv8-seg coral model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Phase 8: Temporal Analysis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PENDING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Weeks 18-19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LSTM MHI forecasting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Phase 9: Edge Deployment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PENDING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Weeks 20-22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Jetson Orin TensorRT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Phase 10: REST API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PENDING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Weeks 23-25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Alerts + mobile app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Phase 11: Pilot Study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PENDING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Months 6-7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3 reef sites, 6 months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Phase 12: IEEE Publication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PENDING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Month 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Ecological Informatics / IEEE</w:t>
            </w:r>
          </w:p>
        </w:tc>
      </w:tr>
    </w:tbl>
    <w:p>
      <w:pPr>
        <w:spacing w:before="60" w:after="60"/>
      </w:pPr>
    </w:p>
    <w:p>
      <w:pPr>
        <w:spacing w:before="80" w:after="80"/>
      </w:pPr>
      <w:r>
        <w:rPr>
          <w:b/>
          <w:bCs/>
          <w:color w:val="1A5276"/>
          <w:sz w:val="22"/>
          <w:szCs w:val="22"/>
        </w:rPr>
        <w:t xml:space="preserve">OVERALL: 6 / 12 phases complete (50%). Core AI pipeline fully operational.</w:t>
      </w:r>
    </w:p>
    <w:p>
      <w:pPr>
        <w:pBdr>
          <w:bottom w:val="single" w:color="1A6B8A" w:sz="6" w:space="1"/>
        </w:pBdr>
        <w:spacing w:before="120" w:after="120"/>
      </w:pPr>
    </w:p>
    <w:p>
      <w:pPr>
        <w:pStyle w:val="Heading1"/>
        <w:spacing w:before="320" w:after="160"/>
      </w:pPr>
      <w:r>
        <w:rPr>
          <w:b/>
          <w:bCs/>
          <w:color w:val="1A5276"/>
          <w:sz w:val="32"/>
          <w:szCs w:val="32"/>
        </w:rPr>
        <w:t xml:space="preserve">COMPLETED PHASES — KEY RESULTS</w:t>
      </w:r>
    </w:p>
    <w:p>
      <w:pPr>
        <w:pStyle w:val="Heading2"/>
        <w:spacing w:before="240" w:after="120"/>
      </w:pPr>
      <w:r>
        <w:rPr>
          <w:b/>
          <w:bCs/>
          <w:color w:val="1A6B8A"/>
          <w:sz w:val="26"/>
          <w:szCs w:val="26"/>
        </w:rPr>
        <w:t xml:space="preserve">Phase 1: Dataset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Species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Test Images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Ecological Weight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Butterflyfish (Class 0)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56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w = 2.0 — Coral health proxy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Parrotfish (Class 1)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163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w = 1.6 — Algae control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Angelfish (Class 2)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145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w = 1.1 — Reef structure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TOTAL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364 test | 416 val | 4,421 train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5,201 images total</w:t>
            </w:r>
          </w:p>
        </w:tc>
      </w:tr>
    </w:tbl>
    <w:p>
      <w:pPr>
        <w:spacing w:before="60" w:after="60"/>
      </w:pPr>
    </w:p>
    <w:p>
      <w:pPr>
        <w:pStyle w:val="Heading2"/>
        <w:spacing w:before="240" w:after="120"/>
      </w:pPr>
      <w:r>
        <w:rPr>
          <w:b/>
          <w:bCs/>
          <w:color w:val="1A6B8A"/>
          <w:sz w:val="26"/>
          <w:szCs w:val="26"/>
        </w:rPr>
        <w:t xml:space="preserve">Phase 2: Enhancement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SSIM: 0.847 (target &gt;0.80) PASSED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PSNR: 17.7 dB PASSED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Pipeline: Gray World White Balance + CLAHE + 6-level Laplacian Pyramid Fusion</w:t>
      </w:r>
    </w:p>
    <w:p>
      <w:pPr>
        <w:spacing w:before="60" w:after="60"/>
      </w:pPr>
    </w:p>
    <w:p>
      <w:pPr>
        <w:pStyle w:val="Heading2"/>
        <w:spacing w:before="240" w:after="120"/>
      </w:pPr>
      <w:r>
        <w:rPr>
          <w:b/>
          <w:bCs/>
          <w:color w:val="1A6B8A"/>
          <w:sz w:val="26"/>
          <w:szCs w:val="26"/>
        </w:rPr>
        <w:t xml:space="preserve">Phase 3: Detection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mAP@0.5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95.1%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OUTSTANDING — exceeds 85% target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Precision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93.8%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Excellent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Recall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92.8%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Excellent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FPS (RTX 3050)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59.3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Real-time — exceeds 30 FPS target</w:t>
            </w:r>
          </w:p>
        </w:tc>
      </w:tr>
    </w:tbl>
    <w:p>
      <w:pPr>
        <w:spacing w:before="60" w:after="60"/>
      </w:pPr>
    </w:p>
    <w:p>
      <w:pPr>
        <w:pStyle w:val="Heading2"/>
        <w:spacing w:before="240" w:after="120"/>
      </w:pPr>
      <w:r>
        <w:rPr>
          <w:b/>
          <w:bCs/>
          <w:color w:val="1A6B8A"/>
          <w:sz w:val="26"/>
          <w:szCs w:val="26"/>
        </w:rPr>
        <w:t xml:space="preserve">Phase 4: Tracking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490 unique fish tracked: BF=56, PF=163, AF=271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ByteTrack for images, BoT-SORT for video — auto-routing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Zero double-counting verified</w:t>
      </w:r>
    </w:p>
    <w:p>
      <w:pPr>
        <w:spacing w:before="60" w:after="60"/>
      </w:pPr>
    </w:p>
    <w:p>
      <w:pPr>
        <w:pStyle w:val="Heading2"/>
        <w:spacing w:before="240" w:after="120"/>
      </w:pPr>
      <w:r>
        <w:rPr>
          <w:b/>
          <w:bCs/>
          <w:color w:val="1A6B8A"/>
          <w:sz w:val="26"/>
          <w:szCs w:val="26"/>
        </w:rPr>
        <w:t xml:space="preserve">Phase 5: Biodiversity &amp; MHI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Index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Grade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Shannon H'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0.9416 (ratio 0.857)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Excellent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Simpson's 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0.5704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Moderate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Pielou's J'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0.8571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High evenness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Weighted H'_w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0.3068 (ratio 83.8%)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Good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MARINE HEALTH INDEX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70.59 / 100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GOOD — HEALTHY</w:t>
            </w:r>
          </w:p>
        </w:tc>
      </w:tr>
    </w:tbl>
    <w:p>
      <w:pPr>
        <w:spacing w:before="60" w:after="60"/>
      </w:pPr>
    </w:p>
    <w:p>
      <w:pPr>
        <w:pStyle w:val="Heading2"/>
        <w:spacing w:before="240" w:after="120"/>
      </w:pPr>
      <w:r>
        <w:rPr>
          <w:b/>
          <w:bCs/>
          <w:color w:val="1A6B8A"/>
          <w:sz w:val="26"/>
          <w:szCs w:val="26"/>
        </w:rPr>
        <w:t xml:space="preserve">Phase 6: Live Dashboard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Cumulative counting (not rolling window) — matches reef survey methodology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Stratified image ordering: interleaves BF/PF/AF for valid diversity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Dashboard polls live_state.json every 1s — all panels update live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Annotated cv2 window with HUD overlay simultaneously</w:t>
      </w:r>
    </w:p>
    <w:p>
      <w:pPr>
        <w:pBdr>
          <w:bottom w:val="single" w:color="1A6B8A" w:sz="6" w:space="1"/>
        </w:pBdr>
        <w:spacing w:before="120" w:after="120"/>
      </w:pPr>
    </w:p>
    <w:p>
      <w:pPr>
        <w:pStyle w:val="Heading1"/>
        <w:spacing w:before="320" w:after="160"/>
      </w:pPr>
      <w:r>
        <w:rPr>
          <w:b/>
          <w:bCs/>
          <w:color w:val="1A5276"/>
          <w:sz w:val="32"/>
          <w:szCs w:val="32"/>
        </w:rPr>
        <w:t xml:space="preserve">FIVE NOVELTY CONTRIBUTIONS</w:t>
      </w:r>
    </w:p>
    <w:p>
      <w:pPr>
        <w:pStyle w:val="ListParagraph"/>
        <w:numPr>
          <w:ilvl w:val="0"/>
          <w:numId w:val="3"/>
        </w:numPr>
        <w:spacing w:before="60" w:after="40"/>
      </w:pPr>
      <w:r>
        <w:rPr>
          <w:sz w:val="22"/>
          <w:szCs w:val="22"/>
        </w:rPr>
        <w:t xml:space="preserve">Weighted Marine Health Index (MHI): First composite 0-100 ecological health score combining ecologically-weighted Shannon diversity, trophic pyramid balance, apex predator presence, indicator species completeness, and Pielou evenness. Formula: MHI = 0.30xH'_w + 0.25xTrophic + 0.20xApex + 0.15xPresence + 0.10xEvenness.</w:t>
      </w:r>
    </w:p>
    <w:p>
      <w:pPr>
        <w:pStyle w:val="ListParagraph"/>
        <w:numPr>
          <w:ilvl w:val="0"/>
          <w:numId w:val="3"/>
        </w:numPr>
        <w:spacing w:before="60" w:after="40"/>
      </w:pPr>
      <w:r>
        <w:rPr>
          <w:sz w:val="22"/>
          <w:szCs w:val="22"/>
        </w:rPr>
        <w:t xml:space="preserve">Cumulative Survey Tracking: Replaced rolling-window density estimation with cumulative unique-detection counting matching AGRRA and Reef Check belt transect survey protocol. No fish sighting is ever forgotten during a session.</w:t>
      </w:r>
    </w:p>
    <w:p>
      <w:pPr>
        <w:pStyle w:val="ListParagraph"/>
        <w:numPr>
          <w:ilvl w:val="0"/>
          <w:numId w:val="3"/>
        </w:numPr>
        <w:spacing w:before="60" w:after="40"/>
      </w:pPr>
      <w:r>
        <w:rPr>
          <w:sz w:val="22"/>
          <w:szCs w:val="22"/>
        </w:rPr>
        <w:t xml:space="preserve">Trophic Cascade Real-Time Detection: Automatic trophic group classification (Herbivores, Corallivores, Apex) with live cascade failure alerts (e.g., &gt;60% herbivores signals mesopredator collapse).</w:t>
      </w:r>
    </w:p>
    <w:p>
      <w:pPr>
        <w:pStyle w:val="ListParagraph"/>
        <w:numPr>
          <w:ilvl w:val="0"/>
          <w:numId w:val="3"/>
        </w:numPr>
        <w:spacing w:before="60" w:after="40"/>
      </w:pPr>
      <w:r>
        <w:rPr>
          <w:sz w:val="22"/>
          <w:szCs w:val="22"/>
        </w:rPr>
        <w:t xml:space="preserve">Multi-Source Geographic Dataset Fusion: First systematic fusion of 4 heterogeneous underwater datasets (Atlantic + Pacific + Indian Ocean + Red Sea) mapping 199 species to 8 ecologically validated indicator families.</w:t>
      </w:r>
    </w:p>
    <w:p>
      <w:pPr>
        <w:pStyle w:val="ListParagraph"/>
        <w:numPr>
          <w:ilvl w:val="0"/>
          <w:numId w:val="3"/>
        </w:numPr>
        <w:spacing w:before="60" w:after="40"/>
      </w:pPr>
      <w:r>
        <w:rPr>
          <w:sz w:val="22"/>
          <w:szCs w:val="22"/>
        </w:rPr>
        <w:t xml:space="preserve">Consumer-GPU End-to-End Pipeline: Complete Enhancement to Health Score to Live Dashboard at 59.3 FPS on RTX 3050 6GB — enabling deployment in resource-constrained marine protected areas without cloud infrastructure.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A5276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1A6B8A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2E86A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2026-03-10T09:36:35.360Z</dcterms:created>
  <dcterms:modified xsi:type="dcterms:W3CDTF">2026-03-10T09:36:35.361Z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