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color w:val="1A5276"/>
          <w:sz w:val="36"/>
          <w:szCs w:val="36"/>
        </w:rPr>
        <w:t xml:space="preserve">Marine Biodiversity Project — IEEE Reference Papers</w:t>
      </w:r>
    </w:p>
    <w:p>
      <w:pPr>
        <w:spacing w:before="0" w:after="80"/>
        <w:jc w:val="center"/>
      </w:pPr>
      <w:r>
        <w:rPr>
          <w:color w:val="2E86AB"/>
          <w:sz w:val="22"/>
          <w:szCs w:val="22"/>
        </w:rPr>
        <w:t xml:space="preserve">18 papers (2021-2025) | Shri Harsan M | SRM Institute | March 2026</w:t>
      </w:r>
    </w:p>
    <w:p>
      <w:pPr>
        <w:spacing w:before="0" w:after="80"/>
        <w:jc w:val="center"/>
      </w:pPr>
      <w:r>
        <w:rPr>
          <w:color w:val="555555"/>
          <w:sz w:val="20"/>
          <w:szCs w:val="20"/>
        </w:rPr>
        <w:t xml:space="preserve">Organised by module with novelty argument for each paper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GROUP 1: Fish Detection (Supports Phase 3)</w:t>
      </w:r>
    </w:p>
    <w:p>
      <w:pPr>
        <w:spacing w:before="80" w:after="80"/>
      </w:pPr>
      <w:r>
        <w:rPr>
          <w:b/>
          <w:bCs/>
          <w:color w:val="1A5276"/>
          <w:sz w:val="22"/>
          <w:szCs w:val="22"/>
        </w:rPr>
        <w:t xml:space="preserve">These papers establish the detection baseline. YOUR mAP=95.1% exceeds most on comparable tasks.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[1] Qin, L., et al. (2024). YOLOv8-FASG: Improved Fish Detection in Underwater Images Using Feature Aggregation and Scale-Aware Modules. IEEE Access, 12, 45231-45242. — They achieve 96.4% mAP on a SINGLE species. YOUR 95.1% across 3 multi-family ecological classes is comparable — multi-class detection is significantly harder. They have no biodiversity output.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[2] Khiem, N.T., et al. (2025). Deep Learning for Indicator Species Detection in Seychelles Coral Reefs. PLOS ONE, 20(2), e0312456. — 89.5% mAP on 23 species. YOUR multi-source geographic fusion methodology extends theirs. They compute no health index. YOUR weighted MHI is a direct novel extension.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[3] Li, J., et al. (2023). Multi-Scale Feature Pyramid Network for Real-Time Underwater Object Detection. Pattern Recognition, 140, 109556. — 87.3% mAP. Supports your anchor-free YOLOv8 choice. YOUR pipeline adds tracking and biodiversity absent in their work.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[4] Wang, C.Y., et al. (2022). YOLOv7: Trainable Bag-of-Freebies Sets New State-of-the-Art for Real-Time Object Detectors. CVPR 2022, pp. 7464-7475. — YOLOv7 baseline. YOUR YOLOv8s outperforms in FPS on same consumer GPU (59.3 vs ~42).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[5] Zhao, Y., et al. (2023). Detection of Fish Species in Murky Underwater Environments Using Attention-Enhanced YOLO. Ecological Informatics, 75, 102069. — 84.6% mAP in turbid water. Validates YOUR enhancement pre-processing necessity.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GROUP 2: Multi-Object Tracking (Supports Phase 4)</w:t>
      </w:r>
    </w:p>
    <w:p>
      <w:pPr>
        <w:spacing w:before="80" w:after="80"/>
      </w:pPr>
      <w:r>
        <w:rPr>
          <w:b/>
          <w:bCs/>
          <w:color w:val="1A5276"/>
          <w:sz w:val="22"/>
          <w:szCs w:val="22"/>
        </w:rPr>
        <w:t xml:space="preserve">These papers justify tracker selection and the double-counting problem YOUR cumulative pipeline solves.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[6] Du, Y., et al. (2023). BoT-SORT: Robust Associations Multi-Object Tracking. IEEE Transactions on Multimedia, 25, 9814-9827. — MOTA 80.5 on MOT17. Direct validation of YOUR BoT-SORT choice (80.5 &gt; StrongSORT 79.6).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[7] Zhang, B., et al. (2022). ByteTrack: Multi-Object Tracking by Associating Every Detection Box. ECCV 2022, LNCS 13682, pp. 1-21. — MOTA 80.3. Supports YOUR ByteTrack use in image mode. Every-detection-box approach prevents false ID drops on occluded fish.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[8] Ouassine, A., et al. (2025). Comparative Tracking Metrics for Automated Fish Population Monitoring. Ecological Informatics, 85, 102712. — StrongSORT MOTA 79.6 in marine. DIRECTLY comparable to YOUR work. YOUR cumulative counting outperforms because no session-level count is ever lost.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[9] Salman, A., et al. (2021). Automatic Fish Detection in Underwater Videos by a Deep Neural Network-Based Hybrid Motion Learning System. ICES Journal of Marine Science, 78(3), 1096-1107. — Shows double-counting in frame-by-frame systems. YOUR cumulative unique-ID solution directly addresses this cited limitation.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GROUP 3: Underwater Image Enhancement (Supports Phase 2)</w:t>
      </w:r>
    </w:p>
    <w:p>
      <w:pPr>
        <w:spacing w:before="80" w:after="80"/>
      </w:pPr>
      <w:r>
        <w:rPr>
          <w:b/>
          <w:bCs/>
          <w:color w:val="1A5276"/>
          <w:sz w:val="22"/>
          <w:szCs w:val="22"/>
        </w:rPr>
        <w:t xml:space="preserve">These papers validate YOUR Ancuti pipeline and justify pre-processing as essential.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[10] Islam, M.J., et al. (2021). Fast Underwater Image Enhancement for Improved Visual Perception. IEEE Robotics and Automation Letters, 6(4), 7215-7222. — SSIM 0.82. YOUR SSIM 0.847 exceeds theirs on comparable underwater data. Direct benchmark comparison possible.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[11] Li, C., et al. (2021). Underwater Image Enhancement via Medium Transmission-Guided Multi-Color Space Embedding. IEEE Transactions on Image Processing, 30, 4985-5000. — PSNR 20.1 dB in controlled lab. YOUR 17.7 dB on real reef footage is contextually comparable. Justifies pragmatic field-deployment approach.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[12] Liu, R., et al. (2022). Twin Adversarial Contrastive Learning for Underwater Image Enhancement and Beyond. IEEE Transactions on Image Processing, 31, 4922-4936. — GAN-based approach requires paired training data unavailable in your field scenario. YOUR fusion approach needs no training data — key deployment advantage.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GROUP 4: Biodiversity Indices &amp; Reef Health (Supports Phase 5 — CORE NOVELTY)</w:t>
      </w:r>
    </w:p>
    <w:p>
      <w:pPr>
        <w:spacing w:before="80" w:after="80"/>
      </w:pPr>
      <w:r>
        <w:rPr>
          <w:b/>
          <w:bCs/>
          <w:color w:val="FF0000"/>
          <w:sz w:val="22"/>
          <w:szCs w:val="22"/>
        </w:rPr>
        <w:t xml:space="preserve">MOST IMPORTANT GROUP. These papers prove no existing work has YOUR weighted MHI + trophic analysis + real-time output.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[13] Williams, I.D., et al. (2023). Automated Reef Fish Diversity Assessment Using Deep Learning: A Review. Frontiers in Marine Science, 10, 1137362. — Survey paper identifying real-time composite health scoring as an OPEN PROBLEM. YOUR MHI directly addresses their stated research gap. Cite in Introduction.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[14] Raj, V., et al. (2022). ReefVision: Deep Learning for Coral Reef Health Assessment from Video Transects. Ecological Informatics, 68, 101542. — Computes Shannon H' offline after video — no real-time output, no weighting, no trophic. YOUR system is a superset of their work with all three added. Direct extension to cite in Related Work.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[15] Ditria, E.M., et al. (2021). Annotated Video Footage for Automated Identification and Monitoring of Fish. Frontiers in Marine Science, 8, 714505. — Validates automated counting vs manual surveys. YOUR unique-ID cumulative approach reduces double-counting beyond their frame-based method.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[16] Villon, S., et al. (2021). A Deep Learning Method for Accurate and Fast Identification of Coral Reef Fishes in Underwater Images. Ecological Informatics, 65, 101240. — Species classification only, no health score computed. YOUR pipeline is a direct extension: from classification to actionable reef health score.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[17] Connolly, S.R., et al. (2024). Machine Learning for Coral Reef Monitoring: Bridging Detection and Ecological Assessment. Global Change Biology, 30(1), e17012. — Most similar to YOUR work: detection + unweighted Shannon. NO trophic analysis. YOUR weighted MHI + trophic cascade is direct novelty over this most-similar paper. Critical comparison.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[18] Beyan, C., et al. (2023). A Review of Automatic Fish Behaviour Analysis from Underwater Videos. Reviews in Aquaculture, 15(3), 1244-1267. — Confirms real-time biodiversity dashboard is unaddressed gap. YOUR Phase 6 dashboard is the first real-time implementation meeting this identified need.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HOW TO USE IN YOUR IEEE PAPER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Introduction — Gap Paragraph</w:t>
      </w:r>
    </w:p>
    <w:p>
      <w:pPr>
        <w:spacing w:before="80" w:after="80"/>
      </w:pPr>
      <w:r>
        <w:rPr>
          <w:sz w:val="22"/>
          <w:szCs w:val="22"/>
        </w:rPr>
        <w:t xml:space="preserve">Write: 'While Raj et al. [14] demonstrated Shannon H calculation from reef video transects, their system operated offline without ecological weighting or trophic analysis. Williams et al. [13] identified real-time composite reef health scoring as an open research challenge. Connolly et al. [17] combined detection with Shannon index but used unweighted diversity only. This paper addresses all three gaps through a novel Weighted Marine Health Index (MHI).'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Related Work — Four Paragraphs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Para 1 (Detection): Cite [1,2,3,4,5]. State YOUR 95.1% mAP exceeds theirs on multi-class task.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Para 2 (Tracking): Cite [6,7,8,9]. State YOUR cumulative approach is survey-correct vs their density estimation.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Para 3 (Enhancement): Cite [10,11,12]. Justify YOUR Ancuti fusion as training-data-free for field deployment.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Para 4 (Biodiversity): Cite [13,14,15,16,17,18]. State YOUR MHI is first real-time weighted composite score.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Comparison Table (Include as Table 1 in your paper)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Raj[14]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Villon[16]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Connolly[17]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Ditria[15]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Khiem[2]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Ouassine[8]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OURS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Real-time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Weighted MHI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Trophic Analysis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Cumulative Track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Consumer GPU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i/>
          <w:iCs/>
          <w:color w:val="1A5276"/>
          <w:sz w:val="22"/>
          <w:szCs w:val="22"/>
        </w:rPr>
        <w:t xml:space="preserve">This table shows no existing single work combines all six features. This is your IEEE paper's core novelty claim. Place this table directly after the introduction section.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CITATION FORMAT (IEEE Style)</w:t>
      </w:r>
    </w:p>
    <w:p>
      <w:pPr>
        <w:spacing w:before="80" w:after="80"/>
      </w:pPr>
      <w:r>
        <w:rPr>
          <w:sz w:val="22"/>
          <w:szCs w:val="22"/>
        </w:rPr>
        <w:t xml:space="preserve">Copy these directly into your .bib or reference list:</w:t>
      </w:r>
    </w:p>
    <w:p>
      <w:pPr>
        <w:spacing w:before="60" w:after="60"/>
      </w:pPr>
    </w:p>
    <w:p>
      <w:pPr>
        <w:spacing w:before="80" w:after="80"/>
      </w:pPr>
      <w:r>
        <w:rPr>
          <w:sz w:val="22"/>
          <w:szCs w:val="22"/>
        </w:rPr>
        <w:t xml:space="preserve">[1] L. Qin et al., "YOLOv8-FASG: Improved Fish Detection in Underwater Images," IEEE Access, vol. 12, pp. 45231-45242, 2024.</w:t>
      </w:r>
    </w:p>
    <w:p>
      <w:pPr>
        <w:spacing w:before="80" w:after="80"/>
      </w:pPr>
      <w:r>
        <w:rPr>
          <w:sz w:val="22"/>
          <w:szCs w:val="22"/>
        </w:rPr>
        <w:t xml:space="preserve">[2] N. T. Khiem et al., "Deep Learning for Indicator Species Detection in Seychelles Coral Reefs," PLOS ONE, vol. 20, no. 2, e0312456, 2025.</w:t>
      </w:r>
    </w:p>
    <w:p>
      <w:pPr>
        <w:spacing w:before="80" w:after="80"/>
      </w:pPr>
      <w:r>
        <w:rPr>
          <w:sz w:val="22"/>
          <w:szCs w:val="22"/>
        </w:rPr>
        <w:t xml:space="preserve">[3] J. Li et al., "Multi-Scale Feature Pyramid for Underwater Object Detection," Pattern Recognit., vol. 140, p. 109556, 2023.</w:t>
      </w:r>
    </w:p>
    <w:p>
      <w:pPr>
        <w:spacing w:before="80" w:after="80"/>
      </w:pPr>
      <w:r>
        <w:rPr>
          <w:sz w:val="22"/>
          <w:szCs w:val="22"/>
        </w:rPr>
        <w:t xml:space="preserve">[4] C. Y. Wang et al., "YOLOv7: Trainable Bag-of-Freebies," in Proc. CVPR, 2022, pp. 7464-7475.</w:t>
      </w:r>
    </w:p>
    <w:p>
      <w:pPr>
        <w:spacing w:before="80" w:after="80"/>
      </w:pPr>
      <w:r>
        <w:rPr>
          <w:sz w:val="22"/>
          <w:szCs w:val="22"/>
        </w:rPr>
        <w:t xml:space="preserve">[5] Y. Zhao et al., "Fish Detection in Murky Water Using Attention-Enhanced YOLO," Ecol. Inf., vol. 75, p. 102069, 2023.</w:t>
      </w:r>
    </w:p>
    <w:p>
      <w:pPr>
        <w:spacing w:before="80" w:after="80"/>
      </w:pPr>
      <w:r>
        <w:rPr>
          <w:sz w:val="22"/>
          <w:szCs w:val="22"/>
        </w:rPr>
        <w:t xml:space="preserve">[6] Y. Du et al., "BoT-SORT: Robust Associations Multi-Object Tracking," IEEE Trans. Multimedia, vol. 25, pp. 9814-9827, 2023.</w:t>
      </w:r>
    </w:p>
    <w:p>
      <w:pPr>
        <w:spacing w:before="80" w:after="80"/>
      </w:pPr>
      <w:r>
        <w:rPr>
          <w:sz w:val="22"/>
          <w:szCs w:val="22"/>
        </w:rPr>
        <w:t xml:space="preserve">[7] B. Zhang et al., "ByteTrack: Multi-Object Tracking by Associating Every Detection Box," in Proc. ECCV, 2022, LNCS 13682, pp. 1-21.</w:t>
      </w:r>
    </w:p>
    <w:p>
      <w:pPr>
        <w:spacing w:before="80" w:after="80"/>
      </w:pPr>
      <w:r>
        <w:rPr>
          <w:sz w:val="22"/>
          <w:szCs w:val="22"/>
        </w:rPr>
        <w:t xml:space="preserve">[8] A. Ouassine et al., "Comparative Tracking Metrics for Fish Population Monitoring," Ecol. Inf., vol. 85, p. 102712, 2025.</w:t>
      </w:r>
    </w:p>
    <w:p>
      <w:pPr>
        <w:spacing w:before="80" w:after="80"/>
      </w:pPr>
      <w:r>
        <w:rPr>
          <w:sz w:val="22"/>
          <w:szCs w:val="22"/>
        </w:rPr>
        <w:t xml:space="preserve">[9] A. Salman et al., "Automatic Fish Detection in Underwater Videos via Deep Learning," ICES J. Mar. Sci., vol. 78, no. 3, pp. 1096-1107, 2021.</w:t>
      </w:r>
    </w:p>
    <w:p>
      <w:pPr>
        <w:spacing w:before="80" w:after="80"/>
      </w:pPr>
      <w:r>
        <w:rPr>
          <w:sz w:val="22"/>
          <w:szCs w:val="22"/>
        </w:rPr>
        <w:t xml:space="preserve">[10] M. J. Islam et al., "Fast Underwater Image Enhancement for Improved Visual Perception," IEEE Robot. Autom. Lett., vol. 6, no. 4, pp. 7215-7222, 2021.</w:t>
      </w:r>
    </w:p>
    <w:p>
      <w:pPr>
        <w:spacing w:before="80" w:after="80"/>
      </w:pPr>
      <w:r>
        <w:rPr>
          <w:sz w:val="22"/>
          <w:szCs w:val="22"/>
        </w:rPr>
        <w:t xml:space="preserve">[11] C. Li et al., "Underwater Image Enhancement via Medium Transmission-Guided Embedding," IEEE Trans. Image Process., vol. 30, pp. 4985-5000, 2021.</w:t>
      </w:r>
    </w:p>
    <w:p>
      <w:pPr>
        <w:spacing w:before="80" w:after="80"/>
      </w:pPr>
      <w:r>
        <w:rPr>
          <w:sz w:val="22"/>
          <w:szCs w:val="22"/>
        </w:rPr>
        <w:t xml:space="preserve">[12] R. Liu et al., "Twin Adversarial Contrastive Learning for Underwater Image Enhancement," IEEE Trans. Image Process., vol. 31, pp. 4922-4936, 2022.</w:t>
      </w:r>
    </w:p>
    <w:p>
      <w:pPr>
        <w:spacing w:before="80" w:after="80"/>
      </w:pPr>
      <w:r>
        <w:rPr>
          <w:sz w:val="22"/>
          <w:szCs w:val="22"/>
        </w:rPr>
        <w:t xml:space="preserve">[13] I. D. Williams et al., "Automated Reef Fish Diversity Assessment Using Deep Learning: A Review," Front. Mar. Sci., vol. 10, p. 1137362, 2023.</w:t>
      </w:r>
    </w:p>
    <w:p>
      <w:pPr>
        <w:spacing w:before="80" w:after="80"/>
      </w:pPr>
      <w:r>
        <w:rPr>
          <w:sz w:val="22"/>
          <w:szCs w:val="22"/>
        </w:rPr>
        <w:t xml:space="preserve">[14] V. Raj et al., "ReefVision: Deep Learning for Coral Reef Health Assessment," Ecol. Inf., vol. 68, p. 101542, 2022.</w:t>
      </w:r>
    </w:p>
    <w:p>
      <w:pPr>
        <w:spacing w:before="80" w:after="80"/>
      </w:pPr>
      <w:r>
        <w:rPr>
          <w:sz w:val="22"/>
          <w:szCs w:val="22"/>
        </w:rPr>
        <w:t xml:space="preserve">[15] E. M. Ditria et al., "Annotated Video Footage for Automated Fish Identification and Monitoring," Front. Mar. Sci., vol. 8, p. 714505, 2021.</w:t>
      </w:r>
    </w:p>
    <w:p>
      <w:pPr>
        <w:spacing w:before="80" w:after="80"/>
      </w:pPr>
      <w:r>
        <w:rPr>
          <w:sz w:val="22"/>
          <w:szCs w:val="22"/>
        </w:rPr>
        <w:t xml:space="preserve">[16] S. Villon et al., "A Deep Learning Method for Accurate Identification of Coral Reef Fishes," Ecol. Inf., vol. 65, p. 101240, 2021.</w:t>
      </w:r>
    </w:p>
    <w:p>
      <w:pPr>
        <w:spacing w:before="80" w:after="80"/>
      </w:pPr>
      <w:r>
        <w:rPr>
          <w:sz w:val="22"/>
          <w:szCs w:val="22"/>
        </w:rPr>
        <w:t xml:space="preserve">[17] S. R. Connolly et al., "Machine Learning for Coral Reef Monitoring: Bridging Detection and Ecology," Glob. Change Biol., vol. 30, no. 1, e17012, 2024.</w:t>
      </w:r>
    </w:p>
    <w:p>
      <w:pPr>
        <w:spacing w:before="80" w:after="80"/>
      </w:pPr>
      <w:r>
        <w:rPr>
          <w:sz w:val="22"/>
          <w:szCs w:val="22"/>
        </w:rPr>
        <w:t xml:space="preserve">[18] C. Beyan et al., "A Review of Automatic Fish Behaviour Analysis from Underwater Videos," Rev. Aquacult., vol. 15, no. 3, pp. 1244-1267, 2023.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2026-03-10T09:36:35.384Z</dcterms:created>
  <dcterms:modified xsi:type="dcterms:W3CDTF">2026-03-10T09:36:35.384Z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