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color w:val="1A5276"/>
          <w:sz w:val="38"/>
          <w:szCs w:val="38"/>
        </w:rPr>
        <w:t xml:space="preserve">Real-Time Marine Biodiversity Assessment System</w:t>
      </w:r>
    </w:p>
    <w:p>
      <w:pPr>
        <w:spacing w:before="0" w:after="80"/>
        <w:jc w:val="center"/>
      </w:pPr>
      <w:r>
        <w:rPr>
          <w:color w:val="2E86AB"/>
          <w:sz w:val="26"/>
          <w:szCs w:val="26"/>
        </w:rPr>
        <w:t xml:space="preserve">Using Deep Learning, Multi-Object Tracking &amp; Weighted Ecological Indices</w:t>
      </w:r>
    </w:p>
    <w:p>
      <w:pPr>
        <w:spacing w:before="0" w:after="80"/>
        <w:jc w:val="center"/>
      </w:pPr>
      <w:r>
        <w:rPr>
          <w:color w:val="555555"/>
          <w:sz w:val="22"/>
          <w:szCs w:val="22"/>
        </w:rPr>
        <w:t xml:space="preserve">Shri Harsan M | M.Tech Data Science | SRM Institute | March 2026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Real-Time Marine Biodiversity Assessment via AI Indicator Species Monitoring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Shri Harsan M, M.Tech Data Science, SRM Institute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Computer Vision + Marine Ecology + Conservation Technology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NVIDIA RTX 3050 6GB, Windows 11, Python 3.11.2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 of 12 phases complete — Core AI pipeline operational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 MHI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70.59 / 100 — Grade: GOOD — Alert: HEALTHY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mAP@0.5 = 95.1% | Precision 93.8% | Recall 92.8% | 59.3 FPS</w:t>
            </w:r>
          </w:p>
        </w:tc>
      </w:tr>
    </w:tbl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2. WHAT ARE INDICATOR SPECIES?</w:t>
      </w:r>
    </w:p>
    <w:p>
      <w:pPr>
        <w:spacing w:before="80" w:after="80"/>
      </w:pPr>
      <w:r>
        <w:rPr>
          <w:sz w:val="22"/>
          <w:szCs w:val="22"/>
        </w:rPr>
        <w:t xml:space="preserve">Indicator species are organisms whose presence, absence, or abundance reflects overall ecosystem health. In coral reef environments: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Butterflyfish — obligate corallivores, first to disappear when coral bleaches. Ecological weight w=2.0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Parrotfish — herbivores that prevent algae takeover after coral death. Ecological weight w=1.6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Angelfish — reef structure indicators, presence signals structural complexity. Ecological weight w=1.1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Traditional reef surveys require expert divers, are expensive, and happen annually at best. This AI system enables: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Continuous 24/7 monitoring vs annual manual surveys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Early warning before visible degradation — predict bleaching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Scalability — monitor 100+ reefs simultaneously with one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Objectivity — no human observer bias or fatigue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Accessibility — consumer GPU hardware, open-source software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3. NOVELTY — GAPS ADDRESSED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in Literature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Existing 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Project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real-time composite health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Post-processing Shannon H'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 MHI = 5-component weighted 0-100 score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Rolling window loses past sightings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Density estimation per frame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Cumulative counting — every sighting permanent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Geographic bias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Single-region datasets (F4K, Caribbean)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4-source fusion: Atlantic+Pacific+Indian+Red Sea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Fragmented pipelines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Detection OR tracking OR biodiversity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End-to-end: Enhancement-&gt;Detection-&gt;Tracking-&gt;MHI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High-end GPU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RTX 3090 / Cloud GPU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RTX 3050 6GB @ 59.3 FPS — consumer hardware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Equal species weighting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Shannon H' — all species equal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Weighted Shannon H'_w with ecological weights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trophic cascade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Raw species counts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Trophic pyramid analysis + cascade failure alerts</w:t>
            </w:r>
          </w:p>
        </w:tc>
      </w:tr>
    </w:tbl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4.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Achieved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SSIM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0.847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&gt;0.80 — PASSED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PSNR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17.7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&gt;15 dB — PASSED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mAP@0.5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95.1%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&gt;85% — EXCEEDED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59.3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&gt;30 FPS — EXCEEDED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Biodiversity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Shannon H'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0.9416 (ratio 0.857)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Excellent diversity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Biodiversity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Pielou J'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0.8571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 evenness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MHI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70.59 /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Grade: GOOD — HEALTHY</w:t>
            </w:r>
          </w:p>
        </w:tc>
      </w:tr>
    </w:tbl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5. PHASE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Dataset Construction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 Enhancement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YOLOv8s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Multi-Object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Biodiversity Indices + MHI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Coral Segmentation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Temporal Analysis / LSTM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Edge Deployment Jetson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REST API + 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Pilot Study 3 reef sites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IEEE Publication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50%</w:t>
            </w:r>
          </w:p>
        </w:tc>
      </w:tr>
    </w:tbl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6. NEXT STEPS (Phase 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Train YOLOv8-seg for coral segmentation: Live Coral, Bleached, Dead, Algae, Rock/Sand, Seagrass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Cross-correlate fish indicators with coral cover percentage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Alert: IF coral_cover &lt; 30% AND butterflyfish &gt; 5% =&gt; flag habitat mismatch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Validates Butterflyfish as coral proxy — key novelty claim for IEEE paper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2026-03-10T09:36:35.375Z</dcterms:created>
  <dcterms:modified xsi:type="dcterms:W3CDTF">2026-03-10T09:36:35.375Z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