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9F78" w14:textId="228A1168" w:rsidR="008C5C7B" w:rsidRPr="000E7E17" w:rsidRDefault="008C5C7B" w:rsidP="008C5C7B">
      <w:pPr>
        <w:rPr>
          <w:sz w:val="28"/>
          <w:szCs w:val="28"/>
        </w:rPr>
      </w:pPr>
      <w:r w:rsidRPr="000E7E17">
        <w:rPr>
          <w:b/>
          <w:bCs/>
          <w:color w:val="215E99" w:themeColor="text2" w:themeTint="BF"/>
          <w:sz w:val="44"/>
          <w:szCs w:val="44"/>
        </w:rPr>
        <w:t>A Comparative Study of Low-Code Development vs. Traditional Application Development</w:t>
      </w:r>
      <w:r w:rsidRPr="000E7E17">
        <w:rPr>
          <w:color w:val="215E99" w:themeColor="text2" w:themeTint="BF"/>
        </w:rPr>
        <w:br/>
      </w:r>
      <w:r w:rsidRPr="008C5C7B">
        <w:br/>
      </w:r>
      <w:r>
        <w:t xml:space="preserve">                                                                </w:t>
      </w:r>
      <w:r w:rsidRPr="000E7E17">
        <w:rPr>
          <w:sz w:val="28"/>
          <w:szCs w:val="28"/>
        </w:rPr>
        <w:t xml:space="preserve"> Shri Jayanth N</w:t>
      </w:r>
    </w:p>
    <w:p w14:paraId="02FCFFBD" w14:textId="77F575D7" w:rsidR="008C5C7B" w:rsidRPr="000E7E17" w:rsidRDefault="008C5C7B" w:rsidP="008C5C7B">
      <w:pPr>
        <w:rPr>
          <w:sz w:val="28"/>
          <w:szCs w:val="28"/>
        </w:rPr>
      </w:pPr>
      <w:r w:rsidRPr="000E7E17">
        <w:rPr>
          <w:sz w:val="28"/>
          <w:szCs w:val="28"/>
        </w:rPr>
        <w:t xml:space="preserve">                                                           241501021</w:t>
      </w:r>
    </w:p>
    <w:p w14:paraId="57936DC2" w14:textId="7552510D" w:rsidR="008C5C7B" w:rsidRPr="000E7E17" w:rsidRDefault="008C5C7B" w:rsidP="008C5C7B">
      <w:pPr>
        <w:rPr>
          <w:sz w:val="28"/>
          <w:szCs w:val="28"/>
        </w:rPr>
      </w:pPr>
      <w:r w:rsidRPr="000E7E17">
        <w:rPr>
          <w:sz w:val="28"/>
          <w:szCs w:val="28"/>
        </w:rPr>
        <w:t xml:space="preserve">                                                                </w:t>
      </w:r>
      <w:r w:rsidR="000E7E17">
        <w:rPr>
          <w:sz w:val="28"/>
          <w:szCs w:val="28"/>
        </w:rPr>
        <w:t xml:space="preserve"> </w:t>
      </w:r>
      <w:r w:rsidRPr="000E7E17">
        <w:rPr>
          <w:sz w:val="28"/>
          <w:szCs w:val="28"/>
        </w:rPr>
        <w:t>AIML</w:t>
      </w:r>
    </w:p>
    <w:p w14:paraId="3EEBA22B"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Abstract</w:t>
      </w:r>
    </w:p>
    <w:p w14:paraId="70B9216A" w14:textId="20DF1D6A" w:rsidR="008C5C7B" w:rsidRPr="008C5C7B" w:rsidRDefault="008C5C7B" w:rsidP="000E7E17">
      <w:pPr>
        <w:jc w:val="both"/>
      </w:pPr>
      <w:r w:rsidRPr="008C5C7B">
        <w:t>This case study examines low-code development and traditional application development, comparing their impact on software delivery speed, cost, flexibility, scalability, security, and long-term maintainability. The study evaluates the strengths and limitations of each approach and identifies suitable use cases for modern organizations.</w:t>
      </w:r>
      <w:r>
        <w:t xml:space="preserve"> </w:t>
      </w:r>
      <w:r w:rsidRPr="008C5C7B">
        <w:t>This case study examines low-code development and traditional application development, comparing their impact on software delivery speed, cost, flexibility, scalability, security, and long-term maintainability. The study evaluates the strengths and limitations of each approach and identifies suitable use cases for modern organizations.</w:t>
      </w:r>
      <w:r>
        <w:t xml:space="preserve"> </w:t>
      </w:r>
      <w:r w:rsidRPr="008C5C7B">
        <w:t>This case study examines low-code development and traditional application development, comparing their impact on software delivery speed, cost, flexibility, scalability, security, and long-term maintainability. The study evaluates the strengths and limitations of each approach and identifies suitable use cases for modern organizations.</w:t>
      </w:r>
    </w:p>
    <w:p w14:paraId="0943CF87"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1. Introduction</w:t>
      </w:r>
    </w:p>
    <w:p w14:paraId="097D36CD" w14:textId="5503EA39" w:rsidR="008C5C7B" w:rsidRPr="008C5C7B" w:rsidRDefault="008C5C7B" w:rsidP="000E7E17">
      <w:pPr>
        <w:jc w:val="both"/>
      </w:pPr>
      <w:r w:rsidRPr="008C5C7B">
        <w:t>Organizations increasingly require rapid software delivery while maintaining quality and security. Low-code platforms provide visual development environments that reduce coding effort, whereas traditional development relies on professional programmers writing custom code. Understanding their differences is essential for selecting the right development strategy.</w:t>
      </w:r>
      <w:r>
        <w:t xml:space="preserve"> </w:t>
      </w:r>
      <w:r w:rsidRPr="008C5C7B">
        <w:t>Organizations increasingly require rapid software delivery while maintaining quality and security. Low-code platforms provide visual development environments that reduce coding effort, whereas traditional development relies on professional programmers writing custom code. Understanding their differences is essential for selecting the right development strategy.</w:t>
      </w:r>
      <w:r w:rsidR="004F56AC">
        <w:t xml:space="preserve"> </w:t>
      </w:r>
      <w:r w:rsidRPr="008C5C7B">
        <w:t>Organizations increasingly require rapid software delivery while maintaining quality and security. Low-code platforms provide visual development environments that reduce coding effort, whereas traditional development relies on professional programmers writing custom code. Understanding their differences is essential for selecting the right development strategy.</w:t>
      </w:r>
    </w:p>
    <w:p w14:paraId="23AC1843"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lastRenderedPageBreak/>
        <w:t>2. Low-Code Development</w:t>
      </w:r>
    </w:p>
    <w:p w14:paraId="1C2B8840" w14:textId="123D686C" w:rsidR="008C5C7B" w:rsidRPr="008C5C7B" w:rsidRDefault="008C5C7B" w:rsidP="000E7E17">
      <w:pPr>
        <w:jc w:val="both"/>
      </w:pPr>
      <w:r w:rsidRPr="008C5C7B">
        <w:t xml:space="preserve">Low-code platforms use drag-and-drop interfaces, reusable components, and automated deployment tools. Examples include Microsoft Power Apps, </w:t>
      </w:r>
      <w:proofErr w:type="spellStart"/>
      <w:r w:rsidRPr="008C5C7B">
        <w:t>Mendix</w:t>
      </w:r>
      <w:proofErr w:type="spellEnd"/>
      <w:r w:rsidRPr="008C5C7B">
        <w:t xml:space="preserve">, </w:t>
      </w:r>
      <w:proofErr w:type="spellStart"/>
      <w:r w:rsidRPr="008C5C7B">
        <w:t>OutSystems</w:t>
      </w:r>
      <w:proofErr w:type="spellEnd"/>
      <w:r w:rsidRPr="008C5C7B">
        <w:t>, and Appian.</w:t>
      </w:r>
      <w:r w:rsidR="004F56AC">
        <w:t xml:space="preserve"> </w:t>
      </w:r>
      <w:r w:rsidRPr="008C5C7B">
        <w:t xml:space="preserve">Low-code platforms use drag-and-drop interfaces, reusable components, and automated deployment tools. Examples include Microsoft Power Apps, </w:t>
      </w:r>
      <w:proofErr w:type="spellStart"/>
      <w:r w:rsidRPr="008C5C7B">
        <w:t>Mendix</w:t>
      </w:r>
      <w:proofErr w:type="spellEnd"/>
      <w:r w:rsidRPr="008C5C7B">
        <w:t xml:space="preserve">, </w:t>
      </w:r>
      <w:proofErr w:type="spellStart"/>
      <w:r w:rsidRPr="008C5C7B">
        <w:t>OutSystems</w:t>
      </w:r>
      <w:proofErr w:type="spellEnd"/>
      <w:r w:rsidRPr="008C5C7B">
        <w:t xml:space="preserve">, and </w:t>
      </w:r>
      <w:proofErr w:type="spellStart"/>
      <w:r w:rsidRPr="008C5C7B">
        <w:t>Appian.Low</w:t>
      </w:r>
      <w:proofErr w:type="spellEnd"/>
      <w:r w:rsidRPr="008C5C7B">
        <w:t xml:space="preserve">-code platforms use drag-and-drop interfaces, reusable components, and automated deployment tools. Examples include Microsoft Power Apps, </w:t>
      </w:r>
      <w:proofErr w:type="spellStart"/>
      <w:r w:rsidRPr="008C5C7B">
        <w:t>Mendix</w:t>
      </w:r>
      <w:proofErr w:type="spellEnd"/>
      <w:r w:rsidRPr="008C5C7B">
        <w:t xml:space="preserve">, </w:t>
      </w:r>
      <w:proofErr w:type="spellStart"/>
      <w:r w:rsidRPr="008C5C7B">
        <w:t>OutSystems</w:t>
      </w:r>
      <w:proofErr w:type="spellEnd"/>
      <w:r w:rsidRPr="008C5C7B">
        <w:t>, and Appian.</w:t>
      </w:r>
    </w:p>
    <w:p w14:paraId="4D16C4C8"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3. Traditional Application Development</w:t>
      </w:r>
    </w:p>
    <w:p w14:paraId="7D881C12" w14:textId="626158DB" w:rsidR="008C5C7B" w:rsidRPr="008C5C7B" w:rsidRDefault="008C5C7B" w:rsidP="000E7E17">
      <w:pPr>
        <w:jc w:val="both"/>
      </w:pPr>
      <w:r w:rsidRPr="008C5C7B">
        <w:t>Traditional development involves designing, coding, testing, and maintaining applications using languages such as Java, Python, C#, and JavaScript. It offers complete control over architecture and business logic.</w:t>
      </w:r>
      <w:r>
        <w:t xml:space="preserve"> </w:t>
      </w:r>
      <w:r w:rsidRPr="008C5C7B">
        <w:t>Traditional development involves designing, coding, testing, and maintaining applications using languages such as Java, Python, C#, and JavaScript. It offers complete control over architecture and business logic.</w:t>
      </w:r>
      <w:r>
        <w:t xml:space="preserve"> </w:t>
      </w:r>
      <w:r w:rsidRPr="008C5C7B">
        <w:t>Traditional development involves designing, coding, testing, and maintaining applications using languages such as Java, Python, C#, and JavaScript. It offers complete control over architecture and business logic.</w:t>
      </w:r>
    </w:p>
    <w:p w14:paraId="69A9E28F"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4. Comparative Analysis</w:t>
      </w:r>
    </w:p>
    <w:p w14:paraId="35658A40" w14:textId="08FF34C3" w:rsidR="008C5C7B" w:rsidRPr="008C5C7B" w:rsidRDefault="008C5C7B" w:rsidP="000E7E17">
      <w:pPr>
        <w:jc w:val="both"/>
      </w:pPr>
      <w:r w:rsidRPr="008C5C7B">
        <w:t>Both approaches are compared based on speed, cost, customization, scalability, maintenance, security, and integration capabilities.</w:t>
      </w:r>
      <w:r>
        <w:t xml:space="preserve"> </w:t>
      </w:r>
      <w:r w:rsidRPr="008C5C7B">
        <w:t>Both approaches are compared based on speed, cost, customization, scalability, maintenance, security, and integration capabilities.</w:t>
      </w:r>
      <w:r>
        <w:t xml:space="preserve"> </w:t>
      </w:r>
      <w:r w:rsidRPr="008C5C7B">
        <w:t>Both approaches are compared based on speed, cost, customization, scalability, maintenance, security, and integration capabilities.</w:t>
      </w:r>
    </w:p>
    <w:p w14:paraId="13758E39"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5. Advantages and Disadvantages</w:t>
      </w:r>
    </w:p>
    <w:p w14:paraId="1FDDD370" w14:textId="77B24A02" w:rsidR="008C5C7B" w:rsidRPr="008C5C7B" w:rsidRDefault="008C5C7B" w:rsidP="000E7E17">
      <w:pPr>
        <w:jc w:val="both"/>
      </w:pPr>
      <w:r w:rsidRPr="008C5C7B">
        <w:t>Each approach offers unique benefits and trade-offs depending on project complexity and business goals.</w:t>
      </w:r>
      <w:r>
        <w:t xml:space="preserve"> </w:t>
      </w:r>
      <w:r w:rsidRPr="008C5C7B">
        <w:t>Each approach offers unique benefits and trade-offs depending on project complexity and business goals.</w:t>
      </w:r>
      <w:r>
        <w:t xml:space="preserve"> </w:t>
      </w:r>
      <w:r w:rsidRPr="008C5C7B">
        <w:t>Each approach offers unique benefits and trade-offs depending on project complexity and business goals.</w:t>
      </w:r>
    </w:p>
    <w:p w14:paraId="1C05220B"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6. Real-World Applications</w:t>
      </w:r>
    </w:p>
    <w:p w14:paraId="0BF7B5DF" w14:textId="3A52AD8D" w:rsidR="008C5C7B" w:rsidRPr="008C5C7B" w:rsidRDefault="008C5C7B" w:rsidP="000E7E17">
      <w:pPr>
        <w:jc w:val="both"/>
      </w:pPr>
      <w:r w:rsidRPr="008C5C7B">
        <w:t>Low-code is commonly used for workflow automation and internal tools, while traditional development is preferred for large-scale enterprise and mission-critical systems.</w:t>
      </w:r>
      <w:r>
        <w:t xml:space="preserve"> </w:t>
      </w:r>
      <w:r w:rsidRPr="008C5C7B">
        <w:t>Low-code is commonly used for workflow automation and internal tools, while traditional development is preferred for large-scale enterprise and mission-critical systems.</w:t>
      </w:r>
      <w:r>
        <w:t xml:space="preserve"> </w:t>
      </w:r>
      <w:r w:rsidRPr="008C5C7B">
        <w:t>Low-</w:t>
      </w:r>
      <w:r w:rsidRPr="008C5C7B">
        <w:lastRenderedPageBreak/>
        <w:t>code is commonly used for workflow automation and internal tools, while traditional development is preferred for large-scale enterprise and mission-critical systems.</w:t>
      </w:r>
    </w:p>
    <w:p w14:paraId="3908F67E"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7. Future Trends</w:t>
      </w:r>
    </w:p>
    <w:p w14:paraId="27E50861" w14:textId="77777777" w:rsidR="008C5C7B" w:rsidRPr="008C5C7B" w:rsidRDefault="008C5C7B" w:rsidP="000E7E17">
      <w:pPr>
        <w:jc w:val="both"/>
      </w:pPr>
      <w:r w:rsidRPr="008C5C7B">
        <w:t>AI-assisted development and hybrid development models are increasingly combining the strengths of both approaches.AI-assisted development and hybrid development models are increasingly combining the strengths of both approaches.AI-assisted development and hybrid development models are increasingly combining the strengths of both approaches.</w:t>
      </w:r>
    </w:p>
    <w:p w14:paraId="187F4B74" w14:textId="77777777" w:rsidR="008C5C7B" w:rsidRPr="000E7E17" w:rsidRDefault="008C5C7B" w:rsidP="008C5C7B">
      <w:pPr>
        <w:rPr>
          <w:color w:val="215E99" w:themeColor="text2" w:themeTint="BF"/>
          <w:sz w:val="36"/>
          <w:szCs w:val="36"/>
        </w:rPr>
      </w:pPr>
      <w:r w:rsidRPr="000E7E17">
        <w:rPr>
          <w:b/>
          <w:bCs/>
          <w:color w:val="215E99" w:themeColor="text2" w:themeTint="BF"/>
          <w:sz w:val="36"/>
          <w:szCs w:val="36"/>
        </w:rPr>
        <w:t>8. Conclusion</w:t>
      </w:r>
    </w:p>
    <w:p w14:paraId="667E6F4A" w14:textId="6B09C770" w:rsidR="008C5C7B" w:rsidRPr="008C5C7B" w:rsidRDefault="008C5C7B" w:rsidP="000E7E17">
      <w:pPr>
        <w:jc w:val="both"/>
      </w:pPr>
      <w:r w:rsidRPr="008C5C7B">
        <w:t>Neither approach is universally superior. Organizations should select the approach that best aligns with project requirements, resources, and long-term objectives.</w:t>
      </w:r>
      <w:r>
        <w:t xml:space="preserve"> </w:t>
      </w:r>
      <w:r w:rsidRPr="008C5C7B">
        <w:t>Neither approach is universally superior. Organizations should select the approach that best aligns with project requirements, resources, and long-term objectives.</w:t>
      </w:r>
      <w:r>
        <w:t xml:space="preserve"> </w:t>
      </w:r>
      <w:r w:rsidRPr="008C5C7B">
        <w:t>Neither approach is universally superior. Organizations should select the approach that best aligns with project requirements, resources, and long-term objectives.</w:t>
      </w:r>
    </w:p>
    <w:p w14:paraId="144CC493" w14:textId="0DA9450A" w:rsidR="00294102" w:rsidRDefault="008C5C7B">
      <w:r w:rsidRPr="008C5C7B">
        <w:rPr>
          <w:noProof/>
        </w:rPr>
        <w:drawing>
          <wp:inline distT="0" distB="0" distL="0" distR="0" wp14:anchorId="31CA3D5E" wp14:editId="2020207C">
            <wp:extent cx="5745480" cy="2491740"/>
            <wp:effectExtent l="0" t="0" r="7620" b="3810"/>
            <wp:docPr id="662825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5592" name=""/>
                    <pic:cNvPicPr/>
                  </pic:nvPicPr>
                  <pic:blipFill>
                    <a:blip r:embed="rId4"/>
                    <a:stretch>
                      <a:fillRect/>
                    </a:stretch>
                  </pic:blipFill>
                  <pic:spPr>
                    <a:xfrm>
                      <a:off x="0" y="0"/>
                      <a:ext cx="5746022" cy="2491975"/>
                    </a:xfrm>
                    <a:prstGeom prst="rect">
                      <a:avLst/>
                    </a:prstGeom>
                  </pic:spPr>
                </pic:pic>
              </a:graphicData>
            </a:graphic>
          </wp:inline>
        </w:drawing>
      </w:r>
    </w:p>
    <w:sectPr w:rsidR="002941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7B"/>
    <w:rsid w:val="000E7E17"/>
    <w:rsid w:val="001A1669"/>
    <w:rsid w:val="00294102"/>
    <w:rsid w:val="00465362"/>
    <w:rsid w:val="004F56AC"/>
    <w:rsid w:val="008C5C7B"/>
    <w:rsid w:val="00D81794"/>
    <w:rsid w:val="00E61546"/>
    <w:rsid w:val="00F805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6B70D"/>
  <w15:chartTrackingRefBased/>
  <w15:docId w15:val="{2F082A14-9500-4839-ADCF-4E50DA6D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5C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5C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5C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5C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5C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C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C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C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C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5C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5C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5C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5C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5C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C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C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C7B"/>
    <w:rPr>
      <w:rFonts w:eastAsiaTheme="majorEastAsia" w:cstheme="majorBidi"/>
      <w:color w:val="272727" w:themeColor="text1" w:themeTint="D8"/>
    </w:rPr>
  </w:style>
  <w:style w:type="paragraph" w:styleId="Title">
    <w:name w:val="Title"/>
    <w:basedOn w:val="Normal"/>
    <w:next w:val="Normal"/>
    <w:link w:val="TitleChar"/>
    <w:uiPriority w:val="10"/>
    <w:qFormat/>
    <w:rsid w:val="008C5C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C7B"/>
    <w:pPr>
      <w:spacing w:before="160"/>
      <w:jc w:val="center"/>
    </w:pPr>
    <w:rPr>
      <w:i/>
      <w:iCs/>
      <w:color w:val="404040" w:themeColor="text1" w:themeTint="BF"/>
    </w:rPr>
  </w:style>
  <w:style w:type="character" w:customStyle="1" w:styleId="QuoteChar">
    <w:name w:val="Quote Char"/>
    <w:basedOn w:val="DefaultParagraphFont"/>
    <w:link w:val="Quote"/>
    <w:uiPriority w:val="29"/>
    <w:rsid w:val="008C5C7B"/>
    <w:rPr>
      <w:i/>
      <w:iCs/>
      <w:color w:val="404040" w:themeColor="text1" w:themeTint="BF"/>
    </w:rPr>
  </w:style>
  <w:style w:type="paragraph" w:styleId="ListParagraph">
    <w:name w:val="List Paragraph"/>
    <w:basedOn w:val="Normal"/>
    <w:uiPriority w:val="34"/>
    <w:qFormat/>
    <w:rsid w:val="008C5C7B"/>
    <w:pPr>
      <w:ind w:left="720"/>
      <w:contextualSpacing/>
    </w:pPr>
  </w:style>
  <w:style w:type="character" w:styleId="IntenseEmphasis">
    <w:name w:val="Intense Emphasis"/>
    <w:basedOn w:val="DefaultParagraphFont"/>
    <w:uiPriority w:val="21"/>
    <w:qFormat/>
    <w:rsid w:val="008C5C7B"/>
    <w:rPr>
      <w:i/>
      <w:iCs/>
      <w:color w:val="0F4761" w:themeColor="accent1" w:themeShade="BF"/>
    </w:rPr>
  </w:style>
  <w:style w:type="paragraph" w:styleId="IntenseQuote">
    <w:name w:val="Intense Quote"/>
    <w:basedOn w:val="Normal"/>
    <w:next w:val="Normal"/>
    <w:link w:val="IntenseQuoteChar"/>
    <w:uiPriority w:val="30"/>
    <w:qFormat/>
    <w:rsid w:val="008C5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7B"/>
    <w:rPr>
      <w:i/>
      <w:iCs/>
      <w:color w:val="0F4761" w:themeColor="accent1" w:themeShade="BF"/>
    </w:rPr>
  </w:style>
  <w:style w:type="character" w:styleId="IntenseReference">
    <w:name w:val="Intense Reference"/>
    <w:basedOn w:val="DefaultParagraphFont"/>
    <w:uiPriority w:val="32"/>
    <w:qFormat/>
    <w:rsid w:val="008C5C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 Jayanth</dc:creator>
  <cp:keywords/>
  <dc:description/>
  <cp:lastModifiedBy>Shri Jayanth</cp:lastModifiedBy>
  <cp:revision>2</cp:revision>
  <dcterms:created xsi:type="dcterms:W3CDTF">2026-08-01T06:56:00Z</dcterms:created>
  <dcterms:modified xsi:type="dcterms:W3CDTF">2026-08-01T06:56:00Z</dcterms:modified>
</cp:coreProperties>
</file>