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NDA Negotiation Playbook</w:t>
      </w:r>
    </w:p>
    <w:p>
      <w:pPr>
        <w:pStyle w:val="Heading1"/>
      </w:pPr>
      <w:r>
        <w:t xml:space="preserve">Limitation of Liability</w:t>
      </w:r>
    </w:p>
    <w:p>
      <w:r>
        <w:t xml:space="preserve">Preferred: The total liability of Supplier shall not exceed the fees paid in the preceding 12 months for non-disclosure agreements.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