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Master Services Agreement</w:t>
      </w:r>
    </w:p>
    <w:p>
      <w:pPr>
        <w:pStyle w:val="Normal"/>
      </w:pPr>
      <w:r>
        <w:t xml:space="preserve">This Master Services Agreement is entered into as of January 1, 2026 by and between Northwind Customer Group LLC ("Customer") and Pallas Cloud Services GmbH ("Supplier").</w:t>
      </w:r>
    </w:p>
    <w:p>
      <w:pPr>
        <w:pStyle w:val="Heading1"/>
      </w:pPr>
      <w:r>
        <w:t xml:space="preserve">1. Limitation of Liability</w:t>
      </w:r>
    </w:p>
    <w:p>
      <w:pPr>
        <w:pStyle w:val="Normal"/>
      </w:pPr>
      <w:r>
        <w:t xml:space="preserve">Supplier's total aggregate liability arising out of or related to this Agreement shall not exceed an amount equal to the fees paid in the twelve (12) months immediately preceding the event giving rise to the claim.</w:t>
      </w:r>
    </w:p>
    <w:p>
      <w:pPr>
        <w:pStyle w:val="Heading1"/>
      </w:pPr>
      <w:r>
        <w:t xml:space="preserve">2. Indemnification</w:t>
      </w:r>
    </w:p>
    <w:p>
      <w:pPr>
        <w:pStyle w:val="Normal"/>
      </w:pPr>
      <w:r>
        <w:t xml:space="preserve">Supplier shall indemnify and defend Customer against third-party claims arising from the Services, subject to the limitations in Section 1.</w:t>
      </w:r>
    </w:p>
    <w:p>
      <w:pPr>
        <w:pStyle w:val="Heading1"/>
      </w:pPr>
      <w:r>
        <w:t xml:space="preserve">3. Confidentiality</w:t>
      </w:r>
    </w:p>
    <w:p>
      <w:pPr>
        <w:pStyle w:val="Normal"/>
      </w:pPr>
      <w:r>
        <w:t xml:space="preserve">3.1 Each Party shall protect the other Party's confidential information with reasonable care.</w:t>
      </w:r>
    </w:p>
    <w:p>
      <w:pPr>
        <w:pStyle w:val="Normal"/>
      </w:pPr>
      <w:r>
        <w:t xml:space="preserve">3.2 The obligations in this Section 3 survive termination of this Agreement for three (3) years.</w:t>
      </w:r>
    </w:p>
    <w:p>
      <w:pPr>
        <w:pStyle w:val="Heading1"/>
      </w:pPr>
      <w:r>
        <w:t xml:space="preserve">4. Survival</w:t>
      </w:r>
    </w:p>
    <w:p>
      <w:pPr>
        <w:pStyle w:val="Normal"/>
      </w:pPr>
      <w:r>
        <w:t xml:space="preserve">4.1 Sections 3 (Confidentiality) and 2 (Indemnification) survive termination of this Agreement.</w:t>
      </w:r>
    </w:p>
    <w:p>
      <w:pPr>
        <w:pStyle w:val="Heading1"/>
      </w:pPr>
      <w:r>
        <w:t xml:space="preserve">5. Termination</w:t>
      </w:r>
    </w:p>
    <w:p>
      <w:pPr>
        <w:pStyle w:val="Normal"/>
      </w:pPr>
      <w:r>
        <w:t xml:space="preserve">5.1 Either Party may terminate this Agreement for convenience upon sixty (60) days' prior written notice to the other Party.</w:t>
      </w:r>
    </w:p>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Normal">
    <w:name w:val="Normal"/>
  </w:style>
</w:styles>
</file>