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Master Services Agreement</w:t>
      </w:r>
    </w:p>
    <w:p>
      <w:pPr>
        <w:pStyle w:val="Heading1"/>
      </w:pPr>
      <w:r>
        <w:t xml:space="preserve">Services</w:t>
      </w:r>
    </w:p>
    <w:p>
      <w:r>
        <w:t xml:space="preserve">Supplier will provide the analytics services described in each Statement of Work.</w:t>
      </w:r>
    </w:p>
    <w:p>
      <w:r>
        <w:t xml:space="preserve">Each Statement of Work is incorporated into this Agreement by reference.</w:t>
      </w:r>
    </w:p>
    <w:p>
      <w:pPr>
        <w:pStyle w:val="Heading1"/>
      </w:pPr>
      <w:r>
        <w:t xml:space="preserve">Fees and Payment</w:t>
      </w:r>
    </w:p>
    <w:p>
      <w:r>
        <w:t xml:space="preserve">Fees are stated in each Statement of Work and invoiced monthly in arrears.</w:t>
      </w:r>
    </w:p>
    <w:p>
      <w:r>
        <w:t xml:space="preserve">Undisputed invoices are payable within thirty days of receipt.</w:t>
      </w:r>
    </w:p>
    <w:p>
      <w:pPr>
        <w:pStyle w:val="Heading1"/>
      </w:pPr>
      <w:r>
        <w:t xml:space="preserve">Limitation of Liability</w:t>
      </w:r>
    </w:p>
    <w:p>
      <w:r>
        <w:t xml:space="preserve">Each party total aggregate liability is limited to the fees paid in the twelve months preceding the claim, except where liability cannot lawfully be limited.</w:t>
      </w:r>
    </w:p>
    <w:p>
      <w:r>
        <w:t xml:space="preserve">Neither party is liable for indirect or consequential loss.</w:t>
      </w:r>
    </w:p>
    <w:p>
      <w:pPr>
        <w:pStyle w:val="Heading1"/>
      </w:pPr>
      <w:r>
        <w:t xml:space="preserve">Confidentiality</w:t>
      </w:r>
    </w:p>
    <w:p>
      <w:r>
        <w:t xml:space="preserve">Each party will protect the other party confidential information with at least reasonable care and use it only to perform this Agreement.</w:t>
      </w:r>
    </w:p>
    <w:p>
      <w:pPr>
        <w:pStyle w:val="Heading1"/>
      </w:pPr>
      <w:r>
        <w:t xml:space="preserve">Termination</w:t>
      </w:r>
    </w:p>
    <w:p>
      <w:r>
        <w:t xml:space="preserve">Either party may terminate for material breach that remains uncured thirty days after written notice.</w:t>
      </w:r>
    </w:p>
    <w:p>
      <w:r>
        <w:t xml:space="preserve">On termination each party returns or destroys the other party Confidential Information.</w:t>
      </w:r>
    </w:p>
    <w:p>
      <w:pPr>
        <w:pStyle w:val="Heading1"/>
      </w:pPr>
      <w:r>
        <w:t xml:space="preserve">Governing Law</w:t>
      </w:r>
    </w:p>
    <w:p>
      <w:r>
        <w:t xml:space="preserve">This Agreement is governed by the laws of the State of Delaware.</w:t>
      </w:r>
    </w:p>
    <w:p>
      <w:pPr>
        <w:pStyle w:val="Heading1"/>
      </w:pPr>
      <w:r>
        <w:t xml:space="preserve">Survival</w:t>
      </w:r>
    </w:p>
    <w:p>
      <w:r>
        <w:t xml:space="preserve">Limitation of Liability, Confidentiality and Governing Law survive termination.</w:t>
      </w:r>
    </w:p>
    <w:p>
      <w:pPr>
        <w:pStyle w:val="Heading1"/>
      </w:pPr>
      <w:r>
        <w:t xml:space="preserve">Parties</w:t>
      </w:r>
    </w:p>
    <w:p>
      <w:r>
        <w:t xml:space="preserve">Customer: Northstar Systems Inc</w:t>
      </w:r>
    </w:p>
    <w:p>
      <w:r>
        <w:t xml:space="preserve">Supplier: Atlas Analytics Ltd</w:t>
      </w:r>
    </w:p>
    <w:p>
      <w:pPr>
        <w:pStyle w:val="Heading1"/>
      </w:pPr>
      <w:r>
        <w:t xml:space="preserve">Notice</w:t>
      </w:r>
    </w:p>
    <w:p>
      <w:r>
        <w:t xml:space="preserve">This is a fictional demonstration document. It is not a real agreement and creates no obligation.</w:t>
      </w:r>
    </w:p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Normal">
    <w:name w:val="Normal"/>
  </w:style>
</w:styles>
</file>