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center"/>
        <w:rPr/>
      </w:pPr>
      <w:bookmarkStart w:colFirst="0" w:colLast="0" w:name="_m13usuyo4o5g" w:id="0"/>
      <w:bookmarkEnd w:id="0"/>
      <w:r w:rsidDel="00000000" w:rsidR="00000000" w:rsidRPr="00000000">
        <w:rPr>
          <w:rtl w:val="0"/>
        </w:rPr>
        <w:t xml:space="preserve">Techniques Used in the New QuestioningAgent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provides a detailed explanation of the advanced techniques used in the upgraded QuestioningAgent system and explains why each technique was introduced to improve performance, reliability, and output quality.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/>
      </w:pPr>
      <w:bookmarkStart w:colFirst="0" w:colLast="0" w:name="_l0cx80xcp7lx" w:id="1"/>
      <w:bookmarkEnd w:id="1"/>
      <w:r w:rsidDel="00000000" w:rsidR="00000000" w:rsidRPr="00000000">
        <w:rPr>
          <w:rtl w:val="0"/>
        </w:rPr>
        <w:t xml:space="preserve">1. Synthetic SFT (Supervised Fine-Tuning) Simulation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new system injects curated, high-quality example questions directly into the prompt. This technique simulates supervised fine-tuning behavior without retraining the model.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Why it is used: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Guides the model toward expert-level MCQ structure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Improves difficulty consistency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Stabilizes explanation quality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Reduces malformed JSON outputs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Cost-effective alternative to real fine-tuning</w:t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/>
      </w:pPr>
      <w:bookmarkStart w:colFirst="0" w:colLast="0" w:name="_xz9vtfxajlvx" w:id="2"/>
      <w:bookmarkEnd w:id="2"/>
      <w:r w:rsidDel="00000000" w:rsidR="00000000" w:rsidRPr="00000000">
        <w:rPr>
          <w:rtl w:val="0"/>
        </w:rPr>
        <w:t xml:space="preserve">2. Reinforcement Learning–Style Reward Function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heuristic reward function evaluates each generated question based on structural and quality criteria such as number of choices, correct answer format, explanation length, presence of a valid question mark, and uniqueness of distractors.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Why it is used: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Enables self-evaluation of generated outputs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Avoids accepting weak first-pass generations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Selects the best candidate among retries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Mimics reinforcement learning optimization principles</w:t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/>
      </w:pPr>
      <w:bookmarkStart w:colFirst="0" w:colLast="0" w:name="_dbq2t7r5xm3m" w:id="3"/>
      <w:bookmarkEnd w:id="3"/>
      <w:r w:rsidDel="00000000" w:rsidR="00000000" w:rsidRPr="00000000">
        <w:rPr>
          <w:rtl w:val="0"/>
        </w:rPr>
        <w:t xml:space="preserve">3. Retry Loop with Best Candidate Selection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of accepting the first generated output, the system retries generation multiple times and keeps the highest-scoring result based on the reward function.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Why it is used: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Improves structural correctness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Reduces invalid JSON outputs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Increases overall question quality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Introduces iterative refinement</w:t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/>
      </w:pPr>
      <w:bookmarkStart w:colFirst="0" w:colLast="0" w:name="_sslfakshaiev" w:id="4"/>
      <w:bookmarkEnd w:id="4"/>
      <w:r w:rsidDel="00000000" w:rsidR="00000000" w:rsidRPr="00000000">
        <w:rPr>
          <w:rtl w:val="0"/>
        </w:rPr>
        <w:t xml:space="preserve">4. Strict JSON Schema Validation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validates generated outputs to ensure they contain required keys: topic, question, choices, expected_answer, and explanation.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Why it is used: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Prevents malformed dataset generation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Ensures production-level reliability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Enables structured downstream processing</w:t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/>
      </w:pPr>
      <w:bookmarkStart w:colFirst="0" w:colLast="0" w:name="_rre1vueqj1u9" w:id="5"/>
      <w:bookmarkEnd w:id="5"/>
      <w:r w:rsidDel="00000000" w:rsidR="00000000" w:rsidRPr="00000000">
        <w:rPr>
          <w:rtl w:val="0"/>
        </w:rPr>
        <w:t xml:space="preserve">5. Constraint-Based Prompt Engineering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enforces strict output rules in the system prompt, including: no markdown, no extra keys, valid JSON only, and exactly four options.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Why it is used: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Reduces format drift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Improves response stability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Minimizes post-processing corrections</w:t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/>
      </w:pPr>
      <w:bookmarkStart w:colFirst="0" w:colLast="0" w:name="_ek7a4qw6pxtb" w:id="6"/>
      <w:bookmarkEnd w:id="6"/>
      <w:r w:rsidDel="00000000" w:rsidR="00000000" w:rsidRPr="00000000">
        <w:rPr>
          <w:rtl w:val="0"/>
        </w:rPr>
        <w:t xml:space="preserve">6. Controlled Stochastic Sampling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Generation parameters such as temperature and top_p are tuned to balance creativity and stability.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Why it is used: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Maintains creative yet controlled output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Reduces hallucination risk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Improves distractor realism</w:t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/>
      </w:pPr>
      <w:bookmarkStart w:colFirst="0" w:colLast="0" w:name="_kmh1x8qyisf7" w:id="7"/>
      <w:bookmarkEnd w:id="7"/>
      <w:r w:rsidDel="00000000" w:rsidR="00000000" w:rsidRPr="00000000">
        <w:rPr>
          <w:rtl w:val="0"/>
        </w:rPr>
        <w:t xml:space="preserve">7. Overall System Transformation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upgraded QuestioningAgent moves from a simple prompt-based generator to a guided, self-evaluating, and reward-optimized question generation pipeline.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Key Improvements: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Higher structural consistency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Improved difficulty alignment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Reduced invalid outputs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Greater scalability for batch generation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Closer alignment to modern LLM optimization techniques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hwy9r2dldgq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A-Agent Technical Report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Project: AMD AI Premier League (AAIPL)</w:t>
        <w:br w:type="textWrapping"/>
        <w:t xml:space="preserve"> Component: Answer Agent (A-Agent)</w:t>
        <w:br w:type="textWrapping"/>
        <w:t xml:space="preserve"> Model Used: Qwen/Qwen3-4B</w:t>
        <w:br w:type="textWrapping"/>
        <w:t xml:space="preserve"> Objective: Solve adversarial MCQs generated by Q-Agent under strict performance and format constraints.</w:t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5cx0hbfiuaw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Introduction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A-Agent is designed to solve multiple-choice logical reasoning and quantitative aptitude questions under competitive constraints. The agent must generate strictly valid JSON output, select exactly one correct option (A/B/C/D), and provide concise reasoning within 100 words.</w:t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ogw3d2c0vrn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Initial Challenges Identified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Inconsistent JSON formatting in model output</w:t>
        <w:br w:type="textWrapping"/>
        <w:t xml:space="preserve"> - JSON parsing failures due to additional text or malformed responses</w:t>
        <w:br w:type="textWrapping"/>
        <w:t xml:space="preserve"> - Incorrect reasoning in multi-level family relations</w:t>
        <w:br w:type="textWrapping"/>
        <w:t xml:space="preserve"> - Instability in circular seating arrangement problems</w:t>
        <w:br w:type="textWrapping"/>
        <w:t xml:space="preserve"> - Token overflow and high inference time</w:t>
        <w:br w:type="textWrapping"/>
        <w:t xml:space="preserve"> - Duplicate generation parameter conflicts</w:t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letypn0n77v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Architectural Improvements Implemented</w:t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eee6yzdd3dd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 Strict JSON Enforcement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prompt was redesigned to enforce strict JSON-only output format. Fallback mechanisms were added to extract the answer letter using regex in case of malformed JSON.</w:t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fud30vzg4gz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3.2 Deterministic Inference Strategy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Sampling disabled (do_sample=False), temperature set to 0.0, and top_p set to 1.0. This ensured stable and reproducible outputs under adversarial conditions.</w:t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flgsswi14ku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3.3 Token &amp; Time Optimization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max_new_tokens reduced to 128</w:t>
        <w:br w:type="textWrapping"/>
        <w:t xml:space="preserve"> - torch.inference_mode() enabled</w:t>
        <w:br w:type="textWrapping"/>
        <w:t xml:space="preserve"> - use_cache=True enabled</w:t>
        <w:br w:type="textWrapping"/>
        <w:t xml:space="preserve"> - Batch processing applied</w:t>
        <w:br w:type="textWrapping"/>
        <w:t xml:space="preserve"> - Warmup batch identified separately</w:t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4agm95etw5w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3.4 Prompt Engineering Enhancements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Special rule blocks were added for:</w:t>
        <w:br w:type="textWrapping"/>
        <w:t xml:space="preserve"> - Family relation left-to-right chain resolution</w:t>
        <w:br w:type="textWrapping"/>
        <w:t xml:space="preserve"> - Avoiding spouse-parent confusion</w:t>
        <w:br w:type="textWrapping"/>
        <w:t xml:space="preserve"> - Seating arrangement direction reversal handling</w:t>
        <w:br w:type="textWrapping"/>
        <w:t xml:space="preserve"> - Final constraint consistency verification</w:t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bzrie3g73ee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Performance Evaluation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Average tokens per batch: ~75–100</w:t>
        <w:br w:type="textWrapping"/>
        <w:t xml:space="preserve"> Post-warmup batch inference time: ~1.5 seconds</w:t>
        <w:br w:type="textWrapping"/>
        <w:t xml:space="preserve"> Tokens per second (TGPS): ~50–60</w:t>
        <w:br w:type="textWrapping"/>
        <w:t xml:space="preserve"> Total batch processing time (4 questions): ~19 seconds</w:t>
        <w:br w:type="textWrapping"/>
        <w:t xml:space="preserve"> JSON stability significantly improved with fallback extraction.</w:t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2hlxwitn2o6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Before vs After Comparison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Optimization:</w:t>
        <w:br w:type="textWrapping"/>
        <w:t xml:space="preserve"> - High parsing failure rate</w:t>
        <w:br w:type="textWrapping"/>
        <w:t xml:space="preserve"> - Random output behavior</w:t>
        <w:br w:type="textWrapping"/>
        <w:t xml:space="preserve"> - Verbose reasoning</w:t>
        <w:br w:type="textWrapping"/>
        <w:t xml:space="preserve"> - Inconsistent formatting</w:t>
        <w:br w:type="textWrapping"/>
        <w:br w:type="textWrapping"/>
        <w:t xml:space="preserve"> After Optimization:</w:t>
        <w:br w:type="textWrapping"/>
        <w:t xml:space="preserve"> - Deterministic outputs</w:t>
        <w:br w:type="textWrapping"/>
        <w:t xml:space="preserve"> - Strict JSON compliance</w:t>
        <w:br w:type="textWrapping"/>
        <w:t xml:space="preserve"> - Controlled reasoning length</w:t>
        <w:br w:type="textWrapping"/>
        <w:t xml:space="preserve"> - Auto-recovery on malformed output</w:t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wybz1yx631q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Limitations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- 4B parameter model struggles with deep multi-layer logic</w:t>
        <w:br w:type="textWrapping"/>
        <w:t xml:space="preserve"> - Complex seating puzzles remain partially unstable</w:t>
        <w:br w:type="textWrapping"/>
        <w:t xml:space="preserve"> - Logical reasoning depth limited under strict token constraints</w:t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k8hk1m1ku5n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Achievements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Successfully integrated Qwen3-4B for adversarial MCQ solving</w:t>
        <w:br w:type="textWrapping"/>
        <w:t xml:space="preserve"> - Maintained strict JSON format compliance</w:t>
        <w:br w:type="textWrapping"/>
        <w:t xml:space="preserve"> - Reduced inference instability</w:t>
        <w:br w:type="textWrapping"/>
        <w:t xml:space="preserve"> - Achieved deterministic and reproducible outputs</w:t>
        <w:br w:type="textWrapping"/>
        <w:t xml:space="preserve"> - Optimized performance under AAIPL constraints</w:t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3oydxe5j9n3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Future Improvements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Upgrade to larger reasoning-capable model (e.g., 14B+)</w:t>
        <w:br w:type="textWrapping"/>
        <w:t xml:space="preserve"> - Add self-verification reasoning pass</w:t>
        <w:br w:type="textWrapping"/>
        <w:t xml:space="preserve"> - Integrate symbolic constraint solver for seating problems</w:t>
        <w:br w:type="textWrapping"/>
        <w:t xml:space="preserve"> - Confidence scoring mechanism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