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9DDE1" w14:textId="2AED8710" w:rsidR="009600DB" w:rsidRPr="00290180" w:rsidRDefault="009600DB" w:rsidP="009600DB">
      <w:pPr>
        <w:jc w:val="center"/>
        <w:rPr>
          <w:rFonts w:ascii="Times New Roman" w:hAnsi="Times New Roman" w:cs="Times New Roman"/>
          <w:sz w:val="52"/>
          <w:szCs w:val="52"/>
        </w:rPr>
      </w:pPr>
    </w:p>
    <w:p w14:paraId="7BABEE21" w14:textId="77777777" w:rsidR="009600DB" w:rsidRPr="00290180" w:rsidRDefault="009600DB" w:rsidP="009600DB">
      <w:pPr>
        <w:jc w:val="center"/>
        <w:rPr>
          <w:rFonts w:ascii="Times New Roman" w:hAnsi="Times New Roman" w:cs="Times New Roman"/>
          <w:sz w:val="52"/>
          <w:szCs w:val="52"/>
        </w:rPr>
      </w:pPr>
    </w:p>
    <w:p w14:paraId="3347A7FF" w14:textId="77777777" w:rsidR="009600DB" w:rsidRPr="00290180" w:rsidRDefault="009600DB" w:rsidP="009600DB">
      <w:pPr>
        <w:jc w:val="center"/>
        <w:rPr>
          <w:rFonts w:ascii="Times New Roman" w:hAnsi="Times New Roman" w:cs="Times New Roman"/>
          <w:sz w:val="52"/>
          <w:szCs w:val="52"/>
        </w:rPr>
      </w:pPr>
    </w:p>
    <w:p w14:paraId="533A2D42" w14:textId="77777777" w:rsidR="009600DB" w:rsidRPr="00290180" w:rsidRDefault="009600DB" w:rsidP="009600DB">
      <w:pPr>
        <w:jc w:val="center"/>
        <w:rPr>
          <w:rFonts w:ascii="Times New Roman" w:hAnsi="Times New Roman" w:cs="Times New Roman"/>
          <w:sz w:val="52"/>
          <w:szCs w:val="52"/>
        </w:rPr>
      </w:pPr>
    </w:p>
    <w:p w14:paraId="3473DE4B" w14:textId="77777777" w:rsidR="009600DB" w:rsidRPr="00290180" w:rsidRDefault="009600DB" w:rsidP="009600DB">
      <w:pPr>
        <w:jc w:val="center"/>
        <w:rPr>
          <w:rFonts w:ascii="Times New Roman" w:hAnsi="Times New Roman" w:cs="Times New Roman"/>
          <w:sz w:val="52"/>
          <w:szCs w:val="52"/>
        </w:rPr>
      </w:pPr>
    </w:p>
    <w:p w14:paraId="14AB93B5" w14:textId="79E72B45" w:rsidR="00265447" w:rsidRPr="00290180" w:rsidRDefault="004B5615" w:rsidP="009600DB">
      <w:pPr>
        <w:jc w:val="center"/>
        <w:rPr>
          <w:rFonts w:ascii="Times New Roman" w:hAnsi="Times New Roman" w:cs="Times New Roman"/>
          <w:sz w:val="52"/>
          <w:szCs w:val="52"/>
        </w:rPr>
      </w:pPr>
      <w:r w:rsidRPr="00290180">
        <w:rPr>
          <w:rFonts w:ascii="Times New Roman" w:hAnsi="Times New Roman" w:cs="Times New Roman"/>
          <w:sz w:val="52"/>
          <w:szCs w:val="52"/>
        </w:rPr>
        <w:t>Assignment 2 Report – CGS4144</w:t>
      </w:r>
    </w:p>
    <w:p w14:paraId="56C47A0E" w14:textId="77777777" w:rsidR="00425561" w:rsidRPr="00290180" w:rsidRDefault="00425561" w:rsidP="009600DB">
      <w:pPr>
        <w:jc w:val="center"/>
        <w:rPr>
          <w:rFonts w:ascii="Times New Roman" w:hAnsi="Times New Roman" w:cs="Times New Roman"/>
          <w:sz w:val="52"/>
          <w:szCs w:val="52"/>
        </w:rPr>
      </w:pPr>
    </w:p>
    <w:p w14:paraId="23670BBE" w14:textId="77777777" w:rsidR="00A97E63" w:rsidRPr="00290180" w:rsidRDefault="00A97E63" w:rsidP="009600DB">
      <w:pPr>
        <w:jc w:val="center"/>
        <w:rPr>
          <w:rFonts w:ascii="Times New Roman" w:hAnsi="Times New Roman" w:cs="Times New Roman"/>
          <w:sz w:val="52"/>
          <w:szCs w:val="52"/>
        </w:rPr>
      </w:pPr>
    </w:p>
    <w:p w14:paraId="5D8F365E" w14:textId="77777777" w:rsidR="00425561" w:rsidRPr="00290180" w:rsidRDefault="00425561" w:rsidP="009600DB">
      <w:pPr>
        <w:jc w:val="center"/>
        <w:rPr>
          <w:rFonts w:ascii="Times New Roman" w:hAnsi="Times New Roman" w:cs="Times New Roman"/>
          <w:sz w:val="52"/>
          <w:szCs w:val="52"/>
        </w:rPr>
      </w:pPr>
    </w:p>
    <w:p w14:paraId="1CCF998B" w14:textId="41C8E47A" w:rsidR="004A229B" w:rsidRPr="00290180" w:rsidRDefault="009600DB" w:rsidP="009744E8">
      <w:pPr>
        <w:jc w:val="center"/>
        <w:rPr>
          <w:rFonts w:ascii="Times New Roman" w:hAnsi="Times New Roman" w:cs="Times New Roman"/>
          <w:noProof/>
        </w:rPr>
      </w:pPr>
      <w:r w:rsidRPr="00290180">
        <w:rPr>
          <w:rFonts w:ascii="Times New Roman" w:hAnsi="Times New Roman" w:cs="Times New Roman"/>
          <w:noProof/>
        </w:rPr>
        <w:lastRenderedPageBreak/>
        <w:drawing>
          <wp:inline distT="0" distB="0" distL="0" distR="0" wp14:anchorId="438A6F59" wp14:editId="08139D96">
            <wp:extent cx="4292600" cy="3640454"/>
            <wp:effectExtent l="0" t="0" r="0" b="0"/>
            <wp:docPr id="899573064" name="Picture 1" descr="A graph of a number of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73064" name="Picture 1" descr="A graph of a number of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06790" cy="3652488"/>
                    </a:xfrm>
                    <a:prstGeom prst="rect">
                      <a:avLst/>
                    </a:prstGeom>
                  </pic:spPr>
                </pic:pic>
              </a:graphicData>
            </a:graphic>
          </wp:inline>
        </w:drawing>
      </w:r>
    </w:p>
    <w:p w14:paraId="29A81B9C" w14:textId="77777777" w:rsidR="004A229B" w:rsidRPr="00290180" w:rsidRDefault="004A229B" w:rsidP="004A229B">
      <w:pPr>
        <w:rPr>
          <w:rFonts w:ascii="Times New Roman" w:hAnsi="Times New Roman" w:cs="Times New Roman"/>
        </w:rPr>
      </w:pPr>
    </w:p>
    <w:p w14:paraId="498A8989" w14:textId="77777777" w:rsidR="004A229B" w:rsidRPr="00290180" w:rsidRDefault="004A229B" w:rsidP="004A229B">
      <w:pPr>
        <w:rPr>
          <w:rFonts w:ascii="Times New Roman" w:hAnsi="Times New Roman" w:cs="Times New Roman"/>
          <w:noProof/>
        </w:rPr>
      </w:pPr>
    </w:p>
    <w:p w14:paraId="261965E8" w14:textId="065640F1" w:rsidR="004A229B" w:rsidRPr="00290180" w:rsidRDefault="004A229B" w:rsidP="004A229B">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Density of Per-Gene Median Expression (log2)</w:t>
      </w:r>
      <w:r w:rsidRPr="00290180">
        <w:rPr>
          <w:rFonts w:ascii="Times New Roman" w:hAnsi="Times New Roman" w:cs="Times New Roman"/>
          <w:sz w:val="24"/>
          <w:szCs w:val="24"/>
        </w:rPr>
        <w:t>: The plot shows the density distribution of the median gene expression values. The data was calculated from gene expression values across multiple samples in the dataset.</w:t>
      </w:r>
    </w:p>
    <w:p w14:paraId="14F93106" w14:textId="1079D9AF" w:rsidR="009F525B" w:rsidRPr="00290180" w:rsidRDefault="009F525B" w:rsidP="009F525B">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2CC5645" w14:textId="052472DE" w:rsidR="009F525B" w:rsidRPr="00290180" w:rsidRDefault="009F525B" w:rsidP="009F525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Peak near Zero Expression:</w:t>
      </w:r>
    </w:p>
    <w:p w14:paraId="241692DF" w14:textId="77777777" w:rsidR="009F525B" w:rsidRPr="00290180" w:rsidRDefault="009F525B" w:rsidP="009F525B">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There is a significant spike in the distribution near 0 on the log2 scale, indicating that a large portion of the genes have low to very low median expression across the samples. This could represent genes that are either not expressed or have very low expression in the studied conditions.</w:t>
      </w:r>
    </w:p>
    <w:p w14:paraId="4674546B" w14:textId="69A62504" w:rsidR="009F525B" w:rsidRPr="00290180" w:rsidRDefault="009F525B" w:rsidP="009F525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Secondary Peak around 1-2 (log2 scale):</w:t>
      </w:r>
    </w:p>
    <w:p w14:paraId="77D77159" w14:textId="77777777" w:rsidR="009F525B" w:rsidRPr="00290180" w:rsidRDefault="009F525B" w:rsidP="00425561">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A smaller peak appears around log2 values of 1-2, indicating a subset of genes with moderate expression levels.</w:t>
      </w:r>
    </w:p>
    <w:p w14:paraId="4FA14C3F" w14:textId="3CA104A9" w:rsidR="009F525B" w:rsidRPr="00290180" w:rsidRDefault="009F525B" w:rsidP="00B2079B">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Long Tail of High Expression:</w:t>
      </w:r>
    </w:p>
    <w:p w14:paraId="6529151B" w14:textId="4FB29777" w:rsidR="009F525B" w:rsidRPr="00290180" w:rsidRDefault="009F525B" w:rsidP="00B2079B">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suggests that a smaller fraction of genes exhibit high levels of expression, with a gradual decrease as the expression levels increase.</w:t>
      </w:r>
    </w:p>
    <w:p w14:paraId="384AB305" w14:textId="77777777" w:rsidR="006F7EA3"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043EB27A" wp14:editId="567FDDE1">
            <wp:extent cx="6178732" cy="5148943"/>
            <wp:effectExtent l="0" t="0" r="0" b="0"/>
            <wp:docPr id="1260618514" name="Picture 2" descr="A screen 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8514" name="Picture 2" descr="A screen shot of a gri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3370" cy="5169474"/>
                    </a:xfrm>
                    <a:prstGeom prst="rect">
                      <a:avLst/>
                    </a:prstGeom>
                  </pic:spPr>
                </pic:pic>
              </a:graphicData>
            </a:graphic>
          </wp:inline>
        </w:drawing>
      </w:r>
    </w:p>
    <w:p w14:paraId="26130FD9" w14:textId="1F2EBB00" w:rsidR="00A063C4" w:rsidRPr="00290180" w:rsidRDefault="00A063C4" w:rsidP="00A063C4">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Heatmap (significant differentially expressed genes)</w:t>
      </w:r>
      <w:r w:rsidRPr="00290180">
        <w:rPr>
          <w:rFonts w:ascii="Times New Roman" w:hAnsi="Times New Roman" w:cs="Times New Roman"/>
          <w:sz w:val="24"/>
          <w:szCs w:val="24"/>
        </w:rPr>
        <w:t xml:space="preserve">: The plot </w:t>
      </w:r>
      <w:r w:rsidR="00D5283D" w:rsidRPr="00290180">
        <w:rPr>
          <w:rFonts w:ascii="Times New Roman" w:hAnsi="Times New Roman" w:cs="Times New Roman"/>
          <w:sz w:val="24"/>
          <w:szCs w:val="24"/>
        </w:rPr>
        <w:t>demonstrates the correlation between male and female differentially expressed genes in the set</w:t>
      </w:r>
    </w:p>
    <w:p w14:paraId="4453C90E" w14:textId="77777777" w:rsidR="00A063C4" w:rsidRPr="00290180" w:rsidRDefault="00A063C4" w:rsidP="00A063C4">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5644651D" w14:textId="4330C822" w:rsidR="006F7EA3" w:rsidRPr="00290180" w:rsidRDefault="00D5283D" w:rsidP="00D5283D">
      <w:pPr>
        <w:pStyle w:val="ListParagraph"/>
        <w:numPr>
          <w:ilvl w:val="0"/>
          <w:numId w:val="1"/>
        </w:numPr>
        <w:rPr>
          <w:rFonts w:ascii="Times New Roman" w:hAnsi="Times New Roman" w:cs="Times New Roman"/>
        </w:rPr>
      </w:pPr>
      <w:r w:rsidRPr="00290180">
        <w:rPr>
          <w:rFonts w:ascii="Times New Roman" w:hAnsi="Times New Roman" w:cs="Times New Roman"/>
        </w:rPr>
        <w:t xml:space="preserve">The red areas in the top left and bottom right quadrants of the heatmap represent the genes with the highest cross correlation between male and female samples. </w:t>
      </w:r>
    </w:p>
    <w:p w14:paraId="45C03384" w14:textId="4343F331" w:rsidR="001E74C8" w:rsidRPr="00290180" w:rsidRDefault="001E74C8" w:rsidP="001E74C8">
      <w:pPr>
        <w:pStyle w:val="ListParagraph"/>
        <w:numPr>
          <w:ilvl w:val="1"/>
          <w:numId w:val="1"/>
        </w:numPr>
        <w:rPr>
          <w:rFonts w:ascii="Times New Roman" w:hAnsi="Times New Roman" w:cs="Times New Roman"/>
        </w:rPr>
      </w:pPr>
      <w:r w:rsidRPr="00290180">
        <w:rPr>
          <w:rFonts w:ascii="Times New Roman" w:hAnsi="Times New Roman" w:cs="Times New Roman"/>
        </w:rPr>
        <w:t>You can visibly see bigger clusters of where the genes are highly expressed for one sex compared to the other (e.g. red for males at bottom right)</w:t>
      </w:r>
    </w:p>
    <w:p w14:paraId="3A64E786" w14:textId="6B7CEDCA"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We have for each row represent a gene (</w:t>
      </w:r>
      <w:proofErr w:type="spellStart"/>
      <w:r w:rsidRPr="00290180">
        <w:rPr>
          <w:rFonts w:ascii="Times New Roman" w:hAnsi="Times New Roman" w:cs="Times New Roman"/>
        </w:rPr>
        <w:t>Ensembl</w:t>
      </w:r>
      <w:proofErr w:type="spellEnd"/>
      <w:r w:rsidRPr="00290180">
        <w:rPr>
          <w:rFonts w:ascii="Times New Roman" w:hAnsi="Times New Roman" w:cs="Times New Roman"/>
        </w:rPr>
        <w:t xml:space="preserve"> IDs) and each column a sample.</w:t>
      </w:r>
    </w:p>
    <w:p w14:paraId="575F66BA" w14:textId="551E62FE"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Heatmap helps show us normalization from low blue to high red, and between sexes</w:t>
      </w:r>
    </w:p>
    <w:p w14:paraId="6BC366BD" w14:textId="57371FC3" w:rsidR="001E74C8" w:rsidRPr="00290180" w:rsidRDefault="001E74C8" w:rsidP="001E74C8">
      <w:pPr>
        <w:pStyle w:val="ListParagraph"/>
        <w:numPr>
          <w:ilvl w:val="0"/>
          <w:numId w:val="1"/>
        </w:numPr>
        <w:rPr>
          <w:rFonts w:ascii="Times New Roman" w:hAnsi="Times New Roman" w:cs="Times New Roman"/>
        </w:rPr>
      </w:pPr>
      <w:r w:rsidRPr="00290180">
        <w:rPr>
          <w:rFonts w:ascii="Times New Roman" w:hAnsi="Times New Roman" w:cs="Times New Roman"/>
        </w:rPr>
        <w:t>We see multiple clusters of one or multiple color on different regions, showing the differences of expression values and their profiles</w:t>
      </w:r>
    </w:p>
    <w:p w14:paraId="183B1047" w14:textId="77777777" w:rsidR="00D5283D"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42179E33" wp14:editId="5711AFD8">
            <wp:extent cx="4659086" cy="3951263"/>
            <wp:effectExtent l="0" t="0" r="8255" b="0"/>
            <wp:docPr id="1014525906"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5906" name="Picture 3" descr="A graph with red and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6712" cy="3957730"/>
                    </a:xfrm>
                    <a:prstGeom prst="rect">
                      <a:avLst/>
                    </a:prstGeom>
                  </pic:spPr>
                </pic:pic>
              </a:graphicData>
            </a:graphic>
          </wp:inline>
        </w:drawing>
      </w:r>
    </w:p>
    <w:p w14:paraId="7ACB0951" w14:textId="77777777" w:rsidR="00D5283D" w:rsidRPr="00290180" w:rsidRDefault="00D5283D" w:rsidP="006F7EA3">
      <w:pPr>
        <w:jc w:val="center"/>
        <w:rPr>
          <w:rFonts w:ascii="Times New Roman" w:hAnsi="Times New Roman" w:cs="Times New Roman"/>
        </w:rPr>
      </w:pPr>
    </w:p>
    <w:p w14:paraId="117D7036" w14:textId="719EAF91" w:rsidR="00D5283D" w:rsidRPr="00290180" w:rsidRDefault="002C7D1B" w:rsidP="00D5283D">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PCA Plot (female vs male expression of </w:t>
      </w:r>
      <w:proofErr w:type="gramStart"/>
      <w:r w:rsidRPr="00290180">
        <w:rPr>
          <w:rFonts w:ascii="Times New Roman" w:hAnsi="Times New Roman" w:cs="Times New Roman"/>
          <w:b/>
          <w:bCs/>
          <w:sz w:val="24"/>
          <w:szCs w:val="24"/>
        </w:rPr>
        <w:t>low grade</w:t>
      </w:r>
      <w:proofErr w:type="gramEnd"/>
      <w:r w:rsidRPr="00290180">
        <w:rPr>
          <w:rFonts w:ascii="Times New Roman" w:hAnsi="Times New Roman" w:cs="Times New Roman"/>
          <w:b/>
          <w:bCs/>
          <w:sz w:val="24"/>
          <w:szCs w:val="24"/>
        </w:rPr>
        <w:t xml:space="preserve"> glioma):</w:t>
      </w:r>
      <w:r w:rsidR="00D5283D" w:rsidRPr="00290180">
        <w:rPr>
          <w:rFonts w:ascii="Times New Roman" w:hAnsi="Times New Roman" w:cs="Times New Roman"/>
          <w:sz w:val="24"/>
          <w:szCs w:val="24"/>
        </w:rPr>
        <w:t xml:space="preserve"> </w:t>
      </w:r>
      <w:r w:rsidRPr="00290180">
        <w:rPr>
          <w:rFonts w:ascii="Times New Roman" w:hAnsi="Times New Roman" w:cs="Times New Roman"/>
          <w:sz w:val="24"/>
          <w:szCs w:val="24"/>
        </w:rPr>
        <w:t xml:space="preserve">This plot shows the principle components from a PCA decomposition of the set, and color codes them based on sex. </w:t>
      </w:r>
    </w:p>
    <w:p w14:paraId="14468C08" w14:textId="77777777" w:rsidR="00D5283D" w:rsidRPr="00290180" w:rsidRDefault="00D5283D" w:rsidP="00D5283D">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1814EA98" w14:textId="47DDEDF0" w:rsidR="00D5283D" w:rsidRPr="00290180" w:rsidRDefault="00765E86" w:rsidP="00765E86">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 xml:space="preserve">Inverse correlation: seeing as many of the datapoints are directionally opposite through the origin, it is likely that there is some sort of inverse correlation between the two groups. Additionally, it looks like each subgroup has some correlation with </w:t>
      </w:r>
      <w:proofErr w:type="spellStart"/>
      <w:proofErr w:type="gramStart"/>
      <w:r w:rsidRPr="00290180">
        <w:rPr>
          <w:rFonts w:ascii="Times New Roman" w:hAnsi="Times New Roman" w:cs="Times New Roman"/>
          <w:sz w:val="24"/>
          <w:szCs w:val="24"/>
        </w:rPr>
        <w:t>it’s</w:t>
      </w:r>
      <w:proofErr w:type="spellEnd"/>
      <w:proofErr w:type="gramEnd"/>
      <w:r w:rsidRPr="00290180">
        <w:rPr>
          <w:rFonts w:ascii="Times New Roman" w:hAnsi="Times New Roman" w:cs="Times New Roman"/>
          <w:sz w:val="24"/>
          <w:szCs w:val="24"/>
        </w:rPr>
        <w:t xml:space="preserve"> other members based on the grouping relative to origin.</w:t>
      </w:r>
    </w:p>
    <w:p w14:paraId="1457E2AA" w14:textId="77777777" w:rsidR="00853658" w:rsidRPr="00290180" w:rsidRDefault="00853658" w:rsidP="00853658">
      <w:pPr>
        <w:tabs>
          <w:tab w:val="left" w:pos="1320"/>
        </w:tabs>
        <w:rPr>
          <w:rFonts w:ascii="Times New Roman" w:hAnsi="Times New Roman" w:cs="Times New Roman"/>
          <w:sz w:val="24"/>
          <w:szCs w:val="24"/>
        </w:rPr>
      </w:pPr>
    </w:p>
    <w:p w14:paraId="320F56B0" w14:textId="77777777" w:rsidR="00D5283D" w:rsidRPr="00290180" w:rsidRDefault="00D5283D" w:rsidP="00D5283D">
      <w:pPr>
        <w:rPr>
          <w:rFonts w:ascii="Times New Roman" w:hAnsi="Times New Roman" w:cs="Times New Roman"/>
        </w:rPr>
      </w:pPr>
    </w:p>
    <w:p w14:paraId="595040A8" w14:textId="77777777" w:rsidR="003F222E"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2E74BE50" wp14:editId="38753A28">
            <wp:extent cx="5943600" cy="5040630"/>
            <wp:effectExtent l="0" t="0" r="0" b="7620"/>
            <wp:docPr id="342898205" name="Picture 4" descr="A graph of a volcano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8205" name="Picture 4" descr="A graph of a volcano pl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CF6813E" w14:textId="77777777" w:rsidR="003F222E" w:rsidRPr="00290180" w:rsidRDefault="003F222E" w:rsidP="006F7EA3">
      <w:pPr>
        <w:jc w:val="center"/>
        <w:rPr>
          <w:rFonts w:ascii="Times New Roman" w:hAnsi="Times New Roman" w:cs="Times New Roman"/>
        </w:rPr>
      </w:pPr>
    </w:p>
    <w:p w14:paraId="562094A1" w14:textId="33556C49" w:rsidR="003F222E" w:rsidRPr="00290180" w:rsidRDefault="003F222E" w:rsidP="004225EC">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Volcano Plot (gene differential expression):</w:t>
      </w:r>
      <w:r w:rsidRPr="00290180">
        <w:rPr>
          <w:rFonts w:ascii="Times New Roman" w:hAnsi="Times New Roman" w:cs="Times New Roman"/>
          <w:sz w:val="24"/>
          <w:szCs w:val="24"/>
        </w:rPr>
        <w:t xml:space="preserve"> </w:t>
      </w:r>
      <w:r w:rsidR="003D2EE7" w:rsidRPr="00290180">
        <w:rPr>
          <w:rFonts w:ascii="Times New Roman" w:hAnsi="Times New Roman" w:cs="Times New Roman"/>
          <w:sz w:val="24"/>
          <w:szCs w:val="24"/>
        </w:rPr>
        <w:t>Shows gene expression differences between diff</w:t>
      </w:r>
      <w:r w:rsidR="005B7324" w:rsidRPr="00290180">
        <w:rPr>
          <w:rFonts w:ascii="Times New Roman" w:hAnsi="Times New Roman" w:cs="Times New Roman"/>
          <w:sz w:val="24"/>
          <w:szCs w:val="24"/>
        </w:rPr>
        <w:t xml:space="preserve">erent </w:t>
      </w:r>
      <w:r w:rsidR="003D2EE7" w:rsidRPr="00290180">
        <w:rPr>
          <w:rFonts w:ascii="Times New Roman" w:hAnsi="Times New Roman" w:cs="Times New Roman"/>
          <w:sz w:val="24"/>
          <w:szCs w:val="24"/>
        </w:rPr>
        <w:t>expr</w:t>
      </w:r>
      <w:r w:rsidR="005B7324" w:rsidRPr="00290180">
        <w:rPr>
          <w:rFonts w:ascii="Times New Roman" w:hAnsi="Times New Roman" w:cs="Times New Roman"/>
          <w:sz w:val="24"/>
          <w:szCs w:val="24"/>
        </w:rPr>
        <w:t>ession</w:t>
      </w:r>
      <w:r w:rsidR="003D2EE7" w:rsidRPr="00290180">
        <w:rPr>
          <w:rFonts w:ascii="Times New Roman" w:hAnsi="Times New Roman" w:cs="Times New Roman"/>
          <w:sz w:val="24"/>
          <w:szCs w:val="24"/>
        </w:rPr>
        <w:t xml:space="preserve"> </w:t>
      </w:r>
      <w:r w:rsidR="005B7324" w:rsidRPr="00290180">
        <w:rPr>
          <w:rFonts w:ascii="Times New Roman" w:hAnsi="Times New Roman" w:cs="Times New Roman"/>
          <w:sz w:val="24"/>
          <w:szCs w:val="24"/>
        </w:rPr>
        <w:t>sets</w:t>
      </w:r>
      <w:r w:rsidR="00290180" w:rsidRPr="00290180">
        <w:rPr>
          <w:rFonts w:ascii="Times New Roman" w:hAnsi="Times New Roman" w:cs="Times New Roman"/>
          <w:sz w:val="24"/>
          <w:szCs w:val="24"/>
        </w:rPr>
        <w:t xml:space="preserve">. We used </w:t>
      </w:r>
    </w:p>
    <w:p w14:paraId="6CD08717" w14:textId="72A5EE4E" w:rsidR="005B7324" w:rsidRPr="00290180" w:rsidRDefault="005B7324"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Data has their outliers within the volcano plot (with genes ending in: ENSG…9807 &amp; 9824)</w:t>
      </w:r>
    </w:p>
    <w:p w14:paraId="3265A2D5" w14:textId="3B964476" w:rsidR="005B7324" w:rsidRPr="00290180" w:rsidRDefault="005B7324"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We also see a common value of our p-value and NS plots to be in the same threshold: between -1, and 1</w:t>
      </w:r>
    </w:p>
    <w:p w14:paraId="6D9677A9" w14:textId="3F981A90" w:rsidR="005B7324" w:rsidRPr="00290180" w:rsidRDefault="00290180" w:rsidP="005B7324">
      <w:pPr>
        <w:pStyle w:val="ListParagraph"/>
        <w:numPr>
          <w:ilvl w:val="0"/>
          <w:numId w:val="3"/>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X as the log_2 to see the change within our genes and -log_10(p values) to determine larger values (more significant)</w:t>
      </w:r>
    </w:p>
    <w:p w14:paraId="6B4DC442" w14:textId="0B666DB4" w:rsidR="001C7908" w:rsidRPr="00290180" w:rsidRDefault="001C7908" w:rsidP="006F7EA3">
      <w:pPr>
        <w:jc w:val="center"/>
        <w:rPr>
          <w:rFonts w:ascii="Times New Roman" w:hAnsi="Times New Roman" w:cs="Times New Roman"/>
        </w:rPr>
      </w:pPr>
    </w:p>
    <w:p w14:paraId="095D2877" w14:textId="77777777" w:rsidR="001C7908" w:rsidRPr="00290180" w:rsidRDefault="001C7908" w:rsidP="006F7EA3">
      <w:pPr>
        <w:jc w:val="center"/>
        <w:rPr>
          <w:rFonts w:ascii="Times New Roman" w:hAnsi="Times New Roman" w:cs="Times New Roman"/>
        </w:rPr>
      </w:pPr>
    </w:p>
    <w:p w14:paraId="34930B73" w14:textId="77777777" w:rsidR="00A2676D"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238D6173" wp14:editId="47C3BEB9">
            <wp:extent cx="5943600" cy="4754880"/>
            <wp:effectExtent l="0" t="0" r="0" b="7620"/>
            <wp:docPr id="755619916" name="Picture 6" descr="A white background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19916" name="Picture 6" descr="A white background with orang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58C7C8B" w14:textId="6F27F100" w:rsidR="00A2676D" w:rsidRPr="00290180" w:rsidRDefault="001E74C8" w:rsidP="001E74C8">
      <w:pPr>
        <w:rPr>
          <w:rFonts w:ascii="Times New Roman" w:hAnsi="Times New Roman" w:cs="Times New Roman"/>
        </w:rPr>
      </w:pPr>
      <w:r w:rsidRPr="00290180">
        <w:rPr>
          <w:rFonts w:ascii="Times New Roman" w:hAnsi="Times New Roman" w:cs="Times New Roman"/>
          <w:b/>
          <w:bCs/>
        </w:rPr>
        <w:t xml:space="preserve">Enriched Pathways Volcano Plot: </w:t>
      </w:r>
      <w:r w:rsidRPr="00290180">
        <w:rPr>
          <w:rFonts w:ascii="Times New Roman" w:hAnsi="Times New Roman" w:cs="Times New Roman"/>
        </w:rPr>
        <w:t>This volcano plot shows the significance of multiple enriched pathways depending on their p-values</w:t>
      </w:r>
      <w:r w:rsidR="00DB12AD" w:rsidRPr="00290180">
        <w:rPr>
          <w:rFonts w:ascii="Times New Roman" w:hAnsi="Times New Roman" w:cs="Times New Roman"/>
        </w:rPr>
        <w:t>. We have the X with an enrichment score and our Y as -log10(</w:t>
      </w:r>
      <w:r w:rsidR="00DB12AD" w:rsidRPr="00290180">
        <w:rPr>
          <w:rFonts w:ascii="Times New Roman" w:hAnsi="Times New Roman" w:cs="Times New Roman"/>
          <w:i/>
          <w:iCs/>
        </w:rPr>
        <w:t>p-value</w:t>
      </w:r>
      <w:r w:rsidR="00DB12AD" w:rsidRPr="00290180">
        <w:rPr>
          <w:rFonts w:ascii="Times New Roman" w:hAnsi="Times New Roman" w:cs="Times New Roman"/>
        </w:rPr>
        <w:t>) where we can see larger values (significant)</w:t>
      </w:r>
    </w:p>
    <w:p w14:paraId="38AA60C6" w14:textId="4FFA0A40" w:rsidR="00DB12AD" w:rsidRPr="00290180" w:rsidRDefault="00DB12AD" w:rsidP="00DB12AD">
      <w:pPr>
        <w:pStyle w:val="ListParagraph"/>
        <w:numPr>
          <w:ilvl w:val="0"/>
          <w:numId w:val="1"/>
        </w:numPr>
        <w:rPr>
          <w:rFonts w:ascii="Times New Roman" w:hAnsi="Times New Roman" w:cs="Times New Roman"/>
        </w:rPr>
      </w:pPr>
      <w:r w:rsidRPr="00290180">
        <w:rPr>
          <w:rFonts w:ascii="Times New Roman" w:hAnsi="Times New Roman" w:cs="Times New Roman"/>
        </w:rPr>
        <w:t>We have extremely smaller p-values shown meaning more enrichment in our data</w:t>
      </w:r>
    </w:p>
    <w:p w14:paraId="7394A88E" w14:textId="43F085E4" w:rsidR="00DB12AD" w:rsidRPr="00290180" w:rsidRDefault="00DB12AD" w:rsidP="00DB12AD">
      <w:pPr>
        <w:pStyle w:val="ListParagraph"/>
        <w:numPr>
          <w:ilvl w:val="0"/>
          <w:numId w:val="1"/>
        </w:numPr>
        <w:rPr>
          <w:rFonts w:ascii="Times New Roman" w:hAnsi="Times New Roman" w:cs="Times New Roman"/>
        </w:rPr>
      </w:pPr>
      <w:r w:rsidRPr="00290180">
        <w:rPr>
          <w:rFonts w:ascii="Times New Roman" w:hAnsi="Times New Roman" w:cs="Times New Roman"/>
        </w:rPr>
        <w:t>You can see the path of interest with lower p-values (and plot a line through)</w:t>
      </w:r>
    </w:p>
    <w:p w14:paraId="7D4D482D" w14:textId="77777777" w:rsidR="00DB12AD" w:rsidRPr="00290180" w:rsidRDefault="00DB12AD">
      <w:pPr>
        <w:rPr>
          <w:rFonts w:ascii="Times New Roman" w:hAnsi="Times New Roman" w:cs="Times New Roman"/>
        </w:rPr>
      </w:pPr>
      <w:r w:rsidRPr="00290180">
        <w:rPr>
          <w:rFonts w:ascii="Times New Roman" w:hAnsi="Times New Roman" w:cs="Times New Roman"/>
        </w:rPr>
        <w:br w:type="page"/>
      </w:r>
    </w:p>
    <w:p w14:paraId="5094BA91" w14:textId="77777777" w:rsidR="005B7324" w:rsidRPr="00290180" w:rsidRDefault="00DB12AD" w:rsidP="005B7324">
      <w:pPr>
        <w:rPr>
          <w:rFonts w:ascii="Times New Roman" w:hAnsi="Times New Roman" w:cs="Times New Roman"/>
        </w:rPr>
      </w:pPr>
      <w:r w:rsidRPr="00290180">
        <w:rPr>
          <w:rFonts w:ascii="Times New Roman" w:hAnsi="Times New Roman" w:cs="Times New Roman"/>
          <w:noProof/>
        </w:rPr>
        <w:lastRenderedPageBreak/>
        <w:drawing>
          <wp:inline distT="0" distB="0" distL="0" distR="0" wp14:anchorId="41201E30" wp14:editId="1658DF2B">
            <wp:extent cx="5943600" cy="5040630"/>
            <wp:effectExtent l="0" t="0" r="0" b="7620"/>
            <wp:docPr id="909513696" name="Picture 7" descr="A graph with a green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3696" name="Picture 7" descr="A graph with a green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r w:rsidRPr="00290180">
        <w:rPr>
          <w:rFonts w:ascii="Times New Roman" w:hAnsi="Times New Roman" w:cs="Times New Roman"/>
        </w:rPr>
        <w:br/>
      </w:r>
      <w:r w:rsidRPr="00290180">
        <w:rPr>
          <w:rFonts w:ascii="Times New Roman" w:hAnsi="Times New Roman" w:cs="Times New Roman"/>
          <w:b/>
          <w:bCs/>
        </w:rPr>
        <w:t xml:space="preserve">GSEA Enrichment Score: </w:t>
      </w:r>
      <w:r w:rsidR="005B7324" w:rsidRPr="00290180">
        <w:rPr>
          <w:rFonts w:ascii="Times New Roman" w:hAnsi="Times New Roman" w:cs="Times New Roman"/>
        </w:rPr>
        <w:t>This plot shows the enrichment score of the pathway: HALLMARK_FATTY_ACID_METABOLISM. The black line through the pathway marks the positions of the genes and the green line through the plot is the enrichment score through the pathway.</w:t>
      </w:r>
    </w:p>
    <w:p w14:paraId="6E163EEF" w14:textId="77777777" w:rsidR="005B7324"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 xml:space="preserve">The results suggest that the fatty acids </w:t>
      </w:r>
      <w:proofErr w:type="gramStart"/>
      <w:r w:rsidRPr="00290180">
        <w:rPr>
          <w:rFonts w:ascii="Times New Roman" w:hAnsi="Times New Roman" w:cs="Times New Roman"/>
        </w:rPr>
        <w:t>is</w:t>
      </w:r>
      <w:proofErr w:type="gramEnd"/>
      <w:r w:rsidRPr="00290180">
        <w:rPr>
          <w:rFonts w:ascii="Times New Roman" w:hAnsi="Times New Roman" w:cs="Times New Roman"/>
        </w:rPr>
        <w:t xml:space="preserve"> downregulated with the common pattern of a decrease</w:t>
      </w:r>
    </w:p>
    <w:p w14:paraId="0DED8D16" w14:textId="77777777" w:rsidR="005B7324"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Negative enrichment score</w:t>
      </w:r>
    </w:p>
    <w:p w14:paraId="6CC96D8F" w14:textId="0F6B5D73" w:rsidR="00DB12AD" w:rsidRPr="00290180" w:rsidRDefault="005B7324" w:rsidP="005B7324">
      <w:pPr>
        <w:pStyle w:val="ListParagraph"/>
        <w:numPr>
          <w:ilvl w:val="0"/>
          <w:numId w:val="2"/>
        </w:numPr>
        <w:rPr>
          <w:rFonts w:ascii="Times New Roman" w:hAnsi="Times New Roman" w:cs="Times New Roman"/>
        </w:rPr>
      </w:pPr>
      <w:r w:rsidRPr="00290180">
        <w:rPr>
          <w:rFonts w:ascii="Times New Roman" w:hAnsi="Times New Roman" w:cs="Times New Roman"/>
        </w:rPr>
        <w:t>So fatty acids aren’t in the condition of interest</w:t>
      </w:r>
      <w:r w:rsidR="00DB12AD" w:rsidRPr="00290180">
        <w:rPr>
          <w:rFonts w:ascii="Times New Roman" w:hAnsi="Times New Roman" w:cs="Times New Roman"/>
        </w:rPr>
        <w:br w:type="page"/>
      </w:r>
    </w:p>
    <w:p w14:paraId="5588FD78" w14:textId="337299AC" w:rsidR="0026577F" w:rsidRPr="00290180" w:rsidRDefault="009600DB" w:rsidP="00DB12AD">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1E2FAD4E" wp14:editId="4E7E2C55">
            <wp:extent cx="5943600" cy="5040630"/>
            <wp:effectExtent l="0" t="0" r="0" b="7620"/>
            <wp:docPr id="1865181904" name="Picture 8"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81904" name="Picture 8"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32B8A591" w14:textId="5E0AC046" w:rsidR="0026577F" w:rsidRPr="00290180" w:rsidRDefault="0026577F" w:rsidP="0026577F">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GO Enrichment Dot Plot</w:t>
      </w:r>
      <w:r w:rsidRPr="00290180">
        <w:rPr>
          <w:rFonts w:ascii="Times New Roman" w:hAnsi="Times New Roman" w:cs="Times New Roman"/>
          <w:sz w:val="24"/>
          <w:szCs w:val="24"/>
        </w:rPr>
        <w:t xml:space="preserve"> This plot shows the number of genes involved in each process from the set. The larger the dot, the more genes are involved with the corresponding y axis process set. The warmth of each dot represents statistical significance from a p value adjustment, with warmer p values representing more significant gene clusters.</w:t>
      </w:r>
    </w:p>
    <w:p w14:paraId="70B46FDC" w14:textId="77777777" w:rsidR="0026577F" w:rsidRPr="00290180" w:rsidRDefault="0026577F" w:rsidP="0026577F">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14AB4C74" w14:textId="4A0244F4" w:rsidR="0026577F" w:rsidRPr="00290180" w:rsidRDefault="0026577F" w:rsidP="0026577F">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 xml:space="preserve">Antigen Receptor Gene Clusters Prominent </w:t>
      </w:r>
    </w:p>
    <w:p w14:paraId="194622FB" w14:textId="402A8490" w:rsidR="0026577F" w:rsidRPr="00290180" w:rsidRDefault="0026577F" w:rsidP="0026577F">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 xml:space="preserve">From this plot, we can see that many of the genes involved in immune response and antigen receptor pathways </w:t>
      </w:r>
      <w:r w:rsidR="00E766B6" w:rsidRPr="00290180">
        <w:rPr>
          <w:rFonts w:ascii="Times New Roman" w:hAnsi="Times New Roman" w:cs="Times New Roman"/>
          <w:sz w:val="24"/>
          <w:szCs w:val="24"/>
        </w:rPr>
        <w:t xml:space="preserve">show significance relative to the presence of low-grade gliomas in our population. Furthermore, they have the highest gene ratio, furthering this hypothesis by indicating that their gene clusters are </w:t>
      </w:r>
      <w:proofErr w:type="gramStart"/>
      <w:r w:rsidR="00E766B6" w:rsidRPr="00290180">
        <w:rPr>
          <w:rFonts w:ascii="Times New Roman" w:hAnsi="Times New Roman" w:cs="Times New Roman"/>
          <w:sz w:val="24"/>
          <w:szCs w:val="24"/>
        </w:rPr>
        <w:t>more dense</w:t>
      </w:r>
      <w:proofErr w:type="gramEnd"/>
      <w:r w:rsidR="00AC19BB" w:rsidRPr="00290180">
        <w:rPr>
          <w:rFonts w:ascii="Times New Roman" w:hAnsi="Times New Roman" w:cs="Times New Roman"/>
          <w:sz w:val="24"/>
          <w:szCs w:val="24"/>
        </w:rPr>
        <w:t>.</w:t>
      </w:r>
    </w:p>
    <w:p w14:paraId="5460773A" w14:textId="77777777" w:rsidR="00335EDE"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69AAE6AB" wp14:editId="56EAAE3E">
            <wp:extent cx="5943600" cy="5040630"/>
            <wp:effectExtent l="0" t="0" r="0" b="7620"/>
            <wp:docPr id="1325989145" name="Picture 9"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9145" name="Picture 9" descr="A graph of a number of dot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05C6464" w14:textId="460B1D41" w:rsidR="00335EDE" w:rsidRPr="00290180" w:rsidRDefault="00BA7FFD" w:rsidP="00335EDE">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KEGG Enrichment Dot Plot: </w:t>
      </w:r>
      <w:r w:rsidRPr="00290180">
        <w:rPr>
          <w:rFonts w:ascii="Times New Roman" w:hAnsi="Times New Roman" w:cs="Times New Roman"/>
          <w:sz w:val="24"/>
          <w:szCs w:val="24"/>
        </w:rPr>
        <w:t>This plot shows the frequency of genes involved in each of the processes outlined on the y axis</w:t>
      </w:r>
      <w:r w:rsidR="00950C5D" w:rsidRPr="00290180">
        <w:rPr>
          <w:rFonts w:ascii="Times New Roman" w:hAnsi="Times New Roman" w:cs="Times New Roman"/>
          <w:sz w:val="24"/>
          <w:szCs w:val="24"/>
        </w:rPr>
        <w:t>. The larger the dots, the more genes from the set are involved in the expression. Red dots are more likely to be significant. The x axis represents the ratio of genes in an expression cluster to genes in the entire set.</w:t>
      </w:r>
    </w:p>
    <w:p w14:paraId="338419D5" w14:textId="77777777" w:rsidR="00335EDE" w:rsidRPr="00290180" w:rsidRDefault="00335EDE" w:rsidP="00335EDE">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63CCBC30" w14:textId="009A4AA5" w:rsidR="00335EDE" w:rsidRPr="00290180" w:rsidRDefault="00950C5D" w:rsidP="00950C5D">
      <w:pPr>
        <w:pStyle w:val="ListParagraph"/>
        <w:numPr>
          <w:ilvl w:val="0"/>
          <w:numId w:val="1"/>
        </w:numPr>
        <w:rPr>
          <w:rFonts w:ascii="Times New Roman" w:hAnsi="Times New Roman" w:cs="Times New Roman"/>
        </w:rPr>
      </w:pPr>
      <w:r w:rsidRPr="00290180">
        <w:rPr>
          <w:rFonts w:ascii="Times New Roman" w:hAnsi="Times New Roman" w:cs="Times New Roman"/>
        </w:rPr>
        <w:t xml:space="preserve">Th1 and Th2 Cell Differentiation: It could potentially be significant that these Th1 and Th2 regulatory genes have correlation with sample low grade gliomas. Th1 is important in modulating anti-tumor activity in humans. </w:t>
      </w:r>
    </w:p>
    <w:p w14:paraId="370663FC" w14:textId="77777777" w:rsidR="00666979"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7B744A66" wp14:editId="602B5CE8">
            <wp:extent cx="5943600" cy="4754880"/>
            <wp:effectExtent l="0" t="0" r="0" b="7620"/>
            <wp:docPr id="1296964723" name="Picture 10"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64723" name="Picture 10" descr="A graph with dot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B369D28" w14:textId="74EEB1A8" w:rsidR="00666979" w:rsidRPr="00290180" w:rsidRDefault="00666979" w:rsidP="00666979">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 xml:space="preserve">t-SNE Plot – Gene Expression Data: </w:t>
      </w:r>
      <w:r w:rsidRPr="00290180">
        <w:rPr>
          <w:rFonts w:ascii="Times New Roman" w:hAnsi="Times New Roman" w:cs="Times New Roman"/>
          <w:sz w:val="24"/>
          <w:szCs w:val="24"/>
        </w:rPr>
        <w:t>The plot shows the densit</w:t>
      </w:r>
      <w:r w:rsidR="00A14D48" w:rsidRPr="00290180">
        <w:rPr>
          <w:rFonts w:ascii="Times New Roman" w:hAnsi="Times New Roman" w:cs="Times New Roman"/>
          <w:sz w:val="24"/>
          <w:szCs w:val="24"/>
        </w:rPr>
        <w:t xml:space="preserve">y and correlation of similarities between genes. The female genes (coded with purple) seem to trend slightly more clustered, but both groups do have defined boundaries. </w:t>
      </w:r>
    </w:p>
    <w:p w14:paraId="4937BC81" w14:textId="77777777" w:rsidR="00666979" w:rsidRPr="00290180" w:rsidRDefault="00666979" w:rsidP="00666979">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A478ACF" w14:textId="4A959F16" w:rsidR="00666979" w:rsidRPr="00290180" w:rsidRDefault="00A14D48" w:rsidP="00666979">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Potential Negative Correlation</w:t>
      </w:r>
    </w:p>
    <w:p w14:paraId="7B2B3EBB" w14:textId="645417B1" w:rsidR="00666979" w:rsidRPr="00290180" w:rsidRDefault="00A14D48" w:rsidP="00666979">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Based on the angles of the female and male data points</w:t>
      </w:r>
      <w:r w:rsidR="00F6219A" w:rsidRPr="00290180">
        <w:rPr>
          <w:rFonts w:ascii="Times New Roman" w:hAnsi="Times New Roman" w:cs="Times New Roman"/>
          <w:sz w:val="24"/>
          <w:szCs w:val="24"/>
        </w:rPr>
        <w:t xml:space="preserve"> and clustering, it seems like there are defined differences between the two, and that they may have a negative correlation</w:t>
      </w:r>
      <w:r w:rsidR="00801155" w:rsidRPr="00290180">
        <w:rPr>
          <w:rFonts w:ascii="Times New Roman" w:hAnsi="Times New Roman" w:cs="Times New Roman"/>
          <w:sz w:val="24"/>
          <w:szCs w:val="24"/>
        </w:rPr>
        <w:t xml:space="preserve"> across the two subsets.</w:t>
      </w:r>
    </w:p>
    <w:p w14:paraId="2B641080" w14:textId="6C1670FC" w:rsidR="004B5615" w:rsidRPr="00290180" w:rsidRDefault="009600DB" w:rsidP="006F7EA3">
      <w:pPr>
        <w:jc w:val="center"/>
        <w:rPr>
          <w:rFonts w:ascii="Times New Roman" w:hAnsi="Times New Roman" w:cs="Times New Roman"/>
        </w:rPr>
      </w:pPr>
      <w:r w:rsidRPr="00290180">
        <w:rPr>
          <w:rFonts w:ascii="Times New Roman" w:hAnsi="Times New Roman" w:cs="Times New Roman"/>
          <w:noProof/>
        </w:rPr>
        <w:lastRenderedPageBreak/>
        <w:drawing>
          <wp:inline distT="0" distB="0" distL="0" distR="0" wp14:anchorId="3250FF4A" wp14:editId="5C23B032">
            <wp:extent cx="5943600" cy="4754880"/>
            <wp:effectExtent l="0" t="0" r="0" b="7620"/>
            <wp:docPr id="1448397112" name="Picture 11" descr="A graph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97112" name="Picture 11" descr="A graph with dot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6AD3B81D" w14:textId="0583DFF4" w:rsidR="00527724" w:rsidRPr="00290180" w:rsidRDefault="00CB6716" w:rsidP="00527724">
      <w:pPr>
        <w:tabs>
          <w:tab w:val="left" w:pos="1320"/>
        </w:tabs>
        <w:rPr>
          <w:rFonts w:ascii="Times New Roman" w:hAnsi="Times New Roman" w:cs="Times New Roman"/>
          <w:sz w:val="24"/>
          <w:szCs w:val="24"/>
        </w:rPr>
      </w:pPr>
      <w:r w:rsidRPr="00290180">
        <w:rPr>
          <w:rFonts w:ascii="Times New Roman" w:hAnsi="Times New Roman" w:cs="Times New Roman"/>
          <w:b/>
          <w:bCs/>
          <w:sz w:val="24"/>
          <w:szCs w:val="24"/>
        </w:rPr>
        <w:t>UMAP</w:t>
      </w:r>
      <w:r w:rsidR="00527724" w:rsidRPr="00290180">
        <w:rPr>
          <w:rFonts w:ascii="Times New Roman" w:hAnsi="Times New Roman" w:cs="Times New Roman"/>
          <w:b/>
          <w:bCs/>
          <w:sz w:val="24"/>
          <w:szCs w:val="24"/>
        </w:rPr>
        <w:t xml:space="preserve"> Plot – Gene Expression Data: </w:t>
      </w:r>
      <w:r w:rsidR="00527724" w:rsidRPr="00290180">
        <w:rPr>
          <w:rFonts w:ascii="Times New Roman" w:hAnsi="Times New Roman" w:cs="Times New Roman"/>
          <w:sz w:val="24"/>
          <w:szCs w:val="24"/>
        </w:rPr>
        <w:t xml:space="preserve">The plot </w:t>
      </w:r>
      <w:r w:rsidR="00C11311" w:rsidRPr="00290180">
        <w:rPr>
          <w:rFonts w:ascii="Times New Roman" w:hAnsi="Times New Roman" w:cs="Times New Roman"/>
          <w:sz w:val="24"/>
          <w:szCs w:val="24"/>
        </w:rPr>
        <w:t xml:space="preserve">also </w:t>
      </w:r>
      <w:r w:rsidR="00527724" w:rsidRPr="00290180">
        <w:rPr>
          <w:rFonts w:ascii="Times New Roman" w:hAnsi="Times New Roman" w:cs="Times New Roman"/>
          <w:sz w:val="24"/>
          <w:szCs w:val="24"/>
        </w:rPr>
        <w:t>shows the density and correlation of similarities between genes</w:t>
      </w:r>
      <w:r w:rsidR="00C11311" w:rsidRPr="00290180">
        <w:rPr>
          <w:rFonts w:ascii="Times New Roman" w:hAnsi="Times New Roman" w:cs="Times New Roman"/>
          <w:sz w:val="24"/>
          <w:szCs w:val="24"/>
        </w:rPr>
        <w:t xml:space="preserve"> using the UMAP paradigm</w:t>
      </w:r>
      <w:r w:rsidR="00527724" w:rsidRPr="00290180">
        <w:rPr>
          <w:rFonts w:ascii="Times New Roman" w:hAnsi="Times New Roman" w:cs="Times New Roman"/>
          <w:sz w:val="24"/>
          <w:szCs w:val="24"/>
        </w:rPr>
        <w:t xml:space="preserve">. The female genes (coded with purple) seem to trend slightly more clustered, but both groups do have defined boundaries. </w:t>
      </w:r>
      <w:r w:rsidR="00C11311" w:rsidRPr="00290180">
        <w:rPr>
          <w:rFonts w:ascii="Times New Roman" w:hAnsi="Times New Roman" w:cs="Times New Roman"/>
          <w:sz w:val="24"/>
          <w:szCs w:val="24"/>
        </w:rPr>
        <w:t>While we hoped the UMAP would give us a more defined clustering, it seems relatively similar with many of the same features.</w:t>
      </w:r>
    </w:p>
    <w:p w14:paraId="574B1C22" w14:textId="77777777" w:rsidR="00527724" w:rsidRPr="00290180" w:rsidRDefault="00527724" w:rsidP="00527724">
      <w:pPr>
        <w:tabs>
          <w:tab w:val="left" w:pos="1320"/>
        </w:tabs>
        <w:rPr>
          <w:rFonts w:ascii="Times New Roman" w:hAnsi="Times New Roman" w:cs="Times New Roman"/>
          <w:b/>
          <w:bCs/>
          <w:sz w:val="24"/>
          <w:szCs w:val="24"/>
        </w:rPr>
      </w:pPr>
      <w:r w:rsidRPr="00290180">
        <w:rPr>
          <w:rFonts w:ascii="Times New Roman" w:hAnsi="Times New Roman" w:cs="Times New Roman"/>
          <w:b/>
          <w:bCs/>
          <w:sz w:val="24"/>
          <w:szCs w:val="24"/>
        </w:rPr>
        <w:t>Key Observations:</w:t>
      </w:r>
    </w:p>
    <w:p w14:paraId="778317E5" w14:textId="77777777" w:rsidR="00527724" w:rsidRPr="00290180" w:rsidRDefault="00527724" w:rsidP="00527724">
      <w:pPr>
        <w:pStyle w:val="ListParagraph"/>
        <w:numPr>
          <w:ilvl w:val="0"/>
          <w:numId w:val="1"/>
        </w:numPr>
        <w:tabs>
          <w:tab w:val="left" w:pos="1320"/>
        </w:tabs>
        <w:rPr>
          <w:rFonts w:ascii="Times New Roman" w:hAnsi="Times New Roman" w:cs="Times New Roman"/>
          <w:sz w:val="24"/>
          <w:szCs w:val="24"/>
        </w:rPr>
      </w:pPr>
      <w:r w:rsidRPr="00290180">
        <w:rPr>
          <w:rFonts w:ascii="Times New Roman" w:hAnsi="Times New Roman" w:cs="Times New Roman"/>
          <w:sz w:val="24"/>
          <w:szCs w:val="24"/>
        </w:rPr>
        <w:t>Potential Negative Correlation</w:t>
      </w:r>
    </w:p>
    <w:p w14:paraId="7A07D0CB" w14:textId="13D92D42" w:rsidR="008E6895" w:rsidRDefault="00C1030F" w:rsidP="008E6895">
      <w:pPr>
        <w:tabs>
          <w:tab w:val="left" w:pos="1320"/>
        </w:tabs>
        <w:ind w:left="1320"/>
        <w:rPr>
          <w:rFonts w:ascii="Times New Roman" w:hAnsi="Times New Roman" w:cs="Times New Roman"/>
          <w:sz w:val="24"/>
          <w:szCs w:val="24"/>
        </w:rPr>
      </w:pPr>
      <w:r w:rsidRPr="00290180">
        <w:rPr>
          <w:rFonts w:ascii="Times New Roman" w:hAnsi="Times New Roman" w:cs="Times New Roman"/>
          <w:sz w:val="24"/>
          <w:szCs w:val="24"/>
        </w:rPr>
        <w:t xml:space="preserve">Similarly to the t-SNE plot, the UMAP plot suggests </w:t>
      </w:r>
      <w:r w:rsidR="00A938EA" w:rsidRPr="00290180">
        <w:rPr>
          <w:rFonts w:ascii="Times New Roman" w:hAnsi="Times New Roman" w:cs="Times New Roman"/>
          <w:sz w:val="24"/>
          <w:szCs w:val="24"/>
        </w:rPr>
        <w:t xml:space="preserve">that there could be </w:t>
      </w:r>
      <w:r w:rsidR="00527724" w:rsidRPr="00290180">
        <w:rPr>
          <w:rFonts w:ascii="Times New Roman" w:hAnsi="Times New Roman" w:cs="Times New Roman"/>
          <w:sz w:val="24"/>
          <w:szCs w:val="24"/>
        </w:rPr>
        <w:t>a negative correlation across the two subsets.</w:t>
      </w:r>
    </w:p>
    <w:p w14:paraId="0DA9FC72" w14:textId="77777777" w:rsidR="008E6895" w:rsidRDefault="008E6895">
      <w:pPr>
        <w:rPr>
          <w:rFonts w:ascii="Times New Roman" w:hAnsi="Times New Roman" w:cs="Times New Roman"/>
          <w:sz w:val="24"/>
          <w:szCs w:val="24"/>
        </w:rPr>
      </w:pPr>
      <w:r>
        <w:rPr>
          <w:rFonts w:ascii="Times New Roman" w:hAnsi="Times New Roman" w:cs="Times New Roman"/>
          <w:sz w:val="24"/>
          <w:szCs w:val="24"/>
        </w:rPr>
        <w:br w:type="page"/>
      </w:r>
    </w:p>
    <w:p w14:paraId="7DA0909F" w14:textId="7A5928D4" w:rsidR="008E6895" w:rsidRDefault="008E6895" w:rsidP="008E6895">
      <w:pPr>
        <w:tabs>
          <w:tab w:val="left" w:pos="1320"/>
        </w:tabs>
        <w:ind w:left="1320"/>
        <w:jc w:val="center"/>
        <w:rPr>
          <w:rFonts w:ascii="Times New Roman" w:hAnsi="Times New Roman" w:cs="Times New Roman"/>
          <w:sz w:val="24"/>
          <w:szCs w:val="24"/>
        </w:rPr>
      </w:pPr>
      <w:r w:rsidRPr="008E6895">
        <w:rPr>
          <w:rFonts w:ascii="Times New Roman" w:hAnsi="Times New Roman" w:cs="Times New Roman"/>
          <w:sz w:val="24"/>
          <w:szCs w:val="24"/>
        </w:rPr>
        <w:lastRenderedPageBreak/>
        <w:drawing>
          <wp:inline distT="0" distB="0" distL="0" distR="0" wp14:anchorId="016C2011" wp14:editId="32DD6682">
            <wp:extent cx="5943600" cy="4457700"/>
            <wp:effectExtent l="0" t="0" r="0" b="0"/>
            <wp:docPr id="194396183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61838" name="Picture 1" descr="A graph with numbers and a line&#10;&#10;Description automatically generated"/>
                    <pic:cNvPicPr/>
                  </pic:nvPicPr>
                  <pic:blipFill>
                    <a:blip r:embed="rId15"/>
                    <a:stretch>
                      <a:fillRect/>
                    </a:stretch>
                  </pic:blipFill>
                  <pic:spPr>
                    <a:xfrm>
                      <a:off x="0" y="0"/>
                      <a:ext cx="5943600" cy="4457700"/>
                    </a:xfrm>
                    <a:prstGeom prst="rect">
                      <a:avLst/>
                    </a:prstGeom>
                  </pic:spPr>
                </pic:pic>
              </a:graphicData>
            </a:graphic>
          </wp:inline>
        </w:drawing>
      </w:r>
    </w:p>
    <w:p w14:paraId="7656FA0D" w14:textId="77777777" w:rsidR="008E6895" w:rsidRPr="008E6895" w:rsidRDefault="008E6895" w:rsidP="008E6895">
      <w:pPr>
        <w:tabs>
          <w:tab w:val="left" w:pos="1320"/>
        </w:tabs>
        <w:ind w:left="1320"/>
        <w:jc w:val="center"/>
        <w:rPr>
          <w:rFonts w:ascii="Times New Roman" w:hAnsi="Times New Roman" w:cs="Times New Roman"/>
          <w:b/>
          <w:bCs/>
          <w:sz w:val="24"/>
          <w:szCs w:val="24"/>
        </w:rPr>
      </w:pPr>
      <w:r w:rsidRPr="008E6895">
        <w:rPr>
          <w:rFonts w:ascii="Times New Roman" w:hAnsi="Times New Roman" w:cs="Times New Roman"/>
          <w:b/>
          <w:bCs/>
          <w:sz w:val="24"/>
          <w:szCs w:val="24"/>
        </w:rPr>
        <w:t>Key Features:</w:t>
      </w:r>
    </w:p>
    <w:p w14:paraId="01C3C65A" w14:textId="77777777" w:rsidR="008E6895" w:rsidRPr="008E6895" w:rsidRDefault="008E6895" w:rsidP="008E6895">
      <w:pPr>
        <w:numPr>
          <w:ilvl w:val="0"/>
          <w:numId w:val="4"/>
        </w:numPr>
        <w:tabs>
          <w:tab w:val="left" w:pos="1320"/>
        </w:tabs>
        <w:jc w:val="center"/>
        <w:rPr>
          <w:rFonts w:ascii="Times New Roman" w:hAnsi="Times New Roman" w:cs="Times New Roman"/>
          <w:sz w:val="24"/>
          <w:szCs w:val="24"/>
        </w:rPr>
      </w:pPr>
      <w:r w:rsidRPr="008E6895">
        <w:rPr>
          <w:rFonts w:ascii="Times New Roman" w:hAnsi="Times New Roman" w:cs="Times New Roman"/>
          <w:b/>
          <w:bCs/>
          <w:sz w:val="24"/>
          <w:szCs w:val="24"/>
        </w:rPr>
        <w:t>X-axis</w:t>
      </w:r>
      <w:r w:rsidRPr="008E6895">
        <w:rPr>
          <w:rFonts w:ascii="Times New Roman" w:hAnsi="Times New Roman" w:cs="Times New Roman"/>
          <w:sz w:val="24"/>
          <w:szCs w:val="24"/>
        </w:rPr>
        <w:t>: Likely represents log2 fold change (LFC) or another test statistic. Values range from around -4 to +6, with most genes centered around 0.</w:t>
      </w:r>
    </w:p>
    <w:p w14:paraId="4E9D2776" w14:textId="77777777" w:rsidR="008E6895" w:rsidRPr="008E6895" w:rsidRDefault="008E6895" w:rsidP="008E6895">
      <w:pPr>
        <w:numPr>
          <w:ilvl w:val="0"/>
          <w:numId w:val="4"/>
        </w:numPr>
        <w:tabs>
          <w:tab w:val="left" w:pos="1320"/>
        </w:tabs>
        <w:jc w:val="center"/>
        <w:rPr>
          <w:rFonts w:ascii="Times New Roman" w:hAnsi="Times New Roman" w:cs="Times New Roman"/>
          <w:sz w:val="24"/>
          <w:szCs w:val="24"/>
        </w:rPr>
      </w:pPr>
      <w:r w:rsidRPr="008E6895">
        <w:rPr>
          <w:rFonts w:ascii="Times New Roman" w:hAnsi="Times New Roman" w:cs="Times New Roman"/>
          <w:b/>
          <w:bCs/>
          <w:sz w:val="24"/>
          <w:szCs w:val="24"/>
        </w:rPr>
        <w:t>Y-axis</w:t>
      </w:r>
      <w:r w:rsidRPr="008E6895">
        <w:rPr>
          <w:rFonts w:ascii="Times New Roman" w:hAnsi="Times New Roman" w:cs="Times New Roman"/>
          <w:sz w:val="24"/>
          <w:szCs w:val="24"/>
        </w:rPr>
        <w:t>: Represents the frequency or count of genes. The values on the Y-axis suggest that over 14,000 genes fall very close to 0 in terms of their fold change or statistic.</w:t>
      </w:r>
    </w:p>
    <w:p w14:paraId="7DFFBF9E" w14:textId="77777777" w:rsidR="008E6895" w:rsidRPr="008E6895" w:rsidRDefault="008E6895" w:rsidP="008E6895">
      <w:pPr>
        <w:numPr>
          <w:ilvl w:val="0"/>
          <w:numId w:val="4"/>
        </w:numPr>
        <w:tabs>
          <w:tab w:val="left" w:pos="1320"/>
        </w:tabs>
        <w:jc w:val="center"/>
        <w:rPr>
          <w:rFonts w:ascii="Times New Roman" w:hAnsi="Times New Roman" w:cs="Times New Roman"/>
          <w:sz w:val="24"/>
          <w:szCs w:val="24"/>
        </w:rPr>
      </w:pPr>
      <w:r w:rsidRPr="008E6895">
        <w:rPr>
          <w:rFonts w:ascii="Times New Roman" w:hAnsi="Times New Roman" w:cs="Times New Roman"/>
          <w:b/>
          <w:bCs/>
          <w:sz w:val="24"/>
          <w:szCs w:val="24"/>
        </w:rPr>
        <w:t>Legend</w:t>
      </w:r>
      <w:r w:rsidRPr="008E6895">
        <w:rPr>
          <w:rFonts w:ascii="Times New Roman" w:hAnsi="Times New Roman" w:cs="Times New Roman"/>
          <w:sz w:val="24"/>
          <w:szCs w:val="24"/>
        </w:rPr>
        <w:t>: The two colors differentiate "Upregulated" and "Downregulated" genes:</w:t>
      </w:r>
    </w:p>
    <w:p w14:paraId="57671ADD" w14:textId="77777777" w:rsidR="008E6895" w:rsidRPr="008E6895" w:rsidRDefault="008E6895" w:rsidP="008E6895">
      <w:pPr>
        <w:numPr>
          <w:ilvl w:val="1"/>
          <w:numId w:val="4"/>
        </w:numPr>
        <w:tabs>
          <w:tab w:val="left" w:pos="1320"/>
        </w:tabs>
        <w:jc w:val="center"/>
        <w:rPr>
          <w:rFonts w:ascii="Times New Roman" w:hAnsi="Times New Roman" w:cs="Times New Roman"/>
          <w:sz w:val="24"/>
          <w:szCs w:val="24"/>
        </w:rPr>
      </w:pPr>
      <w:r w:rsidRPr="008E6895">
        <w:rPr>
          <w:rFonts w:ascii="Times New Roman" w:hAnsi="Times New Roman" w:cs="Times New Roman"/>
          <w:b/>
          <w:bCs/>
          <w:sz w:val="24"/>
          <w:szCs w:val="24"/>
        </w:rPr>
        <w:t>Upregulated genes</w:t>
      </w:r>
      <w:r w:rsidRPr="008E6895">
        <w:rPr>
          <w:rFonts w:ascii="Times New Roman" w:hAnsi="Times New Roman" w:cs="Times New Roman"/>
          <w:sz w:val="24"/>
          <w:szCs w:val="24"/>
        </w:rPr>
        <w:t>: Likely have positive LFC values.</w:t>
      </w:r>
    </w:p>
    <w:p w14:paraId="297E83E7" w14:textId="77777777" w:rsidR="008E6895" w:rsidRPr="008E6895" w:rsidRDefault="008E6895" w:rsidP="008E6895">
      <w:pPr>
        <w:numPr>
          <w:ilvl w:val="1"/>
          <w:numId w:val="4"/>
        </w:numPr>
        <w:tabs>
          <w:tab w:val="left" w:pos="1320"/>
        </w:tabs>
        <w:jc w:val="center"/>
        <w:rPr>
          <w:rFonts w:ascii="Times New Roman" w:hAnsi="Times New Roman" w:cs="Times New Roman"/>
          <w:sz w:val="24"/>
          <w:szCs w:val="24"/>
        </w:rPr>
      </w:pPr>
      <w:r w:rsidRPr="008E6895">
        <w:rPr>
          <w:rFonts w:ascii="Times New Roman" w:hAnsi="Times New Roman" w:cs="Times New Roman"/>
          <w:b/>
          <w:bCs/>
          <w:sz w:val="24"/>
          <w:szCs w:val="24"/>
        </w:rPr>
        <w:t>Downregulated genes</w:t>
      </w:r>
      <w:r w:rsidRPr="008E6895">
        <w:rPr>
          <w:rFonts w:ascii="Times New Roman" w:hAnsi="Times New Roman" w:cs="Times New Roman"/>
          <w:sz w:val="24"/>
          <w:szCs w:val="24"/>
        </w:rPr>
        <w:t>: Likely have negative LFC values.</w:t>
      </w:r>
    </w:p>
    <w:p w14:paraId="7596F2CE" w14:textId="77777777" w:rsidR="008E6895" w:rsidRPr="008E6895" w:rsidRDefault="008E6895" w:rsidP="008E6895">
      <w:pPr>
        <w:tabs>
          <w:tab w:val="left" w:pos="1320"/>
        </w:tabs>
        <w:ind w:left="1320"/>
        <w:jc w:val="center"/>
        <w:rPr>
          <w:rFonts w:ascii="Times New Roman" w:hAnsi="Times New Roman" w:cs="Times New Roman"/>
          <w:b/>
          <w:bCs/>
          <w:sz w:val="24"/>
          <w:szCs w:val="24"/>
        </w:rPr>
      </w:pPr>
      <w:r w:rsidRPr="008E6895">
        <w:rPr>
          <w:rFonts w:ascii="Times New Roman" w:hAnsi="Times New Roman" w:cs="Times New Roman"/>
          <w:b/>
          <w:bCs/>
          <w:sz w:val="24"/>
          <w:szCs w:val="24"/>
        </w:rPr>
        <w:t>Observations:</w:t>
      </w:r>
    </w:p>
    <w:p w14:paraId="3AEDCA63" w14:textId="55E2B3AC" w:rsidR="008E6895" w:rsidRPr="008E6895" w:rsidRDefault="008E6895" w:rsidP="008E6895">
      <w:pPr>
        <w:numPr>
          <w:ilvl w:val="0"/>
          <w:numId w:val="5"/>
        </w:numPr>
        <w:tabs>
          <w:tab w:val="left" w:pos="1320"/>
        </w:tabs>
        <w:jc w:val="center"/>
        <w:rPr>
          <w:rFonts w:ascii="Times New Roman" w:hAnsi="Times New Roman" w:cs="Times New Roman"/>
          <w:sz w:val="24"/>
          <w:szCs w:val="24"/>
        </w:rPr>
      </w:pPr>
      <w:r w:rsidRPr="008E6895">
        <w:rPr>
          <w:rFonts w:ascii="Times New Roman" w:hAnsi="Times New Roman" w:cs="Times New Roman"/>
          <w:b/>
          <w:bCs/>
          <w:sz w:val="24"/>
          <w:szCs w:val="24"/>
        </w:rPr>
        <w:t>Concentration at 0</w:t>
      </w:r>
      <w:r w:rsidRPr="008E6895">
        <w:rPr>
          <w:rFonts w:ascii="Times New Roman" w:hAnsi="Times New Roman" w:cs="Times New Roman"/>
          <w:sz w:val="24"/>
          <w:szCs w:val="24"/>
        </w:rPr>
        <w:t xml:space="preserve">: Both upregulated and downregulated genes are tightly concentrated around a log2 fold change of 0, implying that for </w:t>
      </w:r>
      <w:r w:rsidRPr="008E6895">
        <w:rPr>
          <w:rFonts w:ascii="Times New Roman" w:hAnsi="Times New Roman" w:cs="Times New Roman"/>
          <w:sz w:val="24"/>
          <w:szCs w:val="24"/>
        </w:rPr>
        <w:t>most</w:t>
      </w:r>
      <w:r w:rsidRPr="008E6895">
        <w:rPr>
          <w:rFonts w:ascii="Times New Roman" w:hAnsi="Times New Roman" w:cs="Times New Roman"/>
          <w:sz w:val="24"/>
          <w:szCs w:val="24"/>
        </w:rPr>
        <w:t xml:space="preserve"> genes, there may be little to no change in expression, or the statistical values hover around the null hypothesis.</w:t>
      </w:r>
    </w:p>
    <w:p w14:paraId="3FFB7124" w14:textId="11E0E078" w:rsidR="008E6895" w:rsidRPr="008E6895" w:rsidRDefault="008E6895" w:rsidP="008E6895">
      <w:pPr>
        <w:numPr>
          <w:ilvl w:val="0"/>
          <w:numId w:val="5"/>
        </w:numPr>
        <w:tabs>
          <w:tab w:val="left" w:pos="1320"/>
        </w:tabs>
        <w:jc w:val="center"/>
        <w:rPr>
          <w:rFonts w:ascii="Times New Roman" w:hAnsi="Times New Roman" w:cs="Times New Roman"/>
          <w:sz w:val="24"/>
          <w:szCs w:val="24"/>
        </w:rPr>
      </w:pPr>
      <w:r w:rsidRPr="008E6895">
        <w:rPr>
          <w:rFonts w:ascii="Times New Roman" w:hAnsi="Times New Roman" w:cs="Times New Roman"/>
          <w:b/>
          <w:bCs/>
          <w:sz w:val="24"/>
          <w:szCs w:val="24"/>
        </w:rPr>
        <w:t>Limited Variation</w:t>
      </w:r>
      <w:r w:rsidRPr="008E6895">
        <w:rPr>
          <w:rFonts w:ascii="Times New Roman" w:hAnsi="Times New Roman" w:cs="Times New Roman"/>
          <w:sz w:val="24"/>
          <w:szCs w:val="24"/>
        </w:rPr>
        <w:t xml:space="preserve">: The bars show no clear distribution across the X-axis, which could indicate that only a small fraction of genes </w:t>
      </w:r>
      <w:r w:rsidRPr="008E6895">
        <w:rPr>
          <w:rFonts w:ascii="Times New Roman" w:hAnsi="Times New Roman" w:cs="Times New Roman"/>
          <w:sz w:val="24"/>
          <w:szCs w:val="24"/>
        </w:rPr>
        <w:t>is</w:t>
      </w:r>
      <w:r w:rsidRPr="008E6895">
        <w:rPr>
          <w:rFonts w:ascii="Times New Roman" w:hAnsi="Times New Roman" w:cs="Times New Roman"/>
          <w:sz w:val="24"/>
          <w:szCs w:val="24"/>
        </w:rPr>
        <w:t xml:space="preserve"> significantly differentially expressed, or that the test failed to capture wide variations between groups.</w:t>
      </w:r>
    </w:p>
    <w:sectPr w:rsidR="008E6895" w:rsidRPr="008E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1321B"/>
    <w:multiLevelType w:val="hybridMultilevel"/>
    <w:tmpl w:val="1848CA92"/>
    <w:lvl w:ilvl="0" w:tplc="35B85C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B4760"/>
    <w:multiLevelType w:val="multilevel"/>
    <w:tmpl w:val="F1C4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664FF"/>
    <w:multiLevelType w:val="multilevel"/>
    <w:tmpl w:val="9D96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80178"/>
    <w:multiLevelType w:val="hybridMultilevel"/>
    <w:tmpl w:val="0ECE5450"/>
    <w:lvl w:ilvl="0" w:tplc="D548D03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33225"/>
    <w:multiLevelType w:val="hybridMultilevel"/>
    <w:tmpl w:val="E7289BAA"/>
    <w:lvl w:ilvl="0" w:tplc="339C5F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062968">
    <w:abstractNumId w:val="3"/>
  </w:num>
  <w:num w:numId="2" w16cid:durableId="1229656675">
    <w:abstractNumId w:val="4"/>
  </w:num>
  <w:num w:numId="3" w16cid:durableId="1929121903">
    <w:abstractNumId w:val="0"/>
  </w:num>
  <w:num w:numId="4" w16cid:durableId="951784860">
    <w:abstractNumId w:val="2"/>
  </w:num>
  <w:num w:numId="5" w16cid:durableId="2075883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DB"/>
    <w:rsid w:val="000A4DD4"/>
    <w:rsid w:val="000C0DCE"/>
    <w:rsid w:val="00104D9C"/>
    <w:rsid w:val="0019318E"/>
    <w:rsid w:val="001C7908"/>
    <w:rsid w:val="001E74C8"/>
    <w:rsid w:val="001F671F"/>
    <w:rsid w:val="00265447"/>
    <w:rsid w:val="0026577F"/>
    <w:rsid w:val="002836A5"/>
    <w:rsid w:val="00290180"/>
    <w:rsid w:val="002C7D1B"/>
    <w:rsid w:val="002D08B3"/>
    <w:rsid w:val="002E3253"/>
    <w:rsid w:val="00335EDE"/>
    <w:rsid w:val="003B62DB"/>
    <w:rsid w:val="003D2EE7"/>
    <w:rsid w:val="003F222E"/>
    <w:rsid w:val="004225EC"/>
    <w:rsid w:val="00425561"/>
    <w:rsid w:val="004A229B"/>
    <w:rsid w:val="004B1BC3"/>
    <w:rsid w:val="004B5615"/>
    <w:rsid w:val="00527724"/>
    <w:rsid w:val="00565207"/>
    <w:rsid w:val="005B7324"/>
    <w:rsid w:val="00666979"/>
    <w:rsid w:val="00674A07"/>
    <w:rsid w:val="006F7EA3"/>
    <w:rsid w:val="00765E86"/>
    <w:rsid w:val="00801155"/>
    <w:rsid w:val="00853658"/>
    <w:rsid w:val="008E6895"/>
    <w:rsid w:val="00950C5D"/>
    <w:rsid w:val="009600DB"/>
    <w:rsid w:val="009744E8"/>
    <w:rsid w:val="009F3336"/>
    <w:rsid w:val="009F525B"/>
    <w:rsid w:val="00A063C4"/>
    <w:rsid w:val="00A14D48"/>
    <w:rsid w:val="00A2676D"/>
    <w:rsid w:val="00A938EA"/>
    <w:rsid w:val="00A97E63"/>
    <w:rsid w:val="00AC19BB"/>
    <w:rsid w:val="00B2079B"/>
    <w:rsid w:val="00BA7FFD"/>
    <w:rsid w:val="00C1030F"/>
    <w:rsid w:val="00C11311"/>
    <w:rsid w:val="00C3457B"/>
    <w:rsid w:val="00CB6716"/>
    <w:rsid w:val="00D5283D"/>
    <w:rsid w:val="00DB12AD"/>
    <w:rsid w:val="00E766B6"/>
    <w:rsid w:val="00EC253B"/>
    <w:rsid w:val="00F6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CF92"/>
  <w15:chartTrackingRefBased/>
  <w15:docId w15:val="{5C057C7A-11E6-49E1-8FC6-CE50AE9A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2DB"/>
    <w:rPr>
      <w:rFonts w:eastAsiaTheme="majorEastAsia" w:cstheme="majorBidi"/>
      <w:color w:val="272727" w:themeColor="text1" w:themeTint="D8"/>
    </w:rPr>
  </w:style>
  <w:style w:type="paragraph" w:styleId="Title">
    <w:name w:val="Title"/>
    <w:basedOn w:val="Normal"/>
    <w:next w:val="Normal"/>
    <w:link w:val="TitleChar"/>
    <w:uiPriority w:val="10"/>
    <w:qFormat/>
    <w:rsid w:val="003B6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2DB"/>
    <w:pPr>
      <w:spacing w:before="160"/>
      <w:jc w:val="center"/>
    </w:pPr>
    <w:rPr>
      <w:i/>
      <w:iCs/>
      <w:color w:val="404040" w:themeColor="text1" w:themeTint="BF"/>
    </w:rPr>
  </w:style>
  <w:style w:type="character" w:customStyle="1" w:styleId="QuoteChar">
    <w:name w:val="Quote Char"/>
    <w:basedOn w:val="DefaultParagraphFont"/>
    <w:link w:val="Quote"/>
    <w:uiPriority w:val="29"/>
    <w:rsid w:val="003B62DB"/>
    <w:rPr>
      <w:i/>
      <w:iCs/>
      <w:color w:val="404040" w:themeColor="text1" w:themeTint="BF"/>
    </w:rPr>
  </w:style>
  <w:style w:type="paragraph" w:styleId="ListParagraph">
    <w:name w:val="List Paragraph"/>
    <w:basedOn w:val="Normal"/>
    <w:uiPriority w:val="34"/>
    <w:qFormat/>
    <w:rsid w:val="003B62DB"/>
    <w:pPr>
      <w:ind w:left="720"/>
      <w:contextualSpacing/>
    </w:pPr>
  </w:style>
  <w:style w:type="character" w:styleId="IntenseEmphasis">
    <w:name w:val="Intense Emphasis"/>
    <w:basedOn w:val="DefaultParagraphFont"/>
    <w:uiPriority w:val="21"/>
    <w:qFormat/>
    <w:rsid w:val="003B62DB"/>
    <w:rPr>
      <w:i/>
      <w:iCs/>
      <w:color w:val="0F4761" w:themeColor="accent1" w:themeShade="BF"/>
    </w:rPr>
  </w:style>
  <w:style w:type="paragraph" w:styleId="IntenseQuote">
    <w:name w:val="Intense Quote"/>
    <w:basedOn w:val="Normal"/>
    <w:next w:val="Normal"/>
    <w:link w:val="IntenseQuoteChar"/>
    <w:uiPriority w:val="30"/>
    <w:qFormat/>
    <w:rsid w:val="003B6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2DB"/>
    <w:rPr>
      <w:i/>
      <w:iCs/>
      <w:color w:val="0F4761" w:themeColor="accent1" w:themeShade="BF"/>
    </w:rPr>
  </w:style>
  <w:style w:type="character" w:styleId="IntenseReference">
    <w:name w:val="Intense Reference"/>
    <w:basedOn w:val="DefaultParagraphFont"/>
    <w:uiPriority w:val="32"/>
    <w:qFormat/>
    <w:rsid w:val="003B6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129811">
      <w:bodyDiv w:val="1"/>
      <w:marLeft w:val="0"/>
      <w:marRight w:val="0"/>
      <w:marTop w:val="0"/>
      <w:marBottom w:val="0"/>
      <w:divBdr>
        <w:top w:val="none" w:sz="0" w:space="0" w:color="auto"/>
        <w:left w:val="none" w:sz="0" w:space="0" w:color="auto"/>
        <w:bottom w:val="none" w:sz="0" w:space="0" w:color="auto"/>
        <w:right w:val="none" w:sz="0" w:space="0" w:color="auto"/>
      </w:divBdr>
    </w:div>
    <w:div w:id="15566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Goddard, Hudson W.</dc:creator>
  <cp:keywords/>
  <dc:description/>
  <cp:lastModifiedBy>Shringari, Vedant R.</cp:lastModifiedBy>
  <cp:revision>42</cp:revision>
  <dcterms:created xsi:type="dcterms:W3CDTF">2024-09-23T19:42:00Z</dcterms:created>
  <dcterms:modified xsi:type="dcterms:W3CDTF">2024-09-26T03:47:00Z</dcterms:modified>
</cp:coreProperties>
</file>